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CD47DA"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2C3B458A" wp14:editId="78E78018">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254A6E15" w14:textId="77777777" w:rsidR="000D11E1" w:rsidRPr="00FA66BD" w:rsidRDefault="000D11E1" w:rsidP="00580EBE">
      <w:pPr>
        <w:rPr>
          <w:rFonts w:asciiTheme="minorHAnsi" w:hAnsiTheme="minorHAnsi"/>
          <w:szCs w:val="24"/>
        </w:rPr>
      </w:pPr>
    </w:p>
    <w:p w14:paraId="336DE715" w14:textId="77777777" w:rsidR="000D11E1" w:rsidRPr="00FA66BD" w:rsidRDefault="000D11E1" w:rsidP="00580EBE">
      <w:pPr>
        <w:rPr>
          <w:rFonts w:asciiTheme="minorHAnsi" w:hAnsiTheme="minorHAnsi"/>
          <w:szCs w:val="24"/>
        </w:rPr>
      </w:pPr>
    </w:p>
    <w:p w14:paraId="1A46E719" w14:textId="77777777" w:rsidR="000D11E1" w:rsidRPr="00FA66BD" w:rsidRDefault="000D11E1" w:rsidP="00580EBE">
      <w:pPr>
        <w:rPr>
          <w:rFonts w:asciiTheme="minorHAnsi" w:hAnsiTheme="minorHAnsi"/>
        </w:rPr>
      </w:pPr>
    </w:p>
    <w:p w14:paraId="2D1C7516"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642A0510" wp14:editId="3B1129D4">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37C4A003"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0D3B76D3" w14:textId="0E43FC3D"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1C6C91">
        <w:rPr>
          <w:rFonts w:asciiTheme="minorHAnsi" w:hAnsiTheme="minorHAnsi"/>
          <w:sz w:val="32"/>
          <w:szCs w:val="48"/>
        </w:rPr>
        <w:t>semester 2012-13 (Arbeitsblatt 3</w:t>
      </w:r>
      <w:r w:rsidR="000E205B">
        <w:rPr>
          <w:rFonts w:asciiTheme="minorHAnsi" w:hAnsiTheme="minorHAnsi"/>
          <w:sz w:val="32"/>
          <w:szCs w:val="48"/>
        </w:rPr>
        <w:t>a</w:t>
      </w:r>
      <w:bookmarkStart w:id="0" w:name="_GoBack"/>
      <w:bookmarkEnd w:id="0"/>
      <w:r w:rsidR="00B65C9D">
        <w:rPr>
          <w:rFonts w:asciiTheme="minorHAnsi" w:hAnsiTheme="minorHAnsi"/>
          <w:sz w:val="32"/>
          <w:szCs w:val="48"/>
        </w:rPr>
        <w:t>)</w:t>
      </w:r>
    </w:p>
    <w:p w14:paraId="3D4A2710"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1C7E7CE4" wp14:editId="3B89E642">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60C9634F" w14:textId="77777777" w:rsidR="000D11E1" w:rsidRPr="00FA66BD" w:rsidRDefault="000D11E1" w:rsidP="00580EBE">
      <w:pPr>
        <w:rPr>
          <w:rFonts w:asciiTheme="minorHAnsi" w:hAnsiTheme="minorHAnsi"/>
          <w:sz w:val="12"/>
          <w:szCs w:val="12"/>
        </w:rPr>
      </w:pPr>
    </w:p>
    <w:p w14:paraId="28F3A704"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1C6C91">
        <w:rPr>
          <w:rFonts w:asciiTheme="minorHAnsi" w:hAnsiTheme="minorHAnsi"/>
          <w:sz w:val="28"/>
          <w:szCs w:val="32"/>
        </w:rPr>
        <w:t>2</w:t>
      </w:r>
      <w:r w:rsidR="00EC5674">
        <w:rPr>
          <w:rFonts w:asciiTheme="minorHAnsi" w:hAnsiTheme="minorHAnsi"/>
          <w:sz w:val="28"/>
          <w:szCs w:val="32"/>
        </w:rPr>
        <w:t xml:space="preserve">. </w:t>
      </w:r>
      <w:r w:rsidR="001C6C91">
        <w:rPr>
          <w:rFonts w:asciiTheme="minorHAnsi" w:hAnsiTheme="minorHAnsi"/>
          <w:sz w:val="28"/>
          <w:szCs w:val="32"/>
        </w:rPr>
        <w:t xml:space="preserve">November </w:t>
      </w:r>
      <w:r w:rsidR="009E704F">
        <w:rPr>
          <w:rFonts w:asciiTheme="minorHAnsi" w:hAnsiTheme="minorHAnsi"/>
          <w:sz w:val="28"/>
          <w:szCs w:val="32"/>
        </w:rPr>
        <w:t>2012</w:t>
      </w:r>
    </w:p>
    <w:p w14:paraId="265B0BB6" w14:textId="77777777" w:rsidR="0003468F" w:rsidRDefault="0003468F" w:rsidP="008F4AA6">
      <w:pPr>
        <w:pStyle w:val="berschrift1"/>
      </w:pPr>
      <w:bookmarkStart w:id="1" w:name="_Toc211165368"/>
      <w:bookmarkStart w:id="2" w:name="OLE_LINK13"/>
      <w:bookmarkStart w:id="3" w:name="OLE_LINK14"/>
    </w:p>
    <w:p w14:paraId="0DDD14FE" w14:textId="77777777" w:rsidR="0003468F" w:rsidRDefault="0003468F" w:rsidP="008F4AA6">
      <w:pPr>
        <w:pStyle w:val="berschrift1"/>
      </w:pPr>
    </w:p>
    <w:p w14:paraId="757B1FE0" w14:textId="77777777" w:rsidR="0003468F" w:rsidRDefault="0003468F" w:rsidP="008F4AA6">
      <w:pPr>
        <w:pStyle w:val="berschrift1"/>
      </w:pPr>
    </w:p>
    <w:p w14:paraId="0F82B8C8" w14:textId="77777777" w:rsidR="00284E44" w:rsidRDefault="00284E44" w:rsidP="00284E44">
      <w:pPr>
        <w:pStyle w:val="berschrift1"/>
      </w:pPr>
      <w:bookmarkStart w:id="4" w:name="_Toc213328850"/>
      <w:bookmarkStart w:id="5" w:name="_Toc212177001"/>
      <w:bookmarkStart w:id="6" w:name="_Toc212176988"/>
      <w:bookmarkEnd w:id="1"/>
      <w:bookmarkEnd w:id="2"/>
      <w:bookmarkEnd w:id="3"/>
      <w:r>
        <w:t>3. Das Ende der sieben fetten Jahre</w:t>
      </w:r>
      <w:bookmarkEnd w:id="4"/>
    </w:p>
    <w:bookmarkEnd w:id="5"/>
    <w:bookmarkEnd w:id="6"/>
    <w:p w14:paraId="24F7936B" w14:textId="4E32FE1E" w:rsidR="00284E44" w:rsidRPr="006E0529" w:rsidRDefault="00284E44" w:rsidP="00284E44">
      <w:r w:rsidRPr="006E0529">
        <w:t xml:space="preserve">Meine These </w:t>
      </w:r>
      <w:r w:rsidR="000D5B39" w:rsidRPr="006E0529">
        <w:t>(nach Gen 41)</w:t>
      </w:r>
      <w:r w:rsidRPr="006E0529">
        <w:t xml:space="preserve">: </w:t>
      </w:r>
      <w:r w:rsidRPr="006E0529">
        <w:rPr>
          <w:b/>
        </w:rPr>
        <w:t>Am Ende der sieben fetten Jahre kommt es für die kirchliche Organis</w:t>
      </w:r>
      <w:r w:rsidRPr="006E0529">
        <w:rPr>
          <w:b/>
        </w:rPr>
        <w:t>a</w:t>
      </w:r>
      <w:r w:rsidRPr="006E0529">
        <w:rPr>
          <w:b/>
        </w:rPr>
        <w:t>tion darauf an, sich auf magerere Zeiten einzustellen</w:t>
      </w:r>
      <w:r w:rsidRPr="006E0529">
        <w:t xml:space="preserve"> (und auf manches zu verzichten) </w:t>
      </w:r>
      <w:r w:rsidRPr="006E0529">
        <w:rPr>
          <w:b/>
        </w:rPr>
        <w:t>und die noch vorhandenen Ressourcen mutig zu investieren</w:t>
      </w:r>
      <w:r w:rsidRPr="006E0529">
        <w:t xml:space="preserve"> (also auf neues Wachstum hin einzuse</w:t>
      </w:r>
      <w:r w:rsidRPr="006E0529">
        <w:t>t</w:t>
      </w:r>
      <w:r w:rsidRPr="006E0529">
        <w:t>zen).</w:t>
      </w:r>
    </w:p>
    <w:p w14:paraId="48DF43A4" w14:textId="3A96BCC2" w:rsidR="00284E44" w:rsidRPr="006165F6" w:rsidRDefault="00284E44" w:rsidP="006165F6">
      <w:pPr>
        <w:ind w:left="567"/>
        <w:rPr>
          <w:i/>
        </w:rPr>
      </w:pPr>
      <w:r w:rsidRPr="006165F6">
        <w:rPr>
          <w:i/>
        </w:rPr>
        <w:t>„</w:t>
      </w:r>
      <w:r w:rsidRPr="006165F6">
        <w:rPr>
          <w:i/>
          <w:lang w:val="en-GB"/>
        </w:rPr>
        <w:t>Post-Christendom refers tot he culture that emerges when the churches and the Christian st</w:t>
      </w:r>
      <w:r w:rsidRPr="006165F6">
        <w:rPr>
          <w:i/>
          <w:lang w:val="en-GB"/>
        </w:rPr>
        <w:t>o</w:t>
      </w:r>
      <w:r w:rsidRPr="006165F6">
        <w:rPr>
          <w:i/>
          <w:lang w:val="en-GB"/>
        </w:rPr>
        <w:t>ry lose their central place in the society they did much to shape. The church is now on the edge of society, needing to reach out to people whose cultures are very different to</w:t>
      </w:r>
      <w:r w:rsidR="009C3085">
        <w:rPr>
          <w:i/>
          <w:lang w:val="en-GB"/>
        </w:rPr>
        <w:t xml:space="preserve"> t</w:t>
      </w:r>
      <w:r w:rsidRPr="006165F6">
        <w:rPr>
          <w:i/>
          <w:lang w:val="en-GB"/>
        </w:rPr>
        <w:t>he cu</w:t>
      </w:r>
      <w:r w:rsidRPr="006165F6">
        <w:rPr>
          <w:i/>
          <w:lang w:val="en-GB"/>
        </w:rPr>
        <w:t>l</w:t>
      </w:r>
      <w:r w:rsidRPr="006165F6">
        <w:rPr>
          <w:i/>
          <w:lang w:val="en-GB"/>
        </w:rPr>
        <w:t>tures that shaped the Western Church.“</w:t>
      </w:r>
      <w:r w:rsidR="006165F6">
        <w:rPr>
          <w:i/>
          <w:lang w:val="en-GB"/>
        </w:rPr>
        <w:t xml:space="preserve"> (Michael Moynagh</w:t>
      </w:r>
      <w:r w:rsidRPr="006165F6">
        <w:rPr>
          <w:rStyle w:val="Funotenzeichen"/>
          <w:i/>
          <w:lang w:val="en-GB"/>
        </w:rPr>
        <w:footnoteReference w:id="1"/>
      </w:r>
      <w:r w:rsidR="006165F6">
        <w:rPr>
          <w:i/>
          <w:lang w:val="en-GB"/>
        </w:rPr>
        <w:t>)</w:t>
      </w:r>
    </w:p>
    <w:p w14:paraId="0F1349A2" w14:textId="3F788B43" w:rsidR="00284E44" w:rsidRDefault="00D060DB" w:rsidP="00284E44">
      <w:pPr>
        <w:pStyle w:val="berschrift2"/>
      </w:pPr>
      <w:bookmarkStart w:id="7" w:name="_Toc213328851"/>
      <w:r>
        <w:lastRenderedPageBreak/>
        <w:t>3.1 Wie geht es der Kirche? –</w:t>
      </w:r>
      <w:r w:rsidR="00284E44">
        <w:t xml:space="preserve"> Krisensemantik</w:t>
      </w:r>
      <w:bookmarkEnd w:id="7"/>
    </w:p>
    <w:p w14:paraId="7E239164" w14:textId="77777777" w:rsidR="00284E44" w:rsidRDefault="00284E44" w:rsidP="00284E44">
      <w:pPr>
        <w:pStyle w:val="berschrift3"/>
      </w:pPr>
      <w:bookmarkStart w:id="8" w:name="_Toc213328852"/>
      <w:r>
        <w:t>3.1.1 Jan Hermelink: Kirchentheorie als Krisendiskurs (2011)</w:t>
      </w:r>
      <w:bookmarkEnd w:id="8"/>
    </w:p>
    <w:p w14:paraId="358DAF3A" w14:textId="57D378E8" w:rsidR="00284E44" w:rsidRDefault="0017436F" w:rsidP="0017436F">
      <w:pPr>
        <w:jc w:val="center"/>
      </w:pPr>
      <w:r w:rsidRPr="0017436F">
        <w:drawing>
          <wp:inline distT="0" distB="0" distL="0" distR="0" wp14:anchorId="6896029C" wp14:editId="1250863C">
            <wp:extent cx="3725275" cy="2792502"/>
            <wp:effectExtent l="0" t="0" r="8890" b="1905"/>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6108" cy="2793126"/>
                    </a:xfrm>
                    <a:prstGeom prst="rect">
                      <a:avLst/>
                    </a:prstGeom>
                    <a:noFill/>
                    <a:ln>
                      <a:noFill/>
                    </a:ln>
                  </pic:spPr>
                </pic:pic>
              </a:graphicData>
            </a:graphic>
          </wp:inline>
        </w:drawing>
      </w:r>
      <w:r w:rsidR="00284E44">
        <w:rPr>
          <w:rStyle w:val="Funotenzeichen"/>
        </w:rPr>
        <w:footnoteReference w:id="2"/>
      </w:r>
    </w:p>
    <w:p w14:paraId="54EEC1B4" w14:textId="77777777" w:rsidR="00662400" w:rsidRDefault="00662400" w:rsidP="00284E44">
      <w:pPr>
        <w:pStyle w:val="berschrift3"/>
      </w:pPr>
      <w:bookmarkStart w:id="9" w:name="_Toc213328853"/>
    </w:p>
    <w:p w14:paraId="17880E54" w14:textId="77777777" w:rsidR="00284E44" w:rsidRDefault="00284E44" w:rsidP="00284E44">
      <w:pPr>
        <w:pStyle w:val="berschrift3"/>
      </w:pPr>
      <w:r>
        <w:t>3.1.2 Wolfgang Huber: Kirche in der Zeitenwende (1996)</w:t>
      </w:r>
      <w:bookmarkEnd w:id="9"/>
    </w:p>
    <w:p w14:paraId="3C23B83C" w14:textId="77777777" w:rsidR="00F42E0D" w:rsidRPr="00F42E0D" w:rsidRDefault="00284E44" w:rsidP="00F42E0D">
      <w:pPr>
        <w:ind w:left="567"/>
        <w:rPr>
          <w:i/>
        </w:rPr>
      </w:pPr>
      <w:r w:rsidRPr="00F42E0D">
        <w:rPr>
          <w:i/>
        </w:rPr>
        <w:t>„In Deutschland durchlaufen die großen Kirchen eine tiefe Krise. … Nirgendwo in der Welt ist die Lage der Kirchen in vergleichbarer Weise durch einen Prozess von Säkularisierung und En</w:t>
      </w:r>
      <w:r w:rsidRPr="00F42E0D">
        <w:rPr>
          <w:i/>
        </w:rPr>
        <w:t>t</w:t>
      </w:r>
      <w:r w:rsidRPr="00F42E0D">
        <w:rPr>
          <w:i/>
        </w:rPr>
        <w:t>kirchlichung geprägt wie in der Mitte Europas. Nirgendwo ist die bisherige institutionelle G</w:t>
      </w:r>
      <w:r w:rsidRPr="00F42E0D">
        <w:rPr>
          <w:i/>
        </w:rPr>
        <w:t>e</w:t>
      </w:r>
      <w:r w:rsidRPr="00F42E0D">
        <w:rPr>
          <w:i/>
        </w:rPr>
        <w:t>stalt der Kirchen stä</w:t>
      </w:r>
      <w:r w:rsidRPr="00F42E0D">
        <w:rPr>
          <w:i/>
        </w:rPr>
        <w:t>r</w:t>
      </w:r>
      <w:r w:rsidRPr="00F42E0D">
        <w:rPr>
          <w:i/>
        </w:rPr>
        <w:t xml:space="preserve">ker in Frage gestellt als hier.“ </w:t>
      </w:r>
    </w:p>
    <w:p w14:paraId="241566D2" w14:textId="77777777" w:rsidR="00F42E0D" w:rsidRPr="00F42E0D" w:rsidRDefault="00284E44" w:rsidP="00F42E0D">
      <w:pPr>
        <w:ind w:left="567"/>
        <w:rPr>
          <w:i/>
        </w:rPr>
      </w:pPr>
      <w:r w:rsidRPr="00F42E0D">
        <w:rPr>
          <w:i/>
        </w:rPr>
        <w:t>„Die deutsche Gesellschaft ist nicht nur säkularer geworden. Deutschland wird zugleich ein mu</w:t>
      </w:r>
      <w:r w:rsidRPr="00F42E0D">
        <w:rPr>
          <w:i/>
        </w:rPr>
        <w:t>l</w:t>
      </w:r>
      <w:r w:rsidRPr="00F42E0D">
        <w:rPr>
          <w:i/>
        </w:rPr>
        <w:t>tikonfessionelles und multireligiöses Land.“</w:t>
      </w:r>
      <w:r w:rsidRPr="00F42E0D">
        <w:rPr>
          <w:rStyle w:val="Funotenzeichen"/>
          <w:i/>
        </w:rPr>
        <w:footnoteReference w:id="3"/>
      </w:r>
      <w:r w:rsidRPr="00F42E0D">
        <w:rPr>
          <w:i/>
        </w:rPr>
        <w:t xml:space="preserve"> </w:t>
      </w:r>
    </w:p>
    <w:p w14:paraId="599A6037" w14:textId="6DF6A862" w:rsidR="00284E44" w:rsidRDefault="00F42E0D" w:rsidP="00284E44">
      <w:r>
        <w:t xml:space="preserve">Huber </w:t>
      </w:r>
      <w:r w:rsidR="00284E44">
        <w:t>benennt sieben Krisensym</w:t>
      </w:r>
      <w:r w:rsidR="00284E44">
        <w:t>p</w:t>
      </w:r>
      <w:r w:rsidR="00284E44">
        <w:t>tome:</w:t>
      </w:r>
      <w:r w:rsidR="00FF5947" w:rsidRPr="00F42E0D">
        <w:rPr>
          <w:rStyle w:val="Funotenzeichen"/>
        </w:rPr>
        <w:footnoteReference w:id="4"/>
      </w:r>
    </w:p>
    <w:p w14:paraId="126A048F" w14:textId="4A09A033" w:rsidR="00284E44" w:rsidRPr="00F42E0D" w:rsidRDefault="00284E44" w:rsidP="00284E44">
      <w:pPr>
        <w:pStyle w:val="Listenabsatz"/>
        <w:numPr>
          <w:ilvl w:val="0"/>
          <w:numId w:val="20"/>
        </w:numPr>
        <w:spacing w:after="200"/>
      </w:pPr>
      <w:r w:rsidRPr="00F42E0D">
        <w:t>Mitgliederkrise: durch Austritt und demografi</w:t>
      </w:r>
      <w:r w:rsidR="00F42E0D" w:rsidRPr="00F42E0D">
        <w:t>schen Wandel</w:t>
      </w:r>
    </w:p>
    <w:p w14:paraId="2F19B374" w14:textId="03FE19C8" w:rsidR="00F42E0D" w:rsidRPr="00F42E0D" w:rsidRDefault="00284E44" w:rsidP="00284E44">
      <w:pPr>
        <w:pStyle w:val="Listenabsatz"/>
        <w:numPr>
          <w:ilvl w:val="0"/>
          <w:numId w:val="20"/>
        </w:numPr>
        <w:spacing w:after="200"/>
      </w:pPr>
      <w:r w:rsidRPr="00F42E0D">
        <w:t xml:space="preserve">Finanzkrise: </w:t>
      </w:r>
      <w:r w:rsidR="00F42E0D">
        <w:t>damit verbundene</w:t>
      </w:r>
      <w:r w:rsidRPr="00F42E0D">
        <w:t xml:space="preserve"> Rückgang kirchlicher Ressourcen</w:t>
      </w:r>
    </w:p>
    <w:p w14:paraId="416E7C2B" w14:textId="4BE8CC60" w:rsidR="00284E44" w:rsidRPr="00F42E0D" w:rsidRDefault="00284E44" w:rsidP="00284E44">
      <w:pPr>
        <w:pStyle w:val="Listenabsatz"/>
        <w:numPr>
          <w:ilvl w:val="0"/>
          <w:numId w:val="20"/>
        </w:numPr>
        <w:spacing w:after="200"/>
      </w:pPr>
      <w:r w:rsidRPr="00F42E0D">
        <w:t xml:space="preserve">Mitarbeiterkrise: </w:t>
      </w:r>
      <w:r w:rsidR="00F42E0D" w:rsidRPr="00F42E0D">
        <w:t xml:space="preserve">enorme Personalkostenlast </w:t>
      </w:r>
    </w:p>
    <w:p w14:paraId="469E652C" w14:textId="1AA46DD6" w:rsidR="00284E44" w:rsidRPr="00F42E0D" w:rsidRDefault="00284E44" w:rsidP="00284E44">
      <w:pPr>
        <w:pStyle w:val="Listenabsatz"/>
        <w:numPr>
          <w:ilvl w:val="0"/>
          <w:numId w:val="20"/>
        </w:numPr>
        <w:spacing w:after="200"/>
      </w:pPr>
      <w:r w:rsidRPr="00F42E0D">
        <w:t xml:space="preserve">Vereinigungskrise: </w:t>
      </w:r>
      <w:r w:rsidR="00D447BC">
        <w:t>unterschiedliche</w:t>
      </w:r>
      <w:r w:rsidRPr="00F42E0D">
        <w:t xml:space="preserve"> Religionskulturen im Osten und Westen</w:t>
      </w:r>
    </w:p>
    <w:p w14:paraId="459C23DF" w14:textId="2AA6B6FB" w:rsidR="00284E44" w:rsidRPr="00F42E0D" w:rsidRDefault="00284E44" w:rsidP="00284E44">
      <w:pPr>
        <w:pStyle w:val="Listenabsatz"/>
        <w:numPr>
          <w:ilvl w:val="0"/>
          <w:numId w:val="20"/>
        </w:numPr>
        <w:spacing w:after="200"/>
      </w:pPr>
      <w:r w:rsidRPr="00F42E0D">
        <w:t xml:space="preserve">Organisationskrise: Prinzip der flächendeckenden Versorgung aller Mitglieder in Parochien und durch den Ortspfarrer </w:t>
      </w:r>
    </w:p>
    <w:p w14:paraId="12190884" w14:textId="6ED41034" w:rsidR="00284E44" w:rsidRPr="00F42E0D" w:rsidRDefault="00284E44" w:rsidP="00284E44">
      <w:pPr>
        <w:pStyle w:val="Listenabsatz"/>
        <w:numPr>
          <w:ilvl w:val="0"/>
          <w:numId w:val="20"/>
        </w:numPr>
        <w:spacing w:after="200"/>
      </w:pPr>
      <w:r w:rsidRPr="00F42E0D">
        <w:t>Krise des Krisenmanagements: schwerfällige, umständliche und langsame kirchliche En</w:t>
      </w:r>
      <w:r w:rsidRPr="00F42E0D">
        <w:t>t</w:t>
      </w:r>
      <w:r w:rsidRPr="00F42E0D">
        <w:t xml:space="preserve">scheidungsprozesse </w:t>
      </w:r>
    </w:p>
    <w:p w14:paraId="65687602" w14:textId="70881969" w:rsidR="00284E44" w:rsidRPr="00F42E0D" w:rsidRDefault="00284E44" w:rsidP="00284E44">
      <w:pPr>
        <w:pStyle w:val="Listenabsatz"/>
        <w:numPr>
          <w:ilvl w:val="0"/>
          <w:numId w:val="20"/>
        </w:numPr>
        <w:spacing w:after="200"/>
      </w:pPr>
      <w:r w:rsidRPr="00F42E0D">
        <w:t>Orientierungskrise: Probleme, den Auftrag der Kirche treu und zugleich zeitgerecht wahrz</w:t>
      </w:r>
      <w:r w:rsidRPr="00F42E0D">
        <w:t>u</w:t>
      </w:r>
      <w:r w:rsidRPr="00F42E0D">
        <w:t>nehmen</w:t>
      </w:r>
    </w:p>
    <w:p w14:paraId="7384248F" w14:textId="2440297D" w:rsidR="00284E44" w:rsidRDefault="00284E44" w:rsidP="00284E44">
      <w:pPr>
        <w:pStyle w:val="berschrift3"/>
      </w:pPr>
      <w:bookmarkStart w:id="10" w:name="_Toc213328854"/>
      <w:r>
        <w:t>3.1.3 Kirche der Freiheit: Weckruf in der Krise?</w:t>
      </w:r>
      <w:bookmarkEnd w:id="10"/>
      <w:r w:rsidR="00516CDC">
        <w:rPr>
          <w:rStyle w:val="Funotenzeichen"/>
        </w:rPr>
        <w:footnoteReference w:id="5"/>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FFFFFF"/>
        <w:tblLook w:val="04A0" w:firstRow="1" w:lastRow="0" w:firstColumn="1" w:lastColumn="0" w:noHBand="0" w:noVBand="1"/>
      </w:tblPr>
      <w:tblGrid>
        <w:gridCol w:w="7338"/>
        <w:gridCol w:w="1950"/>
      </w:tblGrid>
      <w:tr w:rsidR="00516CDC" w14:paraId="55EE7614" w14:textId="77777777" w:rsidTr="00516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Borders>
              <w:right w:val="none" w:sz="0" w:space="0" w:color="auto"/>
            </w:tcBorders>
            <w:shd w:val="clear" w:color="C0C0C0" w:fill="FFFFFF"/>
          </w:tcPr>
          <w:p w14:paraId="7D029F65" w14:textId="2FB922D4" w:rsidR="00516CDC" w:rsidRDefault="00516CDC" w:rsidP="00516CDC">
            <w:r w:rsidRPr="00F42E0D">
              <w:drawing>
                <wp:inline distT="0" distB="0" distL="0" distR="0" wp14:anchorId="6C79E8BE" wp14:editId="1BE2B70A">
                  <wp:extent cx="4613602" cy="3458169"/>
                  <wp:effectExtent l="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5661" cy="3459712"/>
                          </a:xfrm>
                          <a:prstGeom prst="rect">
                            <a:avLst/>
                          </a:prstGeom>
                          <a:noFill/>
                          <a:ln>
                            <a:noFill/>
                          </a:ln>
                        </pic:spPr>
                      </pic:pic>
                    </a:graphicData>
                  </a:graphic>
                </wp:inline>
              </w:drawing>
            </w:r>
          </w:p>
        </w:tc>
        <w:tc>
          <w:tcPr>
            <w:tcW w:w="1950" w:type="dxa"/>
            <w:shd w:val="clear" w:color="C0C0C0" w:fill="FFFFFF"/>
          </w:tcPr>
          <w:p w14:paraId="6394B167" w14:textId="77777777" w:rsidR="00516CDC" w:rsidRDefault="00516CDC" w:rsidP="00516CDC">
            <w:pPr>
              <w:cnfStyle w:val="100000000000" w:firstRow="1" w:lastRow="0" w:firstColumn="0" w:lastColumn="0" w:oddVBand="0" w:evenVBand="0" w:oddHBand="0" w:evenHBand="0" w:firstRowFirstColumn="0" w:firstRowLastColumn="0" w:lastRowFirstColumn="0" w:lastRowLastColumn="0"/>
              <w:rPr>
                <w:b w:val="0"/>
              </w:rPr>
            </w:pPr>
          </w:p>
          <w:p w14:paraId="5A66B427" w14:textId="77777777" w:rsidR="00516CDC" w:rsidRDefault="00516CDC" w:rsidP="00516CDC">
            <w:pPr>
              <w:cnfStyle w:val="100000000000" w:firstRow="1" w:lastRow="0" w:firstColumn="0" w:lastColumn="0" w:oddVBand="0" w:evenVBand="0" w:oddHBand="0" w:evenHBand="0" w:firstRowFirstColumn="0" w:firstRowLastColumn="0" w:lastRowFirstColumn="0" w:lastRowLastColumn="0"/>
              <w:rPr>
                <w:b w:val="0"/>
                <w:sz w:val="22"/>
                <w:szCs w:val="22"/>
              </w:rPr>
            </w:pPr>
          </w:p>
          <w:p w14:paraId="68A9D21C" w14:textId="5C6C556F" w:rsidR="00516CDC" w:rsidRPr="00516CDC" w:rsidRDefault="00516CDC" w:rsidP="00516CDC">
            <w:pPr>
              <w:cnfStyle w:val="100000000000" w:firstRow="1" w:lastRow="0" w:firstColumn="0" w:lastColumn="0" w:oddVBand="0" w:evenVBand="0" w:oddHBand="0" w:evenHBand="0" w:firstRowFirstColumn="0" w:firstRowLastColumn="0" w:lastRowFirstColumn="0" w:lastRowLastColumn="0"/>
              <w:rPr>
                <w:b w:val="0"/>
                <w:sz w:val="22"/>
                <w:szCs w:val="22"/>
              </w:rPr>
            </w:pPr>
            <w:r w:rsidRPr="00516CDC">
              <w:rPr>
                <w:b w:val="0"/>
                <w:sz w:val="22"/>
                <w:szCs w:val="22"/>
              </w:rPr>
              <w:t>Es bedarf eines Mentalitätswa</w:t>
            </w:r>
            <w:r w:rsidRPr="00516CDC">
              <w:rPr>
                <w:b w:val="0"/>
                <w:sz w:val="22"/>
                <w:szCs w:val="22"/>
              </w:rPr>
              <w:t>n</w:t>
            </w:r>
            <w:r w:rsidRPr="00516CDC">
              <w:rPr>
                <w:b w:val="0"/>
                <w:sz w:val="22"/>
                <w:szCs w:val="22"/>
              </w:rPr>
              <w:t>dels und e</w:t>
            </w:r>
            <w:r w:rsidRPr="00516CDC">
              <w:rPr>
                <w:b w:val="0"/>
                <w:sz w:val="22"/>
                <w:szCs w:val="22"/>
              </w:rPr>
              <w:t>i</w:t>
            </w:r>
            <w:r w:rsidRPr="00516CDC">
              <w:rPr>
                <w:b w:val="0"/>
                <w:sz w:val="22"/>
                <w:szCs w:val="22"/>
              </w:rPr>
              <w:t>nes neuen, mutigen, reformerischen Au</w:t>
            </w:r>
            <w:r w:rsidRPr="00516CDC">
              <w:rPr>
                <w:b w:val="0"/>
                <w:sz w:val="22"/>
                <w:szCs w:val="22"/>
              </w:rPr>
              <w:t>f</w:t>
            </w:r>
            <w:r w:rsidRPr="00516CDC">
              <w:rPr>
                <w:b w:val="0"/>
                <w:sz w:val="22"/>
                <w:szCs w:val="22"/>
              </w:rPr>
              <w:t>bruchs. Seither gibt es im Kirche</w:t>
            </w:r>
            <w:r w:rsidRPr="00516CDC">
              <w:rPr>
                <w:b w:val="0"/>
                <w:sz w:val="22"/>
                <w:szCs w:val="22"/>
              </w:rPr>
              <w:t>n</w:t>
            </w:r>
            <w:r w:rsidRPr="00516CDC">
              <w:rPr>
                <w:b w:val="0"/>
                <w:sz w:val="22"/>
                <w:szCs w:val="22"/>
              </w:rPr>
              <w:t>amt das „Refor</w:t>
            </w:r>
            <w:r w:rsidRPr="00516CDC">
              <w:rPr>
                <w:b w:val="0"/>
                <w:sz w:val="22"/>
                <w:szCs w:val="22"/>
              </w:rPr>
              <w:t>m</w:t>
            </w:r>
            <w:r w:rsidRPr="00516CDC">
              <w:rPr>
                <w:b w:val="0"/>
                <w:sz w:val="22"/>
                <w:szCs w:val="22"/>
              </w:rPr>
              <w:t>büro“ und seither spr</w:t>
            </w:r>
            <w:r w:rsidRPr="00516CDC">
              <w:rPr>
                <w:b w:val="0"/>
                <w:sz w:val="22"/>
                <w:szCs w:val="22"/>
              </w:rPr>
              <w:t>e</w:t>
            </w:r>
            <w:r w:rsidRPr="00516CDC">
              <w:rPr>
                <w:b w:val="0"/>
                <w:sz w:val="22"/>
                <w:szCs w:val="22"/>
              </w:rPr>
              <w:t>chen wir vom Reformprozess in der EKD.</w:t>
            </w:r>
          </w:p>
        </w:tc>
      </w:tr>
    </w:tbl>
    <w:p w14:paraId="4B2240E2" w14:textId="5FF6F25E" w:rsidR="00284E44" w:rsidRPr="00516CDC" w:rsidRDefault="00516CDC" w:rsidP="00284E44">
      <w:r w:rsidRPr="00516CDC">
        <w:t xml:space="preserve">Neben quantifizierbaren Problemen werden auch </w:t>
      </w:r>
      <w:r w:rsidR="00284E44" w:rsidRPr="00516CDC">
        <w:t xml:space="preserve">interne Mentalitätsprobleme </w:t>
      </w:r>
      <w:r w:rsidRPr="00516CDC">
        <w:t>benannt:</w:t>
      </w:r>
      <w:r w:rsidRPr="00516CDC">
        <w:rPr>
          <w:rStyle w:val="Funotenzeichen"/>
        </w:rPr>
        <w:footnoteReference w:id="6"/>
      </w:r>
      <w:r w:rsidRPr="00516CDC">
        <w:t xml:space="preserve"> </w:t>
      </w:r>
    </w:p>
    <w:p w14:paraId="7C200486" w14:textId="7A6360B2" w:rsidR="00284E44" w:rsidRPr="00135ED9" w:rsidRDefault="00284E44" w:rsidP="00E85057">
      <w:pPr>
        <w:pStyle w:val="Listenabsatz"/>
        <w:numPr>
          <w:ilvl w:val="0"/>
          <w:numId w:val="25"/>
        </w:numPr>
        <w:spacing w:after="200"/>
      </w:pPr>
      <w:r w:rsidRPr="00135ED9">
        <w:t>Geistliche Profilierung statt undeutlicher Aktivitäten</w:t>
      </w:r>
      <w:r>
        <w:t xml:space="preserve"> </w:t>
      </w:r>
    </w:p>
    <w:p w14:paraId="735A947E" w14:textId="7AC2C55A" w:rsidR="00284E44" w:rsidRPr="00135ED9" w:rsidRDefault="00284E44" w:rsidP="00E85057">
      <w:pPr>
        <w:pStyle w:val="Listenabsatz"/>
        <w:numPr>
          <w:ilvl w:val="0"/>
          <w:numId w:val="25"/>
        </w:numPr>
        <w:spacing w:after="200"/>
      </w:pPr>
      <w:r w:rsidRPr="00135ED9">
        <w:t>Schwerpunktsetzung statt Vollständigkeit</w:t>
      </w:r>
      <w:r>
        <w:t xml:space="preserve"> </w:t>
      </w:r>
    </w:p>
    <w:p w14:paraId="74FFA3E0" w14:textId="3FB05A32" w:rsidR="00284E44" w:rsidRPr="00135ED9" w:rsidRDefault="00284E44" w:rsidP="00E85057">
      <w:pPr>
        <w:pStyle w:val="Listenabsatz"/>
        <w:numPr>
          <w:ilvl w:val="0"/>
          <w:numId w:val="25"/>
        </w:numPr>
        <w:spacing w:after="200"/>
      </w:pPr>
      <w:r w:rsidRPr="00135ED9">
        <w:t>Beweglichkeit in den Formen statt Klammern an Strukturen</w:t>
      </w:r>
      <w:r>
        <w:t xml:space="preserve"> </w:t>
      </w:r>
    </w:p>
    <w:p w14:paraId="6689EB95" w14:textId="107FFA11" w:rsidR="00662400" w:rsidRPr="00662400" w:rsidRDefault="00284E44" w:rsidP="00284E44">
      <w:pPr>
        <w:pStyle w:val="Listenabsatz"/>
        <w:numPr>
          <w:ilvl w:val="0"/>
          <w:numId w:val="25"/>
        </w:numPr>
        <w:spacing w:after="200"/>
        <w:rPr>
          <w:sz w:val="20"/>
          <w:szCs w:val="20"/>
        </w:rPr>
      </w:pPr>
      <w:r w:rsidRPr="00135ED9">
        <w:t>Außenorientierung statt Selbstgenügsamkeit</w:t>
      </w:r>
      <w:r>
        <w:t xml:space="preserve"> </w:t>
      </w:r>
      <w:bookmarkStart w:id="11" w:name="_Toc213328855"/>
      <w:bookmarkStart w:id="12" w:name="OLE_LINK9"/>
      <w:bookmarkStart w:id="13" w:name="OLE_LINK10"/>
    </w:p>
    <w:p w14:paraId="18A92403" w14:textId="77777777" w:rsidR="00662400" w:rsidRPr="00662400" w:rsidRDefault="00662400" w:rsidP="00662400">
      <w:pPr>
        <w:spacing w:after="200"/>
        <w:rPr>
          <w:sz w:val="20"/>
          <w:szCs w:val="20"/>
        </w:rPr>
      </w:pPr>
    </w:p>
    <w:p w14:paraId="6FD54D90" w14:textId="77777777" w:rsidR="00284E44" w:rsidRDefault="00284E44" w:rsidP="00284E44">
      <w:pPr>
        <w:pStyle w:val="berschrift2"/>
      </w:pPr>
      <w:r>
        <w:t>3.2 Erstes Symptom: Unsere Kirche wird kleiner, älter und ärmer</w:t>
      </w:r>
      <w:bookmarkEnd w:id="11"/>
    </w:p>
    <w:bookmarkEnd w:id="12"/>
    <w:bookmarkEnd w:id="13"/>
    <w:p w14:paraId="0ABC60ED" w14:textId="77777777" w:rsidR="00EA398C" w:rsidRDefault="00284E44" w:rsidP="00284E44">
      <w:r>
        <w:t>1950</w:t>
      </w:r>
      <w:r w:rsidR="00EA398C">
        <w:t xml:space="preserve"> waren </w:t>
      </w:r>
      <w:r>
        <w:t>50,6% der Deutschen (West) evangelisch und 45,8% katholisch, nur 3,6% w</w:t>
      </w:r>
      <w:r>
        <w:t>a</w:t>
      </w:r>
      <w:r>
        <w:t>ren weder das eine noch das andere.</w:t>
      </w:r>
      <w:r>
        <w:rPr>
          <w:rStyle w:val="Funotenzeichen"/>
        </w:rPr>
        <w:footnoteReference w:id="7"/>
      </w:r>
      <w:r>
        <w:t xml:space="preserve"> Das hat sich bis 1970 kaum geändert. </w:t>
      </w:r>
    </w:p>
    <w:p w14:paraId="4AA19ADF" w14:textId="4BF53705" w:rsidR="00EA398C" w:rsidRDefault="00284E44" w:rsidP="00284E44">
      <w:r>
        <w:t xml:space="preserve">2011 </w:t>
      </w:r>
      <w:r w:rsidR="00EA398C">
        <w:t xml:space="preserve">sind </w:t>
      </w:r>
      <w:r>
        <w:t>noch je 29% der Deutschen (nun Ost und West</w:t>
      </w:r>
      <w:r w:rsidR="00EA398C">
        <w:t>; je 24 Mio.</w:t>
      </w:r>
      <w:r>
        <w:t>) evangelisch oder katholisch</w:t>
      </w:r>
      <w:r w:rsidR="00EA398C">
        <w:t xml:space="preserve"> (</w:t>
      </w:r>
      <w:r>
        <w:t>dazu kommen Freikirchen und Orthodoxe</w:t>
      </w:r>
      <w:r w:rsidR="00EA398C">
        <w:t xml:space="preserve">). </w:t>
      </w:r>
      <w:r>
        <w:t xml:space="preserve">37,6% der Deutschen </w:t>
      </w:r>
      <w:r w:rsidR="00EA398C">
        <w:t xml:space="preserve">sind </w:t>
      </w:r>
      <w:r>
        <w:t>konfessionslos bzw. religion</w:t>
      </w:r>
      <w:r>
        <w:t>s</w:t>
      </w:r>
      <w:r>
        <w:t>frei</w:t>
      </w:r>
      <w:r w:rsidR="00EA398C">
        <w:t xml:space="preserve"> (ca. 30 Mio.)</w:t>
      </w:r>
      <w:r>
        <w:t>. 2,3% sind Muslime.</w:t>
      </w:r>
    </w:p>
    <w:p w14:paraId="38C2410F" w14:textId="77777777" w:rsidR="00EA398C" w:rsidRDefault="00EA398C" w:rsidP="00EA398C">
      <w:r>
        <w:t>Geographisch lassen sich vier konfessionelle „Sektoren“ ausmachen:</w:t>
      </w:r>
    </w:p>
    <w:p w14:paraId="7C089DD3" w14:textId="7B5DF00F" w:rsidR="00EA398C" w:rsidRDefault="00284E44" w:rsidP="00EA398C">
      <w:pPr>
        <w:pStyle w:val="Listenabsatz"/>
        <w:numPr>
          <w:ilvl w:val="0"/>
          <w:numId w:val="26"/>
        </w:numPr>
      </w:pPr>
      <w:r>
        <w:t xml:space="preserve">den </w:t>
      </w:r>
      <w:r w:rsidR="00EA398C">
        <w:t xml:space="preserve">eher </w:t>
      </w:r>
      <w:r>
        <w:t>konfessionsl</w:t>
      </w:r>
      <w:r>
        <w:t>o</w:t>
      </w:r>
      <w:r>
        <w:t>sen Osten</w:t>
      </w:r>
    </w:p>
    <w:p w14:paraId="6CF888C2" w14:textId="77777777" w:rsidR="00EA398C" w:rsidRDefault="00284E44" w:rsidP="00EA398C">
      <w:pPr>
        <w:pStyle w:val="Listenabsatz"/>
        <w:numPr>
          <w:ilvl w:val="0"/>
          <w:numId w:val="26"/>
        </w:numPr>
      </w:pPr>
      <w:r>
        <w:t>den eher katholischen Südosten</w:t>
      </w:r>
    </w:p>
    <w:p w14:paraId="352CD0EE" w14:textId="77777777" w:rsidR="00EA398C" w:rsidRDefault="00284E44" w:rsidP="00EA398C">
      <w:pPr>
        <w:pStyle w:val="Listenabsatz"/>
        <w:numPr>
          <w:ilvl w:val="0"/>
          <w:numId w:val="26"/>
        </w:numPr>
      </w:pPr>
      <w:r>
        <w:t xml:space="preserve">den eher evangelischen Norden und Westen </w:t>
      </w:r>
    </w:p>
    <w:p w14:paraId="356B9B82" w14:textId="77777777" w:rsidR="00EA398C" w:rsidRDefault="00284E44" w:rsidP="00EA398C">
      <w:pPr>
        <w:pStyle w:val="Listenabsatz"/>
        <w:numPr>
          <w:ilvl w:val="0"/>
          <w:numId w:val="26"/>
        </w:numPr>
      </w:pPr>
      <w:r>
        <w:t>den gemischten Südwesten</w:t>
      </w:r>
    </w:p>
    <w:p w14:paraId="121E0535" w14:textId="5D7DAF07" w:rsidR="00B6662D" w:rsidRDefault="00B6662D" w:rsidP="00B6662D">
      <w:pPr>
        <w:jc w:val="cente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FFFFFF"/>
        <w:tblLook w:val="04A0" w:firstRow="1" w:lastRow="0" w:firstColumn="1" w:lastColumn="0" w:noHBand="0" w:noVBand="1"/>
      </w:tblPr>
      <w:tblGrid>
        <w:gridCol w:w="1809"/>
        <w:gridCol w:w="7479"/>
      </w:tblGrid>
      <w:tr w:rsidR="007D4D97" w14:paraId="6AFC871A" w14:textId="77777777" w:rsidTr="007D4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C0C0C0" w:fill="FFFFFF"/>
          </w:tcPr>
          <w:p w14:paraId="443D0B0A" w14:textId="01AA2477" w:rsidR="007D4D97" w:rsidRPr="007D4D97" w:rsidRDefault="007D4D97" w:rsidP="00B6662D">
            <w:pPr>
              <w:rPr>
                <w:b w:val="0"/>
                <w:sz w:val="22"/>
                <w:szCs w:val="22"/>
              </w:rPr>
            </w:pPr>
            <w:r w:rsidRPr="007D4D97">
              <w:rPr>
                <w:b w:val="0"/>
                <w:sz w:val="22"/>
                <w:szCs w:val="22"/>
              </w:rPr>
              <w:t>Kirchenaustritte</w:t>
            </w:r>
            <w:r>
              <w:rPr>
                <w:b w:val="0"/>
                <w:sz w:val="22"/>
                <w:szCs w:val="22"/>
              </w:rPr>
              <w:t xml:space="preserve"> 1992-2011</w:t>
            </w:r>
            <w:r w:rsidRPr="007D4D97">
              <w:rPr>
                <w:b w:val="0"/>
                <w:sz w:val="22"/>
                <w:szCs w:val="22"/>
              </w:rPr>
              <w:t>:</w:t>
            </w:r>
          </w:p>
        </w:tc>
        <w:tc>
          <w:tcPr>
            <w:tcW w:w="7479" w:type="dxa"/>
            <w:shd w:val="clear" w:color="C0C0C0" w:fill="FFFFFF"/>
          </w:tcPr>
          <w:p w14:paraId="74DD5B17" w14:textId="39B096FB" w:rsidR="007D4D97" w:rsidRDefault="007D4D97" w:rsidP="00B6662D">
            <w:pPr>
              <w:cnfStyle w:val="100000000000" w:firstRow="1" w:lastRow="0" w:firstColumn="0" w:lastColumn="0" w:oddVBand="0" w:evenVBand="0" w:oddHBand="0" w:evenHBand="0" w:firstRowFirstColumn="0" w:firstRowLastColumn="0" w:lastRowFirstColumn="0" w:lastRowLastColumn="0"/>
            </w:pPr>
            <w:r w:rsidRPr="007D4D97">
              <w:drawing>
                <wp:inline distT="0" distB="0" distL="0" distR="0" wp14:anchorId="469CE331" wp14:editId="0BC497A2">
                  <wp:extent cx="4265700" cy="3197609"/>
                  <wp:effectExtent l="0" t="0" r="1905" b="317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6630" cy="3198306"/>
                          </a:xfrm>
                          <a:prstGeom prst="rect">
                            <a:avLst/>
                          </a:prstGeom>
                          <a:noFill/>
                          <a:ln>
                            <a:noFill/>
                          </a:ln>
                        </pic:spPr>
                      </pic:pic>
                    </a:graphicData>
                  </a:graphic>
                </wp:inline>
              </w:drawing>
            </w:r>
          </w:p>
        </w:tc>
      </w:tr>
    </w:tbl>
    <w:p w14:paraId="5EBFDC86" w14:textId="3E073746" w:rsidR="00284E44" w:rsidRDefault="00B6662D" w:rsidP="00B6662D">
      <w:r>
        <w:t>Zur Zeit treten etwa 145.000 Menschen pro Jahr aus der evangelischen Kirche aus. Zwischen 1989 und 2010 waren es insgesamt über 4,2 Mio.! P</w:t>
      </w:r>
      <w:r w:rsidR="00284E44">
        <w:t xml:space="preserve">ro Jahr </w:t>
      </w:r>
      <w:r>
        <w:t xml:space="preserve">treten auch </w:t>
      </w:r>
      <w:r w:rsidR="00284E44">
        <w:t>zwischen 50.000 und 60.000 E</w:t>
      </w:r>
      <w:r w:rsidR="00284E44">
        <w:t>r</w:t>
      </w:r>
      <w:r w:rsidR="00284E44">
        <w:t xml:space="preserve">wachsene der Kirche </w:t>
      </w:r>
      <w:r>
        <w:t>bei (</w:t>
      </w:r>
      <w:r w:rsidR="00344CA1">
        <w:t xml:space="preserve">etwa </w:t>
      </w:r>
      <w:r>
        <w:t xml:space="preserve">zwei Fünftel Erwachsentaufen; </w:t>
      </w:r>
      <w:r w:rsidR="00344CA1">
        <w:t xml:space="preserve">ein knappes </w:t>
      </w:r>
      <w:r w:rsidR="00284E44">
        <w:t>Fünftel Übertritte</w:t>
      </w:r>
      <w:r>
        <w:t xml:space="preserve">; </w:t>
      </w:r>
      <w:r w:rsidR="00284E44">
        <w:t>zwei Fünftel Wi</w:t>
      </w:r>
      <w:r w:rsidR="00284E44">
        <w:t>e</w:t>
      </w:r>
      <w:r w:rsidR="00284E44">
        <w:t>dereintritte</w:t>
      </w:r>
      <w:r>
        <w:t>)</w:t>
      </w:r>
      <w:r w:rsidR="00284E44">
        <w:t>.</w:t>
      </w:r>
      <w:r w:rsidR="00284E44">
        <w:rPr>
          <w:rStyle w:val="Funotenzeichen"/>
        </w:rPr>
        <w:footnoteReference w:id="8"/>
      </w:r>
      <w:r w:rsidR="00284E44">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226"/>
      </w:tblGrid>
      <w:tr w:rsidR="00264766" w14:paraId="4A31EAC7" w14:textId="77777777" w:rsidTr="00264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right w:val="none" w:sz="0" w:space="0" w:color="auto"/>
            </w:tcBorders>
            <w:shd w:val="clear" w:color="auto" w:fill="auto"/>
          </w:tcPr>
          <w:p w14:paraId="3B197541" w14:textId="0647A7B4" w:rsidR="00264766" w:rsidRDefault="00264766" w:rsidP="00B6662D">
            <w:pPr>
              <w:rPr>
                <w:rFonts w:ascii="Lucida Grande" w:hAnsi="Lucida Grande" w:cs="Lucida Grande"/>
              </w:rPr>
            </w:pPr>
            <w:r w:rsidRPr="00B66B00">
              <w:drawing>
                <wp:inline distT="0" distB="0" distL="0" distR="0" wp14:anchorId="74C55374" wp14:editId="2A521BDE">
                  <wp:extent cx="3637050" cy="2726368"/>
                  <wp:effectExtent l="0" t="0" r="0" b="0"/>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7050" cy="2726368"/>
                          </a:xfrm>
                          <a:prstGeom prst="rect">
                            <a:avLst/>
                          </a:prstGeom>
                          <a:noFill/>
                          <a:ln>
                            <a:noFill/>
                          </a:ln>
                        </pic:spPr>
                      </pic:pic>
                    </a:graphicData>
                  </a:graphic>
                </wp:inline>
              </w:drawing>
            </w:r>
            <w:r w:rsidRPr="00264766">
              <w:rPr>
                <w:rStyle w:val="Funotenzeichen"/>
                <w:b w:val="0"/>
                <w:sz w:val="22"/>
                <w:szCs w:val="22"/>
              </w:rPr>
              <w:footnoteReference w:id="9"/>
            </w:r>
          </w:p>
        </w:tc>
        <w:tc>
          <w:tcPr>
            <w:tcW w:w="3226" w:type="dxa"/>
            <w:shd w:val="clear" w:color="auto" w:fill="auto"/>
          </w:tcPr>
          <w:p w14:paraId="5AB4190D" w14:textId="7808B313" w:rsidR="00264766" w:rsidRPr="00264766" w:rsidRDefault="00264766" w:rsidP="00B6662D">
            <w:pPr>
              <w:cnfStyle w:val="100000000000" w:firstRow="1" w:lastRow="0" w:firstColumn="0" w:lastColumn="0" w:oddVBand="0" w:evenVBand="0" w:oddHBand="0" w:evenHBand="0" w:firstRowFirstColumn="0" w:firstRowLastColumn="0" w:lastRowFirstColumn="0" w:lastRowLastColumn="0"/>
              <w:rPr>
                <w:rFonts w:ascii="Lucida Grande" w:hAnsi="Lucida Grande" w:cs="Lucida Grande"/>
                <w:b w:val="0"/>
                <w:sz w:val="21"/>
                <w:szCs w:val="21"/>
              </w:rPr>
            </w:pPr>
            <w:r w:rsidRPr="00264766">
              <w:rPr>
                <w:b w:val="0"/>
                <w:i/>
                <w:sz w:val="21"/>
                <w:szCs w:val="21"/>
              </w:rPr>
              <w:t>„Die klassischen Anlässe für einen Austritt, nämlich der Berufsei</w:t>
            </w:r>
            <w:r w:rsidRPr="00264766">
              <w:rPr>
                <w:b w:val="0"/>
                <w:i/>
                <w:sz w:val="21"/>
                <w:szCs w:val="21"/>
              </w:rPr>
              <w:t>n</w:t>
            </w:r>
            <w:r w:rsidRPr="00264766">
              <w:rPr>
                <w:b w:val="0"/>
                <w:i/>
                <w:sz w:val="21"/>
                <w:szCs w:val="21"/>
              </w:rPr>
              <w:t>stieg bzw. eine signifikante Änd</w:t>
            </w:r>
            <w:r w:rsidRPr="00264766">
              <w:rPr>
                <w:b w:val="0"/>
                <w:i/>
                <w:sz w:val="21"/>
                <w:szCs w:val="21"/>
              </w:rPr>
              <w:t>e</w:t>
            </w:r>
            <w:r w:rsidRPr="00264766">
              <w:rPr>
                <w:b w:val="0"/>
                <w:i/>
                <w:sz w:val="21"/>
                <w:szCs w:val="21"/>
              </w:rPr>
              <w:t>rung der Einkommensverhältni</w:t>
            </w:r>
            <w:r w:rsidRPr="00264766">
              <w:rPr>
                <w:b w:val="0"/>
                <w:i/>
                <w:sz w:val="21"/>
                <w:szCs w:val="21"/>
              </w:rPr>
              <w:t>s</w:t>
            </w:r>
            <w:r w:rsidRPr="00264766">
              <w:rPr>
                <w:b w:val="0"/>
                <w:i/>
                <w:sz w:val="21"/>
                <w:szCs w:val="21"/>
              </w:rPr>
              <w:t>se oder der Wechsel in eine andere regi</w:t>
            </w:r>
            <w:r w:rsidRPr="00264766">
              <w:rPr>
                <w:b w:val="0"/>
                <w:i/>
                <w:sz w:val="21"/>
                <w:szCs w:val="21"/>
              </w:rPr>
              <w:t>o</w:t>
            </w:r>
            <w:r w:rsidRPr="00264766">
              <w:rPr>
                <w:b w:val="0"/>
                <w:i/>
                <w:sz w:val="21"/>
                <w:szCs w:val="21"/>
              </w:rPr>
              <w:t>nale oder soziale Umgebung fü</w:t>
            </w:r>
            <w:r w:rsidRPr="00264766">
              <w:rPr>
                <w:b w:val="0"/>
                <w:i/>
                <w:sz w:val="21"/>
                <w:szCs w:val="21"/>
              </w:rPr>
              <w:t>h</w:t>
            </w:r>
            <w:r w:rsidRPr="00264766">
              <w:rPr>
                <w:b w:val="0"/>
                <w:i/>
                <w:sz w:val="21"/>
                <w:szCs w:val="21"/>
              </w:rPr>
              <w:t>ren nur dann zur Bee</w:t>
            </w:r>
            <w:r w:rsidRPr="00264766">
              <w:rPr>
                <w:b w:val="0"/>
                <w:i/>
                <w:sz w:val="21"/>
                <w:szCs w:val="21"/>
              </w:rPr>
              <w:t>n</w:t>
            </w:r>
            <w:r w:rsidRPr="00264766">
              <w:rPr>
                <w:b w:val="0"/>
                <w:i/>
                <w:sz w:val="21"/>
                <w:szCs w:val="21"/>
              </w:rPr>
              <w:t>digung der Mitglie</w:t>
            </w:r>
            <w:r w:rsidRPr="00264766">
              <w:rPr>
                <w:b w:val="0"/>
                <w:i/>
                <w:sz w:val="21"/>
                <w:szCs w:val="21"/>
              </w:rPr>
              <w:t>d</w:t>
            </w:r>
            <w:r w:rsidRPr="00264766">
              <w:rPr>
                <w:b w:val="0"/>
                <w:i/>
                <w:sz w:val="21"/>
                <w:szCs w:val="21"/>
              </w:rPr>
              <w:t>schaft, wenn die zutiefst biographisch, konfe</w:t>
            </w:r>
            <w:r w:rsidRPr="00264766">
              <w:rPr>
                <w:b w:val="0"/>
                <w:i/>
                <w:sz w:val="21"/>
                <w:szCs w:val="21"/>
              </w:rPr>
              <w:t>s</w:t>
            </w:r>
            <w:r w:rsidRPr="00264766">
              <w:rPr>
                <w:b w:val="0"/>
                <w:i/>
                <w:sz w:val="21"/>
                <w:szCs w:val="21"/>
              </w:rPr>
              <w:t>sionell oder kulturell geprägte, je persönliche Einstellung zum Glauben und zur Kirche o</w:t>
            </w:r>
            <w:r w:rsidRPr="00264766">
              <w:rPr>
                <w:b w:val="0"/>
                <w:i/>
                <w:sz w:val="21"/>
                <w:szCs w:val="21"/>
              </w:rPr>
              <w:t>h</w:t>
            </w:r>
            <w:r w:rsidRPr="00264766">
              <w:rPr>
                <w:b w:val="0"/>
                <w:i/>
                <w:sz w:val="21"/>
                <w:szCs w:val="21"/>
              </w:rPr>
              <w:t>nehin durch Distanz und emotionale Entfremdung g</w:t>
            </w:r>
            <w:r w:rsidRPr="00264766">
              <w:rPr>
                <w:b w:val="0"/>
                <w:i/>
                <w:sz w:val="21"/>
                <w:szCs w:val="21"/>
              </w:rPr>
              <w:t>e</w:t>
            </w:r>
            <w:r w:rsidRPr="00264766">
              <w:rPr>
                <w:b w:val="0"/>
                <w:i/>
                <w:sz w:val="21"/>
                <w:szCs w:val="21"/>
              </w:rPr>
              <w:t>prägt ist.“ (Jan Herm</w:t>
            </w:r>
            <w:r w:rsidRPr="00264766">
              <w:rPr>
                <w:b w:val="0"/>
                <w:i/>
                <w:sz w:val="21"/>
                <w:szCs w:val="21"/>
              </w:rPr>
              <w:t>e</w:t>
            </w:r>
            <w:r w:rsidRPr="00264766">
              <w:rPr>
                <w:b w:val="0"/>
                <w:i/>
                <w:sz w:val="21"/>
                <w:szCs w:val="21"/>
              </w:rPr>
              <w:t>link</w:t>
            </w:r>
            <w:r w:rsidRPr="00264766">
              <w:rPr>
                <w:rStyle w:val="Funotenzeichen"/>
                <w:b w:val="0"/>
                <w:i/>
                <w:sz w:val="21"/>
                <w:szCs w:val="21"/>
              </w:rPr>
              <w:footnoteReference w:id="10"/>
            </w:r>
            <w:r w:rsidRPr="00264766">
              <w:rPr>
                <w:b w:val="0"/>
                <w:i/>
                <w:sz w:val="21"/>
                <w:szCs w:val="21"/>
              </w:rPr>
              <w:t>)</w:t>
            </w:r>
          </w:p>
        </w:tc>
      </w:tr>
    </w:tbl>
    <w:p w14:paraId="64DCFE48" w14:textId="20D84851" w:rsidR="00264766" w:rsidRPr="00264766" w:rsidRDefault="00B70D0A" w:rsidP="00264766">
      <w:r>
        <w:t>Immerhin</w:t>
      </w:r>
      <w:r w:rsidR="00264766" w:rsidRPr="00264766">
        <w:t>: Auch die Parteien, Gewerkschaften und großen Verbänden schrumpfen.</w:t>
      </w:r>
      <w:r w:rsidR="00264766" w:rsidRPr="00264766">
        <w:rPr>
          <w:rStyle w:val="Funotenzeichen"/>
        </w:rPr>
        <w:footnoteReference w:id="11"/>
      </w:r>
    </w:p>
    <w:p w14:paraId="4118132F" w14:textId="77777777" w:rsidR="00264766" w:rsidRDefault="00264766" w:rsidP="00B6662D">
      <w:pPr>
        <w:rPr>
          <w:rFonts w:ascii="Lucida Grande" w:hAnsi="Lucida Grande" w:cs="Lucida Grande"/>
        </w:rPr>
      </w:pPr>
    </w:p>
    <w:p w14:paraId="55905F16" w14:textId="32190E55" w:rsidR="00191A0B" w:rsidRDefault="00191A0B" w:rsidP="00B66B00">
      <w:pPr>
        <w:jc w:val="center"/>
      </w:pPr>
    </w:p>
    <w:p w14:paraId="2EEF260E" w14:textId="77777777" w:rsidR="00264766" w:rsidRDefault="00264766" w:rsidP="00284E4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6345"/>
        <w:gridCol w:w="2943"/>
      </w:tblGrid>
      <w:tr w:rsidR="00264766" w14:paraId="5F6453BB" w14:textId="77777777" w:rsidTr="00264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shd w:val="clear" w:color="C0C0C0" w:fill="auto"/>
          </w:tcPr>
          <w:p w14:paraId="3D54D5C1" w14:textId="018370C3" w:rsidR="00264766" w:rsidRDefault="00264766" w:rsidP="00284E44">
            <w:r w:rsidRPr="00264766">
              <w:drawing>
                <wp:inline distT="0" distB="0" distL="0" distR="0" wp14:anchorId="4A23855D" wp14:editId="4FC01F0B">
                  <wp:extent cx="3729832" cy="2795918"/>
                  <wp:effectExtent l="0" t="0" r="4445" b="0"/>
                  <wp:docPr id="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0083" cy="2796106"/>
                          </a:xfrm>
                          <a:prstGeom prst="rect">
                            <a:avLst/>
                          </a:prstGeom>
                          <a:noFill/>
                          <a:ln>
                            <a:noFill/>
                          </a:ln>
                        </pic:spPr>
                      </pic:pic>
                    </a:graphicData>
                  </a:graphic>
                </wp:inline>
              </w:drawing>
            </w:r>
            <w:r w:rsidRPr="00264766">
              <w:rPr>
                <w:rStyle w:val="Funotenzeichen"/>
                <w:b w:val="0"/>
              </w:rPr>
              <w:footnoteReference w:id="12"/>
            </w:r>
          </w:p>
        </w:tc>
        <w:tc>
          <w:tcPr>
            <w:tcW w:w="2943" w:type="dxa"/>
            <w:shd w:val="clear" w:color="C0C0C0" w:fill="auto"/>
          </w:tcPr>
          <w:p w14:paraId="7579D8C8" w14:textId="77777777" w:rsidR="00264766" w:rsidRDefault="00264766" w:rsidP="00264766">
            <w:pPr>
              <w:cnfStyle w:val="100000000000" w:firstRow="1" w:lastRow="0" w:firstColumn="0" w:lastColumn="0" w:oddVBand="0" w:evenVBand="0" w:oddHBand="0" w:evenHBand="0" w:firstRowFirstColumn="0" w:firstRowLastColumn="0" w:lastRowFirstColumn="0" w:lastRowLastColumn="0"/>
              <w:rPr>
                <w:b w:val="0"/>
                <w:sz w:val="22"/>
                <w:szCs w:val="22"/>
              </w:rPr>
            </w:pPr>
          </w:p>
          <w:p w14:paraId="49EEA0A5" w14:textId="4B0C7CC7" w:rsidR="00264766" w:rsidRPr="00264766" w:rsidRDefault="00264766" w:rsidP="00264766">
            <w:pPr>
              <w:cnfStyle w:val="100000000000" w:firstRow="1" w:lastRow="0" w:firstColumn="0" w:lastColumn="0" w:oddVBand="0" w:evenVBand="0" w:oddHBand="0" w:evenHBand="0" w:firstRowFirstColumn="0" w:firstRowLastColumn="0" w:lastRowFirstColumn="0" w:lastRowLastColumn="0"/>
              <w:rPr>
                <w:b w:val="0"/>
                <w:sz w:val="22"/>
                <w:szCs w:val="22"/>
              </w:rPr>
            </w:pPr>
            <w:r w:rsidRPr="00264766">
              <w:rPr>
                <w:b w:val="0"/>
                <w:sz w:val="22"/>
                <w:szCs w:val="22"/>
              </w:rPr>
              <w:t>Der Altersmedian in Po</w:t>
            </w:r>
            <w:r w:rsidRPr="00264766">
              <w:rPr>
                <w:b w:val="0"/>
                <w:sz w:val="22"/>
                <w:szCs w:val="22"/>
              </w:rPr>
              <w:t>m</w:t>
            </w:r>
            <w:r w:rsidRPr="00264766">
              <w:rPr>
                <w:b w:val="0"/>
                <w:sz w:val="22"/>
                <w:szCs w:val="22"/>
              </w:rPr>
              <w:t>mern bei den Kirchenmi</w:t>
            </w:r>
            <w:r w:rsidRPr="00264766">
              <w:rPr>
                <w:b w:val="0"/>
                <w:sz w:val="22"/>
                <w:szCs w:val="22"/>
              </w:rPr>
              <w:t>t</w:t>
            </w:r>
            <w:r w:rsidRPr="00264766">
              <w:rPr>
                <w:b w:val="0"/>
                <w:sz w:val="22"/>
                <w:szCs w:val="22"/>
              </w:rPr>
              <w:t>gliedern liegt bei 62 Jahren liegt. Das bedeutet: Genau die Hälfte der Mi</w:t>
            </w:r>
            <w:r w:rsidRPr="00264766">
              <w:rPr>
                <w:b w:val="0"/>
                <w:sz w:val="22"/>
                <w:szCs w:val="22"/>
              </w:rPr>
              <w:t>t</w:t>
            </w:r>
            <w:r w:rsidRPr="00264766">
              <w:rPr>
                <w:b w:val="0"/>
                <w:sz w:val="22"/>
                <w:szCs w:val="22"/>
              </w:rPr>
              <w:t xml:space="preserve">glieder sind 62 und älter. </w:t>
            </w:r>
          </w:p>
          <w:p w14:paraId="7A991FC2" w14:textId="77777777" w:rsidR="00264766" w:rsidRDefault="00264766" w:rsidP="00284E44">
            <w:pPr>
              <w:cnfStyle w:val="100000000000" w:firstRow="1" w:lastRow="0" w:firstColumn="0" w:lastColumn="0" w:oddVBand="0" w:evenVBand="0" w:oddHBand="0" w:evenHBand="0" w:firstRowFirstColumn="0" w:firstRowLastColumn="0" w:lastRowFirstColumn="0" w:lastRowLastColumn="0"/>
            </w:pPr>
          </w:p>
        </w:tc>
      </w:tr>
    </w:tbl>
    <w:p w14:paraId="64D588CA" w14:textId="77777777" w:rsidR="00284E44" w:rsidRDefault="00284E44" w:rsidP="00284E44">
      <w:pPr>
        <w:pStyle w:val="berschrift2"/>
      </w:pPr>
      <w:bookmarkStart w:id="14" w:name="_Toc213328856"/>
      <w:bookmarkStart w:id="15" w:name="OLE_LINK11"/>
      <w:bookmarkStart w:id="16" w:name="OLE_LINK12"/>
      <w:r>
        <w:t>3.3 Zweites Symptom: Die Mitglieder lassen sich seltener sehen und entfe</w:t>
      </w:r>
      <w:r>
        <w:t>r</w:t>
      </w:r>
      <w:r>
        <w:t>nen sich von den Kernaussagen des Evangeliums</w:t>
      </w:r>
      <w:bookmarkEnd w:id="1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6096"/>
        <w:gridCol w:w="3192"/>
      </w:tblGrid>
      <w:tr w:rsidR="007C5B98" w14:paraId="6C556FA2" w14:textId="77777777" w:rsidTr="007C5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right w:val="none" w:sz="0" w:space="0" w:color="auto"/>
            </w:tcBorders>
            <w:shd w:val="clear" w:color="C0C0C0" w:fill="auto"/>
          </w:tcPr>
          <w:p w14:paraId="494454C6" w14:textId="2FD98584" w:rsidR="007C5B98" w:rsidRDefault="007C5B98" w:rsidP="007C5B98">
            <w:r w:rsidRPr="00E05EE3">
              <w:drawing>
                <wp:inline distT="0" distB="0" distL="0" distR="0" wp14:anchorId="46E3DF89" wp14:editId="2F0368A8">
                  <wp:extent cx="3724505" cy="2791924"/>
                  <wp:effectExtent l="0" t="0" r="9525" b="2540"/>
                  <wp:docPr id="1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5093" cy="2792365"/>
                          </a:xfrm>
                          <a:prstGeom prst="rect">
                            <a:avLst/>
                          </a:prstGeom>
                          <a:noFill/>
                          <a:ln>
                            <a:noFill/>
                          </a:ln>
                        </pic:spPr>
                      </pic:pic>
                    </a:graphicData>
                  </a:graphic>
                </wp:inline>
              </w:drawing>
            </w:r>
          </w:p>
        </w:tc>
        <w:tc>
          <w:tcPr>
            <w:tcW w:w="3192" w:type="dxa"/>
            <w:shd w:val="clear" w:color="C0C0C0" w:fill="auto"/>
          </w:tcPr>
          <w:p w14:paraId="5D74FE87" w14:textId="7DA3A537" w:rsidR="007C5B98" w:rsidRPr="007C5B98" w:rsidRDefault="007C5B98" w:rsidP="007C5B98">
            <w:pPr>
              <w:cnfStyle w:val="100000000000" w:firstRow="1" w:lastRow="0" w:firstColumn="0" w:lastColumn="0" w:oddVBand="0" w:evenVBand="0" w:oddHBand="0" w:evenHBand="0" w:firstRowFirstColumn="0" w:firstRowLastColumn="0" w:lastRowFirstColumn="0" w:lastRowLastColumn="0"/>
              <w:rPr>
                <w:b w:val="0"/>
                <w:sz w:val="22"/>
                <w:szCs w:val="22"/>
              </w:rPr>
            </w:pPr>
            <w:r w:rsidRPr="007C5B98">
              <w:rPr>
                <w:b w:val="0"/>
                <w:sz w:val="22"/>
                <w:szCs w:val="22"/>
              </w:rPr>
              <w:t>An einem „normalen“ Sonntag wie Inv</w:t>
            </w:r>
            <w:r w:rsidRPr="007C5B98">
              <w:rPr>
                <w:b w:val="0"/>
                <w:sz w:val="22"/>
                <w:szCs w:val="22"/>
              </w:rPr>
              <w:t>o</w:t>
            </w:r>
            <w:r w:rsidRPr="007C5B98">
              <w:rPr>
                <w:b w:val="0"/>
                <w:sz w:val="22"/>
                <w:szCs w:val="22"/>
              </w:rPr>
              <w:t>kavit oder dem Ersten Advent feiern sind 3,8% der Evangel</w:t>
            </w:r>
            <w:r w:rsidRPr="007C5B98">
              <w:rPr>
                <w:b w:val="0"/>
                <w:sz w:val="22"/>
                <w:szCs w:val="22"/>
              </w:rPr>
              <w:t>i</w:t>
            </w:r>
            <w:r w:rsidRPr="007C5B98">
              <w:rPr>
                <w:b w:val="0"/>
                <w:sz w:val="22"/>
                <w:szCs w:val="22"/>
              </w:rPr>
              <w:t>schen im Gottesdienst (etwa eine Mio. Menschen). An hohen Festtagen wie z.B. Wei</w:t>
            </w:r>
            <w:r w:rsidRPr="007C5B98">
              <w:rPr>
                <w:b w:val="0"/>
                <w:sz w:val="22"/>
                <w:szCs w:val="22"/>
              </w:rPr>
              <w:t>h</w:t>
            </w:r>
            <w:r w:rsidRPr="007C5B98">
              <w:rPr>
                <w:b w:val="0"/>
                <w:sz w:val="22"/>
                <w:szCs w:val="22"/>
              </w:rPr>
              <w:t>nachten ist es ca. ein Drittel. Immer noch die Mehrzahl der Evangelischen besuchen Gotte</w:t>
            </w:r>
            <w:r w:rsidRPr="007C5B98">
              <w:rPr>
                <w:b w:val="0"/>
                <w:sz w:val="22"/>
                <w:szCs w:val="22"/>
              </w:rPr>
              <w:t>s</w:t>
            </w:r>
            <w:r w:rsidRPr="007C5B98">
              <w:rPr>
                <w:b w:val="0"/>
                <w:sz w:val="22"/>
                <w:szCs w:val="22"/>
              </w:rPr>
              <w:t>dienste gar nicht oder höchst selten (z.B. bei Amtshandlu</w:t>
            </w:r>
            <w:r w:rsidRPr="007C5B98">
              <w:rPr>
                <w:b w:val="0"/>
                <w:sz w:val="22"/>
                <w:szCs w:val="22"/>
              </w:rPr>
              <w:t>n</w:t>
            </w:r>
            <w:r w:rsidRPr="007C5B98">
              <w:rPr>
                <w:b w:val="0"/>
                <w:sz w:val="22"/>
                <w:szCs w:val="22"/>
              </w:rPr>
              <w:t>gen</w:t>
            </w:r>
            <w:r w:rsidRPr="007C5B98">
              <w:rPr>
                <w:rStyle w:val="Funotenzeichen"/>
                <w:b w:val="0"/>
                <w:sz w:val="20"/>
                <w:lang w:eastAsia="de-DE"/>
              </w:rPr>
              <w:footnoteReference w:id="13"/>
            </w:r>
            <w:r w:rsidRPr="007C5B98">
              <w:rPr>
                <w:b w:val="0"/>
                <w:sz w:val="22"/>
                <w:szCs w:val="22"/>
              </w:rPr>
              <w:t>).</w:t>
            </w:r>
          </w:p>
        </w:tc>
      </w:tr>
    </w:tbl>
    <w:p w14:paraId="12FDCB41" w14:textId="74FBE4A0" w:rsidR="007C5B98" w:rsidRPr="007C5B98" w:rsidRDefault="007C5B98" w:rsidP="007C5B98">
      <w:pPr>
        <w:jc w:val="cente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192"/>
      </w:tblGrid>
      <w:tr w:rsidR="007C5B98" w14:paraId="2062366B" w14:textId="77777777" w:rsidTr="007C5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auto" w:fill="auto"/>
          </w:tcPr>
          <w:bookmarkEnd w:id="15"/>
          <w:bookmarkEnd w:id="16"/>
          <w:p w14:paraId="7B19B75D" w14:textId="7E7ECED9" w:rsidR="007C5B98" w:rsidRDefault="007C5B98" w:rsidP="007C5B98">
            <w:r w:rsidRPr="007C5B98">
              <w:drawing>
                <wp:inline distT="0" distB="0" distL="0" distR="0" wp14:anchorId="61D25D6E" wp14:editId="5E5735E0">
                  <wp:extent cx="3729832" cy="2795918"/>
                  <wp:effectExtent l="0" t="0" r="4445" b="0"/>
                  <wp:docPr id="1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0083" cy="2796106"/>
                          </a:xfrm>
                          <a:prstGeom prst="rect">
                            <a:avLst/>
                          </a:prstGeom>
                          <a:noFill/>
                          <a:ln>
                            <a:noFill/>
                          </a:ln>
                        </pic:spPr>
                      </pic:pic>
                    </a:graphicData>
                  </a:graphic>
                </wp:inline>
              </w:drawing>
            </w:r>
          </w:p>
        </w:tc>
        <w:tc>
          <w:tcPr>
            <w:tcW w:w="4606" w:type="dxa"/>
            <w:shd w:val="clear" w:color="auto" w:fill="auto"/>
          </w:tcPr>
          <w:p w14:paraId="249C6F2F" w14:textId="226993EE" w:rsidR="007C5B98" w:rsidRPr="007C5B98" w:rsidRDefault="007C5B98" w:rsidP="007C5B98">
            <w:pPr>
              <w:cnfStyle w:val="100000000000" w:firstRow="1" w:lastRow="0" w:firstColumn="0" w:lastColumn="0" w:oddVBand="0" w:evenVBand="0" w:oddHBand="0" w:evenHBand="0" w:firstRowFirstColumn="0" w:firstRowLastColumn="0" w:lastRowFirstColumn="0" w:lastRowLastColumn="0"/>
              <w:rPr>
                <w:b w:val="0"/>
                <w:sz w:val="22"/>
                <w:szCs w:val="22"/>
              </w:rPr>
            </w:pPr>
            <w:r w:rsidRPr="007C5B98">
              <w:rPr>
                <w:b w:val="0"/>
                <w:sz w:val="22"/>
                <w:szCs w:val="22"/>
              </w:rPr>
              <w:t>Das alles gilt für West und Ost, wobei im Osten die Werte, die sich auf Gemeinschaft, Beteil</w:t>
            </w:r>
            <w:r w:rsidRPr="007C5B98">
              <w:rPr>
                <w:b w:val="0"/>
                <w:sz w:val="22"/>
                <w:szCs w:val="22"/>
              </w:rPr>
              <w:t>i</w:t>
            </w:r>
            <w:r w:rsidRPr="007C5B98">
              <w:rPr>
                <w:b w:val="0"/>
                <w:sz w:val="22"/>
                <w:szCs w:val="22"/>
              </w:rPr>
              <w:t>gung und Frömmigkeit beziehen, i</w:t>
            </w:r>
            <w:r w:rsidRPr="007C5B98">
              <w:rPr>
                <w:b w:val="0"/>
                <w:sz w:val="22"/>
                <w:szCs w:val="22"/>
              </w:rPr>
              <w:t>m</w:t>
            </w:r>
            <w:r w:rsidRPr="007C5B98">
              <w:rPr>
                <w:b w:val="0"/>
                <w:sz w:val="22"/>
                <w:szCs w:val="22"/>
              </w:rPr>
              <w:t>mer etwas über den Werten in den alten Bundesländern liegen. Aber hier wie dort sind Gotte</w:t>
            </w:r>
            <w:r w:rsidRPr="007C5B98">
              <w:rPr>
                <w:b w:val="0"/>
                <w:sz w:val="22"/>
                <w:szCs w:val="22"/>
              </w:rPr>
              <w:t>s</w:t>
            </w:r>
            <w:r w:rsidRPr="007C5B98">
              <w:rPr>
                <w:b w:val="0"/>
                <w:sz w:val="22"/>
                <w:szCs w:val="22"/>
              </w:rPr>
              <w:t>dienstbesuch und Bibellesen keine besonders wichtigen Merkmale für einen evangel</w:t>
            </w:r>
            <w:r w:rsidRPr="007C5B98">
              <w:rPr>
                <w:b w:val="0"/>
                <w:sz w:val="22"/>
                <w:szCs w:val="22"/>
              </w:rPr>
              <w:t>i</w:t>
            </w:r>
            <w:r w:rsidRPr="007C5B98">
              <w:rPr>
                <w:b w:val="0"/>
                <w:sz w:val="22"/>
                <w:szCs w:val="22"/>
              </w:rPr>
              <w:t>schen Christen.</w:t>
            </w:r>
            <w:r w:rsidRPr="007C5B98">
              <w:rPr>
                <w:rStyle w:val="Funotenzeichen"/>
                <w:b w:val="0"/>
                <w:sz w:val="22"/>
                <w:szCs w:val="22"/>
              </w:rPr>
              <w:footnoteReference w:id="14"/>
            </w:r>
          </w:p>
        </w:tc>
      </w:tr>
    </w:tbl>
    <w:p w14:paraId="1FD95BAE" w14:textId="10635E44" w:rsidR="00284E44" w:rsidRPr="00AC15DF" w:rsidRDefault="00284E44" w:rsidP="00DB2D3B">
      <w:pPr>
        <w:ind w:left="567"/>
        <w:rPr>
          <w:i/>
          <w:sz w:val="20"/>
          <w:szCs w:val="20"/>
        </w:rPr>
      </w:pPr>
      <w:r w:rsidRPr="00AC15DF">
        <w:rPr>
          <w:i/>
          <w:sz w:val="20"/>
          <w:szCs w:val="20"/>
        </w:rPr>
        <w:t>„Der Rückgang der Religiosität ist noch gravierender, als es der Blick auf die Zahl der Kirchenbesucher vermuten lässt. Denn auch unter den bekennenden Christen schwindet der Glaube an wesentliche El</w:t>
      </w:r>
      <w:r w:rsidRPr="00AC15DF">
        <w:rPr>
          <w:i/>
          <w:sz w:val="20"/>
          <w:szCs w:val="20"/>
        </w:rPr>
        <w:t>e</w:t>
      </w:r>
      <w:r w:rsidRPr="00AC15DF">
        <w:rPr>
          <w:i/>
          <w:sz w:val="20"/>
          <w:szCs w:val="20"/>
        </w:rPr>
        <w:t>mente der Lehre. Im Jahr 1986 sagten noch 56 Prozent der befragten Westdeutschen, sie glaubten, dass Jesus Christus der Sohn Gottes ist; heute sind es noch 46 Prozent. Der Glaube daran, dass Gott die Welt geschaffen hat, ist in der gleichen Zeit von 47 auf 35 Prozent zurückgegangen, der an die Auferstehung der Toten von 38 auf 30 Prozent. An die Dreifaltigkeit glaubten vor einem Vierteljahrhundert 39 Prozent, heute sind es noch 32 Prozent. Selbst unter den Katholiken bekennt sich nur noch eine Minderheit von 47 Prozent zu diesem Glaubenssatz. Zugenommen hat dagegen der Glaube daran, dass es ‚irgendeine übe</w:t>
      </w:r>
      <w:r w:rsidRPr="00AC15DF">
        <w:rPr>
          <w:i/>
          <w:sz w:val="20"/>
          <w:szCs w:val="20"/>
        </w:rPr>
        <w:t>r</w:t>
      </w:r>
      <w:r w:rsidRPr="00AC15DF">
        <w:rPr>
          <w:i/>
          <w:sz w:val="20"/>
          <w:szCs w:val="20"/>
        </w:rPr>
        <w:t>irdische Macht gibt’ (53 gegenüber 49 Prozent). An Schutzengel glaubten im Jahr 1986 46 Prozent der Deutschen, heute sind es 54 Prozent. Der Glaube an Wunder hat von 33 auf 51 Prozent, der an die Se</w:t>
      </w:r>
      <w:r w:rsidRPr="00AC15DF">
        <w:rPr>
          <w:i/>
          <w:sz w:val="20"/>
          <w:szCs w:val="20"/>
        </w:rPr>
        <w:t>e</w:t>
      </w:r>
      <w:r w:rsidRPr="00AC15DF">
        <w:rPr>
          <w:i/>
          <w:sz w:val="20"/>
          <w:szCs w:val="20"/>
        </w:rPr>
        <w:t xml:space="preserve">lenwanderung von 7 auf 20 Prozent zugenommen. </w:t>
      </w:r>
      <w:bookmarkStart w:id="17" w:name="OLE_LINK19"/>
      <w:bookmarkStart w:id="18" w:name="OLE_LINK20"/>
      <w:r w:rsidRPr="00AC15DF">
        <w:rPr>
          <w:i/>
          <w:sz w:val="20"/>
          <w:szCs w:val="20"/>
        </w:rPr>
        <w:t>Das Christentum wird gleichsam von innen ausg</w:t>
      </w:r>
      <w:r w:rsidRPr="00AC15DF">
        <w:rPr>
          <w:i/>
          <w:sz w:val="20"/>
          <w:szCs w:val="20"/>
        </w:rPr>
        <w:t>e</w:t>
      </w:r>
      <w:r w:rsidRPr="00AC15DF">
        <w:rPr>
          <w:i/>
          <w:sz w:val="20"/>
          <w:szCs w:val="20"/>
        </w:rPr>
        <w:t>höhlt. Die Kernbotschaft findet immer weniger Glauben. Erhalten bleiben dagegen Randaspe</w:t>
      </w:r>
      <w:r w:rsidRPr="00AC15DF">
        <w:rPr>
          <w:i/>
          <w:sz w:val="20"/>
          <w:szCs w:val="20"/>
        </w:rPr>
        <w:t>k</w:t>
      </w:r>
      <w:r w:rsidRPr="00AC15DF">
        <w:rPr>
          <w:i/>
          <w:sz w:val="20"/>
          <w:szCs w:val="20"/>
        </w:rPr>
        <w:t>te, kulturell geprägte Äußerlichkeiten und eine vage Mystik. Etwas zugespitzt könnte man von einer schleichenden Rückkehr der Naturreligionen sprechen.</w:t>
      </w:r>
      <w:bookmarkEnd w:id="17"/>
      <w:bookmarkEnd w:id="18"/>
      <w:r w:rsidRPr="00AC15DF">
        <w:rPr>
          <w:i/>
          <w:sz w:val="20"/>
          <w:szCs w:val="20"/>
        </w:rPr>
        <w:t xml:space="preserve"> Schon heute meinen 10 Prozent der Deutschen, es gebe ve</w:t>
      </w:r>
      <w:r w:rsidRPr="00AC15DF">
        <w:rPr>
          <w:i/>
          <w:sz w:val="20"/>
          <w:szCs w:val="20"/>
        </w:rPr>
        <w:t>r</w:t>
      </w:r>
      <w:r w:rsidRPr="00AC15DF">
        <w:rPr>
          <w:i/>
          <w:sz w:val="20"/>
          <w:szCs w:val="20"/>
        </w:rPr>
        <w:t>schiedene Götter, die alle ihre eigenen Bereiche hätten. Im Jahr 1986 gaben nur 4 Prozent diese An</w:t>
      </w:r>
      <w:r w:rsidRPr="00AC15DF">
        <w:rPr>
          <w:i/>
          <w:sz w:val="20"/>
          <w:szCs w:val="20"/>
        </w:rPr>
        <w:t>t</w:t>
      </w:r>
      <w:r w:rsidRPr="00AC15DF">
        <w:rPr>
          <w:i/>
          <w:sz w:val="20"/>
          <w:szCs w:val="20"/>
        </w:rPr>
        <w:t>wort.“</w:t>
      </w:r>
      <w:r w:rsidR="00DB2D3B" w:rsidRPr="00AC15DF">
        <w:rPr>
          <w:i/>
          <w:sz w:val="20"/>
          <w:szCs w:val="20"/>
        </w:rPr>
        <w:t xml:space="preserve"> (Allensbach-Umfrage 2012</w:t>
      </w:r>
      <w:r w:rsidR="00DB2D3B" w:rsidRPr="00AC15DF">
        <w:rPr>
          <w:rStyle w:val="Funotenzeichen"/>
          <w:i/>
          <w:sz w:val="20"/>
          <w:szCs w:val="20"/>
        </w:rPr>
        <w:footnoteReference w:id="15"/>
      </w:r>
      <w:r w:rsidR="00DB2D3B" w:rsidRPr="00AC15DF">
        <w:rPr>
          <w:i/>
          <w:sz w:val="20"/>
          <w:szCs w:val="20"/>
        </w:rPr>
        <w:t>)</w:t>
      </w:r>
    </w:p>
    <w:p w14:paraId="709EEDD0" w14:textId="344DF5C2" w:rsidR="00284E44" w:rsidRDefault="00DA1E4E" w:rsidP="00284E44">
      <w:r>
        <w:t>Insgesamt sehe ich</w:t>
      </w:r>
      <w:r w:rsidR="00284E44">
        <w:t>:</w:t>
      </w:r>
    </w:p>
    <w:p w14:paraId="1C1628F8" w14:textId="77777777" w:rsidR="00284E44" w:rsidRDefault="00284E44" w:rsidP="00DA1E4E">
      <w:pPr>
        <w:pStyle w:val="Listenabsatz"/>
        <w:numPr>
          <w:ilvl w:val="0"/>
          <w:numId w:val="27"/>
        </w:numPr>
        <w:spacing w:after="200"/>
      </w:pPr>
      <w:r>
        <w:t>die mindestens partielle innere Verunsicherung hinsichtlich der Bibel, des Evangeliums und der Geschichte des Jesus Christus mit uns Menschen im innersten Kern der Kirche, ihrer Pr</w:t>
      </w:r>
      <w:r>
        <w:t>e</w:t>
      </w:r>
      <w:r>
        <w:t>diger, Seelsorger und Leiter (Mangel an Identität)</w:t>
      </w:r>
    </w:p>
    <w:p w14:paraId="192E74DC" w14:textId="2DD9EA52" w:rsidR="00284E44" w:rsidRDefault="00284E44" w:rsidP="00DA1E4E">
      <w:pPr>
        <w:pStyle w:val="Listenabsatz"/>
        <w:numPr>
          <w:ilvl w:val="0"/>
          <w:numId w:val="27"/>
        </w:numPr>
        <w:spacing w:after="200"/>
      </w:pPr>
      <w:r>
        <w:t>und die mangelnde Bemühung, getaufte Menschen auch in der einigermaßen regelmäßigen Gemeinschaft des Glaubens zu beheimaten (Mangel an Identifikation)</w:t>
      </w:r>
    </w:p>
    <w:p w14:paraId="2645C955" w14:textId="420A8F82" w:rsidR="00284E44" w:rsidRDefault="00DA1E4E" w:rsidP="00DA1E4E">
      <w:r>
        <w:t xml:space="preserve">Die Befragungen zeigen, dass </w:t>
      </w:r>
      <w:r w:rsidR="00284E44">
        <w:t>Gotte</w:t>
      </w:r>
      <w:r w:rsidR="00284E44">
        <w:t>s</w:t>
      </w:r>
      <w:r w:rsidR="00284E44">
        <w:t>dienstbesuch und inhaltliche Überzeugung d</w:t>
      </w:r>
      <w:r>
        <w:t>eutlich miteinander korrelieren:</w:t>
      </w:r>
      <w:r w:rsidR="00284E44">
        <w:t xml:space="preserve"> Je höher der Gottesdienstbesuch, desto ausgeprägter i</w:t>
      </w:r>
      <w:r>
        <w:t xml:space="preserve">st die christliche Überzeugung – und umgekehrt. </w:t>
      </w:r>
    </w:p>
    <w:p w14:paraId="46992760" w14:textId="2F0807A8" w:rsidR="00DA1E4E" w:rsidRDefault="00082777" w:rsidP="00082777">
      <w:pPr>
        <w:jc w:val="center"/>
      </w:pPr>
      <w:r w:rsidRPr="00082777">
        <w:drawing>
          <wp:inline distT="0" distB="0" distL="0" distR="0" wp14:anchorId="6564D2E0" wp14:editId="5E11AF58">
            <wp:extent cx="3520282" cy="2638837"/>
            <wp:effectExtent l="0" t="0" r="10795" b="3175"/>
            <wp:docPr id="19"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0519" cy="2639015"/>
                    </a:xfrm>
                    <a:prstGeom prst="rect">
                      <a:avLst/>
                    </a:prstGeom>
                    <a:noFill/>
                    <a:ln>
                      <a:noFill/>
                    </a:ln>
                  </pic:spPr>
                </pic:pic>
              </a:graphicData>
            </a:graphic>
          </wp:inline>
        </w:drawing>
      </w:r>
      <w:r>
        <w:rPr>
          <w:rStyle w:val="Funotenzeichen"/>
        </w:rPr>
        <w:footnoteReference w:id="16"/>
      </w:r>
    </w:p>
    <w:p w14:paraId="6E6EA7FA" w14:textId="3F47D99F" w:rsidR="00134F8E" w:rsidRDefault="000C1E93" w:rsidP="000C1E93">
      <w:r>
        <w:t xml:space="preserve">Konzeptionell </w:t>
      </w:r>
      <w:r w:rsidR="00134F8E">
        <w:t xml:space="preserve">am </w:t>
      </w:r>
      <w:r>
        <w:t xml:space="preserve">umstrittensten ist die Gruppe der „treuen Kirchenfernen“ (37% West / 36% Ost): </w:t>
      </w:r>
      <w:r w:rsidR="00284E44">
        <w:t>stabile Mitgliedschaft, seltene Teilnahme an Gottesdiensten oder anderen Veranstaltungen, „Kas</w:t>
      </w:r>
      <w:r w:rsidR="00284E44">
        <w:t>u</w:t>
      </w:r>
      <w:r w:rsidR="00284E44">
        <w:t>alfrömmigkeit“</w:t>
      </w:r>
      <w:r>
        <w:t xml:space="preserve">, </w:t>
      </w:r>
      <w:r w:rsidR="00284E44">
        <w:t xml:space="preserve">vielleicht auch „Weihnachtschristentum“, </w:t>
      </w:r>
      <w:r>
        <w:t xml:space="preserve">Kirchensteuerzahler, eher unbestimmte theologische </w:t>
      </w:r>
      <w:r w:rsidR="00284E44">
        <w:t>Überzeu</w:t>
      </w:r>
      <w:r>
        <w:t>gungen, kaum „geistliches Leben“</w:t>
      </w:r>
      <w:r w:rsidR="00134F8E">
        <w:t xml:space="preserve">, Hochschätzung für die Kirche als Institution und für die Diakonie; evangelisch getauft. – Was bedeutet diese treue Kirchenferne für den </w:t>
      </w:r>
      <w:r w:rsidR="00284E44">
        <w:t>Auftrag der Gemeinde Jesu, was bedeutet solche distanzierte Zugeh</w:t>
      </w:r>
      <w:r w:rsidR="00284E44">
        <w:t>ö</w:t>
      </w:r>
      <w:r w:rsidR="00284E44">
        <w:t xml:space="preserve">rigkeit geistlich? </w:t>
      </w:r>
    </w:p>
    <w:p w14:paraId="5C07A7FF" w14:textId="11E04E6D" w:rsidR="00AC15DF" w:rsidRPr="00AC15DF" w:rsidRDefault="00AC15DF" w:rsidP="000C1E93">
      <w:pPr>
        <w:rPr>
          <w:b/>
        </w:rPr>
      </w:pPr>
      <w:r w:rsidRPr="00AC15DF">
        <w:rPr>
          <w:b/>
        </w:rPr>
        <w:t>Manfred Seitz: Was ist ein Christ?</w:t>
      </w:r>
    </w:p>
    <w:p w14:paraId="4812D3DF" w14:textId="77777777" w:rsidR="00000000" w:rsidRPr="00AC15DF" w:rsidRDefault="000E205B" w:rsidP="00AC15DF">
      <w:pPr>
        <w:ind w:left="720"/>
        <w:rPr>
          <w:i/>
        </w:rPr>
      </w:pPr>
      <w:r w:rsidRPr="00AC15DF">
        <w:rPr>
          <w:i/>
        </w:rPr>
        <w:t xml:space="preserve">„Als Christ oder in der Nähe des Auferstandenen leben heißt, </w:t>
      </w:r>
    </w:p>
    <w:p w14:paraId="1556E483" w14:textId="77777777" w:rsidR="00000000" w:rsidRPr="00AC15DF" w:rsidRDefault="000E205B" w:rsidP="00AC15DF">
      <w:pPr>
        <w:numPr>
          <w:ilvl w:val="1"/>
          <w:numId w:val="28"/>
        </w:numPr>
        <w:ind w:left="1434" w:hanging="357"/>
        <w:contextualSpacing/>
        <w:rPr>
          <w:i/>
        </w:rPr>
      </w:pPr>
      <w:r w:rsidRPr="00AC15DF">
        <w:rPr>
          <w:i/>
        </w:rPr>
        <w:t xml:space="preserve">auf Jesu Wort hören, </w:t>
      </w:r>
    </w:p>
    <w:p w14:paraId="4189288B" w14:textId="77777777" w:rsidR="00000000" w:rsidRPr="00AC15DF" w:rsidRDefault="000E205B" w:rsidP="00AC15DF">
      <w:pPr>
        <w:numPr>
          <w:ilvl w:val="1"/>
          <w:numId w:val="28"/>
        </w:numPr>
        <w:ind w:left="1434" w:hanging="357"/>
        <w:contextualSpacing/>
        <w:rPr>
          <w:i/>
        </w:rPr>
      </w:pPr>
      <w:r w:rsidRPr="00AC15DF">
        <w:rPr>
          <w:i/>
        </w:rPr>
        <w:t xml:space="preserve">ihm im Gebet antworten, </w:t>
      </w:r>
    </w:p>
    <w:p w14:paraId="45E523C1" w14:textId="77777777" w:rsidR="00000000" w:rsidRPr="00AC15DF" w:rsidRDefault="000E205B" w:rsidP="00AC15DF">
      <w:pPr>
        <w:numPr>
          <w:ilvl w:val="1"/>
          <w:numId w:val="28"/>
        </w:numPr>
        <w:ind w:left="1434" w:hanging="357"/>
        <w:contextualSpacing/>
        <w:rPr>
          <w:i/>
        </w:rPr>
      </w:pPr>
      <w:r w:rsidRPr="00AC15DF">
        <w:rPr>
          <w:i/>
        </w:rPr>
        <w:t xml:space="preserve">mit der in seinem Namen versammelten Gemeinde zusammen sein, </w:t>
      </w:r>
    </w:p>
    <w:p w14:paraId="029972FE" w14:textId="77777777" w:rsidR="00000000" w:rsidRPr="00AC15DF" w:rsidRDefault="000E205B" w:rsidP="00AC15DF">
      <w:pPr>
        <w:numPr>
          <w:ilvl w:val="1"/>
          <w:numId w:val="28"/>
        </w:numPr>
        <w:ind w:left="1434" w:hanging="357"/>
        <w:contextualSpacing/>
        <w:rPr>
          <w:i/>
        </w:rPr>
      </w:pPr>
      <w:r w:rsidRPr="00AC15DF">
        <w:rPr>
          <w:i/>
        </w:rPr>
        <w:t xml:space="preserve">sich dazu bekennen </w:t>
      </w:r>
    </w:p>
    <w:p w14:paraId="53DD1F83" w14:textId="77777777" w:rsidR="00000000" w:rsidRPr="00AC15DF" w:rsidRDefault="000E205B" w:rsidP="00AC15DF">
      <w:pPr>
        <w:numPr>
          <w:ilvl w:val="1"/>
          <w:numId w:val="28"/>
        </w:numPr>
        <w:ind w:left="1434" w:hanging="357"/>
        <w:contextualSpacing/>
        <w:rPr>
          <w:i/>
        </w:rPr>
      </w:pPr>
      <w:r w:rsidRPr="00AC15DF">
        <w:rPr>
          <w:i/>
        </w:rPr>
        <w:t>und dies alles im Tun und Leben bewähren.</w:t>
      </w:r>
    </w:p>
    <w:p w14:paraId="2BF8F0F9" w14:textId="31B6EBEE" w:rsidR="00134F8E" w:rsidRPr="00AC15DF" w:rsidRDefault="000E205B" w:rsidP="00AC15DF">
      <w:pPr>
        <w:ind w:left="720"/>
        <w:rPr>
          <w:i/>
        </w:rPr>
      </w:pPr>
      <w:r w:rsidRPr="00AC15DF">
        <w:rPr>
          <w:i/>
        </w:rPr>
        <w:t>Wir verstehen dies als eine theologisch mögliche Antwort auf die Frage: Was ist e</w:t>
      </w:r>
      <w:r w:rsidRPr="00AC15DF">
        <w:rPr>
          <w:i/>
        </w:rPr>
        <w:t>in Christ?“</w:t>
      </w:r>
      <w:r w:rsidR="00134F8E">
        <w:rPr>
          <w:rStyle w:val="Funotenzeichen"/>
          <w:sz w:val="20"/>
          <w:szCs w:val="20"/>
        </w:rPr>
        <w:footnoteReference w:id="17"/>
      </w:r>
    </w:p>
    <w:p w14:paraId="40DD6D4C" w14:textId="31DC6CF1" w:rsidR="00756DFE" w:rsidRDefault="00284E44" w:rsidP="00284E44">
      <w:r w:rsidRPr="00756DFE">
        <w:t>Stefan Huber</w:t>
      </w:r>
      <w:r w:rsidR="00756DFE">
        <w:t xml:space="preserve"> arbeitet mit den </w:t>
      </w:r>
      <w:r w:rsidRPr="00756DFE">
        <w:t>Kategorien der Zentralität und der inhaltlichen Bestimmtheit</w:t>
      </w:r>
      <w:r w:rsidR="00756DFE" w:rsidRPr="00756DFE">
        <w:t>:</w:t>
      </w:r>
      <w:r w:rsidRPr="00756DFE">
        <w:rPr>
          <w:rStyle w:val="Funotenzeichen"/>
        </w:rPr>
        <w:footnoteReference w:id="18"/>
      </w:r>
      <w:r w:rsidR="00756DFE" w:rsidRPr="00756DFE">
        <w:t xml:space="preserve"> </w:t>
      </w:r>
      <w:r w:rsidRPr="00756DFE">
        <w:t>We</w:t>
      </w:r>
      <w:r w:rsidRPr="00756DFE">
        <w:t>l</w:t>
      </w:r>
      <w:r w:rsidRPr="00756DFE">
        <w:t>chen</w:t>
      </w:r>
      <w:r>
        <w:t xml:space="preserve"> Einfluss hat Religion auf alle Lebensbereiche? </w:t>
      </w:r>
      <w:r w:rsidR="00AC15DF">
        <w:t xml:space="preserve">Dies lässt sich „messen“ </w:t>
      </w:r>
      <w:r w:rsidR="00756DFE">
        <w:t>(an Hand der Selbstau</w:t>
      </w:r>
      <w:r w:rsidR="00756DFE">
        <w:t>s</w:t>
      </w:r>
      <w:r w:rsidR="00756DFE">
        <w:t>sagen von Menschen)</w:t>
      </w:r>
      <w:r w:rsidR="00AC15DF">
        <w:t xml:space="preserve"> am </w:t>
      </w:r>
      <w:r>
        <w:t xml:space="preserve">Interesse an religiösen Themen, </w:t>
      </w:r>
      <w:r w:rsidR="00AC15DF">
        <w:t xml:space="preserve">an </w:t>
      </w:r>
      <w:r>
        <w:t xml:space="preserve">Glaubensüberzeugungen, </w:t>
      </w:r>
      <w:r w:rsidR="00AC15DF">
        <w:t xml:space="preserve">der </w:t>
      </w:r>
      <w:r>
        <w:t>Teilna</w:t>
      </w:r>
      <w:r>
        <w:t>h</w:t>
      </w:r>
      <w:r>
        <w:t xml:space="preserve">me an öffentlicher religiöser Praxis (z.B. Gottesdienst), </w:t>
      </w:r>
      <w:r w:rsidR="00AC15DF">
        <w:t xml:space="preserve">der </w:t>
      </w:r>
      <w:r>
        <w:t xml:space="preserve">privaten Praxis (z.B. Gebet), </w:t>
      </w:r>
      <w:r w:rsidR="00AC15DF">
        <w:t xml:space="preserve">an </w:t>
      </w:r>
      <w:r>
        <w:t>besond</w:t>
      </w:r>
      <w:r>
        <w:t>e</w:t>
      </w:r>
      <w:r>
        <w:t xml:space="preserve">ren Erfahrungen mit Gott und </w:t>
      </w:r>
      <w:r w:rsidR="00AC15DF">
        <w:t xml:space="preserve">an </w:t>
      </w:r>
      <w:r>
        <w:t xml:space="preserve">Konsequenzen für das praktische Leben. </w:t>
      </w:r>
      <w:r w:rsidR="00756DFE">
        <w:t xml:space="preserve">Daran lassen sich </w:t>
      </w:r>
      <w:r>
        <w:t>hochrel</w:t>
      </w:r>
      <w:r>
        <w:t>i</w:t>
      </w:r>
      <w:r>
        <w:t>giöse</w:t>
      </w:r>
      <w:r w:rsidR="00756DFE">
        <w:t xml:space="preserve"> (ca. 18 %)</w:t>
      </w:r>
      <w:r>
        <w:t xml:space="preserve">, mäßig religiöse </w:t>
      </w:r>
      <w:r w:rsidR="00756DFE">
        <w:t xml:space="preserve">(52%) </w:t>
      </w:r>
      <w:r>
        <w:t xml:space="preserve">und nicht so religiöse Menschen </w:t>
      </w:r>
      <w:r w:rsidR="00756DFE">
        <w:t xml:space="preserve">(30%) </w:t>
      </w:r>
      <w:r>
        <w:t>unte</w:t>
      </w:r>
      <w:r>
        <w:t>r</w:t>
      </w:r>
      <w:r>
        <w:t xml:space="preserve">scheiden. </w:t>
      </w:r>
    </w:p>
    <w:p w14:paraId="11FE70D6" w14:textId="611639F0" w:rsidR="00756DFE" w:rsidRDefault="00756DFE" w:rsidP="00284E44">
      <w:r>
        <w:t>Quer dazu liegen zwei weitere Phänomene: atheistische Strömungen und eine Neigung zur Bricolage.</w:t>
      </w:r>
    </w:p>
    <w:p w14:paraId="26018DF3" w14:textId="77777777" w:rsidR="00284E44" w:rsidRDefault="00284E44" w:rsidP="00284E44">
      <w:pPr>
        <w:pStyle w:val="berschrift2"/>
      </w:pPr>
      <w:bookmarkStart w:id="19" w:name="_Toc213328857"/>
      <w:r>
        <w:t>3.4 Und nun?</w:t>
      </w:r>
      <w:bookmarkEnd w:id="19"/>
    </w:p>
    <w:p w14:paraId="7A74042C" w14:textId="77777777" w:rsidR="00284E44" w:rsidRDefault="00284E44" w:rsidP="00284E44">
      <w:pPr>
        <w:pStyle w:val="Listenabsatz"/>
        <w:numPr>
          <w:ilvl w:val="0"/>
          <w:numId w:val="24"/>
        </w:numPr>
        <w:spacing w:after="200"/>
      </w:pPr>
      <w:r>
        <w:t>Ist nun das Evangelium in die Krise geraten, hat Gott eine Krise? Oder ruft uns die Krise zur Besinnung auf das, wozu Kirche da ist? Müssen wir der Größe nachtrauern? Müssen wir um jeden Preis die übergroße Struktur über die Zeit retten? Oder erinnern wir uns an den kraf</w:t>
      </w:r>
      <w:r>
        <w:t>t</w:t>
      </w:r>
      <w:r>
        <w:t>vollen Dienst der vorkonstantinischen Kirche – am Rand der Gesellschaft und doch mitten drin, attraktiv, profiliert und ungeheuer gewinnend.</w:t>
      </w:r>
    </w:p>
    <w:p w14:paraId="4FD10465" w14:textId="77777777" w:rsidR="00284E44" w:rsidRDefault="00284E44" w:rsidP="00284E44">
      <w:pPr>
        <w:pStyle w:val="Listenabsatz"/>
        <w:numPr>
          <w:ilvl w:val="0"/>
          <w:numId w:val="24"/>
        </w:numPr>
        <w:spacing w:after="200"/>
      </w:pPr>
      <w:r>
        <w:t>Müssen wir nun ausschließlich „downsizen“ (Paul Zulehner)? Sicher, das müssen wir. Und es wird weh tun. Aber müssen wir nicht die noch immer reichlich vorhandenen Mittel konzen</w:t>
      </w:r>
      <w:r>
        <w:t>t</w:t>
      </w:r>
      <w:r>
        <w:t xml:space="preserve">rieren, um gleichzeitig neu aufzubrechen und lebendige Gemeinden in der Kirche zu gründen und zu bauen, die auch den Niedergang der großen kirchlichen Organisation überleben? Dann müssten wir in überzeugte Christen und engagierte Gemeinschaften investieren! Dann ist die große Kirche der Getauften der Ort der Berufung, in ihr die Getauften zu Glauben, Gemeinschaft und Dienst zu rufen. Dann geht es um einen Wechsel des kirchlichen Modus: vom „haben“ (als hätten wir die Menschen wirklich noch!) zum „gewinnen“. Und umgekehrt wird es immer mehr darum gehen, das Christentum zu erwählen und nicht zu ererben. </w:t>
      </w:r>
    </w:p>
    <w:p w14:paraId="122E69CE" w14:textId="77777777" w:rsidR="00284E44" w:rsidRDefault="00284E44" w:rsidP="00284E44">
      <w:pPr>
        <w:pStyle w:val="Listenabsatz"/>
        <w:numPr>
          <w:ilvl w:val="0"/>
          <w:numId w:val="24"/>
        </w:numPr>
        <w:spacing w:after="200"/>
      </w:pPr>
      <w:r>
        <w:t>Müssen wir uns übermäßig Sorgen machen, oder ist dieses Sorgen nur Ausdruck unserer Glaubenslosigkeit, die nicht mit Gott rechnet und darum Kirchentheorie betreibt, etsi deus non daretur?</w:t>
      </w:r>
    </w:p>
    <w:p w14:paraId="1121E2D4" w14:textId="77777777" w:rsidR="00AC15DF" w:rsidRDefault="00AC15DF" w:rsidP="00AC15DF">
      <w:pPr>
        <w:pStyle w:val="Listenabsatz"/>
        <w:numPr>
          <w:ilvl w:val="0"/>
          <w:numId w:val="0"/>
        </w:numPr>
        <w:ind w:left="720"/>
        <w:rPr>
          <w:i/>
        </w:rPr>
      </w:pPr>
      <w:bookmarkStart w:id="20" w:name="OLE_LINK31"/>
      <w:bookmarkStart w:id="21" w:name="OLE_LINK32"/>
    </w:p>
    <w:p w14:paraId="12AFC332" w14:textId="77777777" w:rsidR="00AC15DF" w:rsidRPr="00AC15DF" w:rsidRDefault="00AC15DF" w:rsidP="00AC15DF">
      <w:pPr>
        <w:pStyle w:val="Listenabsatz"/>
        <w:numPr>
          <w:ilvl w:val="0"/>
          <w:numId w:val="0"/>
        </w:numPr>
        <w:ind w:left="720"/>
        <w:rPr>
          <w:i/>
        </w:rPr>
      </w:pPr>
      <w:r w:rsidRPr="00AC15DF">
        <w:rPr>
          <w:i/>
        </w:rPr>
        <w:t>„Widerständig ist Religion ... um so eher, je mehr sie .. in überschaubaren Gemeinschaften gestützt wird. ... Es wäre ... gut, gleichsam jetzt schon Überlebensvorrat für durchaus mögl</w:t>
      </w:r>
      <w:r w:rsidRPr="00AC15DF">
        <w:rPr>
          <w:i/>
        </w:rPr>
        <w:t>i</w:t>
      </w:r>
      <w:r w:rsidRPr="00AC15DF">
        <w:rPr>
          <w:i/>
        </w:rPr>
        <w:t>che schlechtere Zeiten zu schaffen, nämlich persönliche Glaubensüberzeugung und die Ve</w:t>
      </w:r>
      <w:r w:rsidRPr="00AC15DF">
        <w:rPr>
          <w:i/>
        </w:rPr>
        <w:t>r</w:t>
      </w:r>
      <w:r w:rsidRPr="00AC15DF">
        <w:rPr>
          <w:i/>
        </w:rPr>
        <w:t>netzung von Überzeu</w:t>
      </w:r>
      <w:r w:rsidRPr="00AC15DF">
        <w:rPr>
          <w:i/>
        </w:rPr>
        <w:t>g</w:t>
      </w:r>
      <w:r w:rsidRPr="00AC15DF">
        <w:rPr>
          <w:i/>
        </w:rPr>
        <w:t>ten.“</w:t>
      </w:r>
      <w:bookmarkEnd w:id="20"/>
      <w:bookmarkEnd w:id="21"/>
      <w:r w:rsidRPr="00AC15DF">
        <w:rPr>
          <w:i/>
        </w:rPr>
        <w:t xml:space="preserve"> (Paul M. Zulehner</w:t>
      </w:r>
      <w:r w:rsidRPr="00173716">
        <w:rPr>
          <w:rStyle w:val="Funotenzeichen"/>
          <w:i/>
        </w:rPr>
        <w:footnoteReference w:id="19"/>
      </w:r>
      <w:r w:rsidRPr="00AC15DF">
        <w:rPr>
          <w:i/>
        </w:rPr>
        <w:t>)</w:t>
      </w:r>
    </w:p>
    <w:p w14:paraId="23E8E2B5" w14:textId="77777777" w:rsidR="00AC15DF" w:rsidRDefault="00AC15DF" w:rsidP="00AC15DF">
      <w:pPr>
        <w:spacing w:after="200"/>
      </w:pPr>
    </w:p>
    <w:bookmarkStart w:id="22" w:name="OLE_LINK33"/>
    <w:bookmarkStart w:id="23" w:name="OLE_LINK34"/>
    <w:p w14:paraId="5C8D268A" w14:textId="10055210" w:rsidR="00284E44" w:rsidRPr="00CC0071" w:rsidRDefault="00284E44" w:rsidP="00B56864">
      <w:pPr>
        <w:pStyle w:val="berschrift2"/>
        <w:ind w:left="284" w:hanging="284"/>
        <w:rPr>
          <w:noProof/>
          <w:sz w:val="21"/>
          <w:szCs w:val="21"/>
        </w:rPr>
      </w:pPr>
      <w:r w:rsidRPr="00CC0071">
        <w:rPr>
          <w:sz w:val="21"/>
          <w:szCs w:val="21"/>
        </w:rPr>
        <w:fldChar w:fldCharType="begin"/>
      </w:r>
      <w:r w:rsidRPr="00CC0071">
        <w:rPr>
          <w:sz w:val="21"/>
          <w:szCs w:val="21"/>
        </w:rPr>
        <w:instrText xml:space="preserve"> ADDIN EN.REFLIST </w:instrText>
      </w:r>
      <w:r w:rsidRPr="00CC0071">
        <w:rPr>
          <w:sz w:val="21"/>
          <w:szCs w:val="21"/>
        </w:rPr>
        <w:fldChar w:fldCharType="separate"/>
      </w:r>
      <w:r w:rsidRPr="00CC0071">
        <w:rPr>
          <w:sz w:val="21"/>
          <w:szCs w:val="21"/>
        </w:rPr>
        <w:fldChar w:fldCharType="begin"/>
      </w:r>
      <w:r w:rsidRPr="00CC0071">
        <w:rPr>
          <w:sz w:val="21"/>
          <w:szCs w:val="21"/>
        </w:rPr>
        <w:instrText xml:space="preserve"> ADDIN EN.REFLIST </w:instrText>
      </w:r>
      <w:r w:rsidRPr="00CC0071">
        <w:rPr>
          <w:sz w:val="21"/>
          <w:szCs w:val="21"/>
        </w:rPr>
        <w:fldChar w:fldCharType="separate"/>
      </w:r>
      <w:bookmarkStart w:id="24" w:name="_Toc213328858"/>
      <w:r w:rsidRPr="00CC0071">
        <w:rPr>
          <w:noProof/>
          <w:sz w:val="21"/>
          <w:szCs w:val="21"/>
        </w:rPr>
        <w:t>Literaturliste</w:t>
      </w:r>
      <w:bookmarkEnd w:id="24"/>
    </w:p>
    <w:p w14:paraId="2E0C6BC7" w14:textId="77777777" w:rsidR="00284E44" w:rsidRPr="00CC0071" w:rsidRDefault="00284E44" w:rsidP="00B56864">
      <w:pPr>
        <w:spacing w:after="0" w:line="240" w:lineRule="auto"/>
        <w:ind w:left="284" w:hanging="284"/>
        <w:rPr>
          <w:noProof/>
          <w:sz w:val="21"/>
          <w:szCs w:val="21"/>
        </w:rPr>
      </w:pPr>
      <w:bookmarkStart w:id="25" w:name="_ENREF_1"/>
      <w:r w:rsidRPr="00CC0071">
        <w:rPr>
          <w:noProof/>
          <w:sz w:val="21"/>
          <w:szCs w:val="21"/>
        </w:rPr>
        <w:t xml:space="preserve">Bonhoeffer, Dietrich: </w:t>
      </w:r>
      <w:r w:rsidRPr="00CC0071">
        <w:rPr>
          <w:i/>
          <w:noProof/>
          <w:sz w:val="21"/>
          <w:szCs w:val="21"/>
        </w:rPr>
        <w:t>Gemeinsames Leben. Das Gebetbuch der Bibel</w:t>
      </w:r>
      <w:r w:rsidRPr="00CC0071">
        <w:rPr>
          <w:noProof/>
          <w:sz w:val="21"/>
          <w:szCs w:val="21"/>
        </w:rPr>
        <w:t>. München 2.,durchges. und aktualisierte Aufl.2002 (DBW Bd. 5)</w:t>
      </w:r>
      <w:bookmarkEnd w:id="25"/>
    </w:p>
    <w:p w14:paraId="2D8F7D7F" w14:textId="77777777" w:rsidR="00284E44" w:rsidRPr="00CC0071" w:rsidRDefault="00284E44" w:rsidP="00B56864">
      <w:pPr>
        <w:spacing w:after="0" w:line="240" w:lineRule="auto"/>
        <w:ind w:left="284" w:hanging="284"/>
        <w:rPr>
          <w:noProof/>
          <w:sz w:val="21"/>
          <w:szCs w:val="21"/>
        </w:rPr>
      </w:pPr>
      <w:bookmarkStart w:id="26" w:name="_ENREF_3"/>
      <w:r w:rsidRPr="00CC0071">
        <w:rPr>
          <w:noProof/>
          <w:sz w:val="21"/>
          <w:szCs w:val="21"/>
        </w:rPr>
        <w:t xml:space="preserve">Herbst, Michael: </w:t>
      </w:r>
      <w:r w:rsidRPr="00CC0071">
        <w:rPr>
          <w:i/>
          <w:noProof/>
          <w:sz w:val="21"/>
          <w:szCs w:val="21"/>
        </w:rPr>
        <w:t>Missionarischer Gemeindeaufbau in der Volkskirche</w:t>
      </w:r>
      <w:r w:rsidRPr="00CC0071">
        <w:rPr>
          <w:noProof/>
          <w:sz w:val="21"/>
          <w:szCs w:val="21"/>
        </w:rPr>
        <w:t>. Neukirchen-Vluyn 5. deutlich erweiterte Aufl.2010 (BEG Bd. 8)</w:t>
      </w:r>
      <w:bookmarkEnd w:id="26"/>
    </w:p>
    <w:p w14:paraId="74CE408F" w14:textId="77777777" w:rsidR="00284E44" w:rsidRPr="00CC0071" w:rsidRDefault="00284E44" w:rsidP="00B56864">
      <w:pPr>
        <w:spacing w:after="0" w:line="240" w:lineRule="auto"/>
        <w:ind w:left="284" w:hanging="284"/>
        <w:rPr>
          <w:noProof/>
          <w:sz w:val="21"/>
          <w:szCs w:val="21"/>
        </w:rPr>
      </w:pPr>
      <w:r w:rsidRPr="00CC0071">
        <w:rPr>
          <w:noProof/>
          <w:sz w:val="21"/>
          <w:szCs w:val="21"/>
        </w:rPr>
        <w:t xml:space="preserve">Hermelink, Jan: </w:t>
      </w:r>
      <w:r w:rsidRPr="00CC0071">
        <w:rPr>
          <w:i/>
          <w:noProof/>
          <w:sz w:val="21"/>
          <w:szCs w:val="21"/>
        </w:rPr>
        <w:t>Kirchliche Organisation und das Jenseits des Glaubens. Eine praktisch-theologische Theorie der evangelischen Kirche</w:t>
      </w:r>
      <w:r w:rsidRPr="00CC0071">
        <w:rPr>
          <w:noProof/>
          <w:sz w:val="21"/>
          <w:szCs w:val="21"/>
        </w:rPr>
        <w:t xml:space="preserve">. Gütersloh 2011 </w:t>
      </w:r>
    </w:p>
    <w:p w14:paraId="278F9C78" w14:textId="77777777" w:rsidR="00284E44" w:rsidRPr="00CC0071" w:rsidRDefault="00284E44" w:rsidP="00B56864">
      <w:pPr>
        <w:spacing w:after="0" w:line="240" w:lineRule="auto"/>
        <w:ind w:left="284" w:hanging="284"/>
        <w:rPr>
          <w:rFonts w:asciiTheme="minorHAnsi" w:hAnsiTheme="minorHAnsi"/>
          <w:noProof/>
          <w:sz w:val="21"/>
          <w:szCs w:val="21"/>
        </w:rPr>
      </w:pPr>
      <w:r w:rsidRPr="00CC0071">
        <w:rPr>
          <w:rFonts w:asciiTheme="minorHAnsi" w:hAnsiTheme="minorHAnsi"/>
          <w:noProof/>
          <w:sz w:val="21"/>
          <w:szCs w:val="21"/>
        </w:rPr>
        <w:t xml:space="preserve">Huber, Stefan: </w:t>
      </w:r>
      <w:r w:rsidRPr="00CC0071">
        <w:rPr>
          <w:rFonts w:asciiTheme="minorHAnsi" w:hAnsiTheme="minorHAnsi"/>
          <w:i/>
          <w:noProof/>
          <w:sz w:val="21"/>
          <w:szCs w:val="21"/>
        </w:rPr>
        <w:t xml:space="preserve">Zentralität und multidimensionale Struktur der Religiosität. Eine Synthese der theoretischen Ansätze von Allport und Glock zur Messung der Religiosität. </w:t>
      </w:r>
      <w:r w:rsidRPr="00CC0071">
        <w:rPr>
          <w:rFonts w:asciiTheme="minorHAnsi" w:hAnsiTheme="minorHAnsi"/>
          <w:noProof/>
          <w:sz w:val="21"/>
          <w:szCs w:val="21"/>
        </w:rPr>
        <w:t xml:space="preserve">. In: C. Zwingmann und H. Mossbrugger (Hg.): </w:t>
      </w:r>
      <w:r w:rsidRPr="00CC0071">
        <w:rPr>
          <w:rFonts w:asciiTheme="minorHAnsi" w:hAnsiTheme="minorHAnsi"/>
          <w:i/>
          <w:noProof/>
          <w:sz w:val="21"/>
          <w:szCs w:val="21"/>
        </w:rPr>
        <w:t xml:space="preserve">Religiosität: Messverfahren und Studien zur Gesundheit und Lebensbewältigung. Neue Beiträge zur Religionspsychologie. </w:t>
      </w:r>
      <w:r w:rsidRPr="00CC0071">
        <w:rPr>
          <w:rFonts w:asciiTheme="minorHAnsi" w:hAnsiTheme="minorHAnsi"/>
          <w:noProof/>
          <w:sz w:val="21"/>
          <w:szCs w:val="21"/>
        </w:rPr>
        <w:t xml:space="preserve">Münster 2007a, 79-105 </w:t>
      </w:r>
    </w:p>
    <w:p w14:paraId="4B727E6F" w14:textId="77777777" w:rsidR="00284E44" w:rsidRPr="00CC0071" w:rsidRDefault="00284E44" w:rsidP="00B56864">
      <w:pPr>
        <w:spacing w:after="0" w:line="240" w:lineRule="auto"/>
        <w:ind w:left="284" w:hanging="284"/>
        <w:rPr>
          <w:noProof/>
          <w:sz w:val="21"/>
          <w:szCs w:val="21"/>
        </w:rPr>
      </w:pPr>
      <w:bookmarkStart w:id="27" w:name="_ENREF_6"/>
      <w:r w:rsidRPr="00CC0071">
        <w:rPr>
          <w:noProof/>
          <w:sz w:val="21"/>
          <w:szCs w:val="21"/>
        </w:rPr>
        <w:t xml:space="preserve">---: </w:t>
      </w:r>
      <w:r w:rsidRPr="00CC0071">
        <w:rPr>
          <w:i/>
          <w:noProof/>
          <w:sz w:val="21"/>
          <w:szCs w:val="21"/>
        </w:rPr>
        <w:t>Aufbau und strukturierende Prinzipien des Religionsmonitors</w:t>
      </w:r>
      <w:r w:rsidRPr="00CC0071">
        <w:rPr>
          <w:noProof/>
          <w:sz w:val="21"/>
          <w:szCs w:val="21"/>
        </w:rPr>
        <w:t xml:space="preserve">. In: Bertelsmann-Stiftung (Hg.): </w:t>
      </w:r>
      <w:r w:rsidRPr="00CC0071">
        <w:rPr>
          <w:i/>
          <w:noProof/>
          <w:sz w:val="21"/>
          <w:szCs w:val="21"/>
        </w:rPr>
        <w:t xml:space="preserve">Religionsmonitor 2008. </w:t>
      </w:r>
      <w:r w:rsidRPr="00CC0071">
        <w:rPr>
          <w:noProof/>
          <w:sz w:val="21"/>
          <w:szCs w:val="21"/>
        </w:rPr>
        <w:t xml:space="preserve">Gütersloh 2007b, 19-29 </w:t>
      </w:r>
    </w:p>
    <w:p w14:paraId="0269562C" w14:textId="77777777" w:rsidR="00284E44" w:rsidRPr="00CC0071" w:rsidRDefault="00284E44" w:rsidP="00B56864">
      <w:pPr>
        <w:spacing w:after="0" w:line="240" w:lineRule="auto"/>
        <w:ind w:left="284" w:hanging="284"/>
        <w:rPr>
          <w:noProof/>
          <w:sz w:val="21"/>
          <w:szCs w:val="21"/>
        </w:rPr>
      </w:pPr>
      <w:bookmarkStart w:id="28" w:name="_ENREF_7"/>
      <w:bookmarkEnd w:id="27"/>
      <w:r w:rsidRPr="00CC0071">
        <w:rPr>
          <w:noProof/>
          <w:sz w:val="21"/>
          <w:szCs w:val="21"/>
        </w:rPr>
        <w:t xml:space="preserve">Huber, Wolfgang: </w:t>
      </w:r>
      <w:r w:rsidRPr="00CC0071">
        <w:rPr>
          <w:i/>
          <w:noProof/>
          <w:sz w:val="21"/>
          <w:szCs w:val="21"/>
        </w:rPr>
        <w:t>Kirche in der Zeitenwende. Gesellschaftlicher Wandel und Erneuerung der Kirche</w:t>
      </w:r>
      <w:r w:rsidRPr="00CC0071">
        <w:rPr>
          <w:noProof/>
          <w:sz w:val="21"/>
          <w:szCs w:val="21"/>
        </w:rPr>
        <w:t xml:space="preserve">. Güterloh 1998 </w:t>
      </w:r>
    </w:p>
    <w:bookmarkEnd w:id="28"/>
    <w:p w14:paraId="1E1B9467" w14:textId="77777777" w:rsidR="00284E44" w:rsidRPr="00CC0071" w:rsidRDefault="00284E44" w:rsidP="00B56864">
      <w:pPr>
        <w:spacing w:after="0" w:line="240" w:lineRule="auto"/>
        <w:ind w:left="284" w:hanging="284"/>
        <w:rPr>
          <w:b/>
          <w:noProof/>
          <w:sz w:val="21"/>
          <w:szCs w:val="21"/>
        </w:rPr>
      </w:pPr>
      <w:r w:rsidRPr="00CC0071">
        <w:rPr>
          <w:b/>
          <w:noProof/>
          <w:sz w:val="21"/>
          <w:szCs w:val="21"/>
        </w:rPr>
        <w:t xml:space="preserve">Huber, Wolfgang, Friedrich, Johannes und Steinacker, Peter (Hg.): </w:t>
      </w:r>
      <w:r w:rsidRPr="00CC0071">
        <w:rPr>
          <w:b/>
          <w:i/>
          <w:noProof/>
          <w:sz w:val="21"/>
          <w:szCs w:val="21"/>
        </w:rPr>
        <w:t>Kirche in der Vielfalt der Lebensbezüge. Die vierte EKD-Erhebung über Kirchenmitgliedschaft</w:t>
      </w:r>
      <w:r w:rsidRPr="00CC0071">
        <w:rPr>
          <w:b/>
          <w:noProof/>
          <w:sz w:val="21"/>
          <w:szCs w:val="21"/>
        </w:rPr>
        <w:t xml:space="preserve">. Gütersloh 2006 </w:t>
      </w:r>
    </w:p>
    <w:p w14:paraId="2318F2A9" w14:textId="77777777" w:rsidR="00284E44" w:rsidRPr="00CC0071" w:rsidRDefault="00284E44" w:rsidP="00B56864">
      <w:pPr>
        <w:spacing w:after="0" w:line="240" w:lineRule="auto"/>
        <w:ind w:left="284" w:hanging="284"/>
        <w:rPr>
          <w:noProof/>
          <w:sz w:val="21"/>
          <w:szCs w:val="21"/>
        </w:rPr>
      </w:pPr>
      <w:bookmarkStart w:id="29" w:name="_ENREF_2"/>
      <w:bookmarkStart w:id="30" w:name="_ENREF_9"/>
      <w:r w:rsidRPr="00CC0071">
        <w:rPr>
          <w:noProof/>
          <w:sz w:val="21"/>
          <w:szCs w:val="21"/>
        </w:rPr>
        <w:t xml:space="preserve">Kirchenamt der EKD (Hg.): </w:t>
      </w:r>
      <w:r w:rsidRPr="00CC0071">
        <w:rPr>
          <w:i/>
          <w:noProof/>
          <w:sz w:val="21"/>
          <w:szCs w:val="21"/>
        </w:rPr>
        <w:t>Kirche der Freiheit. Perspektiven für die Evangelische Kirche im 21. Jahrhundert. Ein Impulspapier des Rates der EKD</w:t>
      </w:r>
      <w:r w:rsidRPr="00CC0071">
        <w:rPr>
          <w:noProof/>
          <w:sz w:val="21"/>
          <w:szCs w:val="21"/>
        </w:rPr>
        <w:t xml:space="preserve">. Hannover 2006 </w:t>
      </w:r>
      <w:bookmarkEnd w:id="29"/>
    </w:p>
    <w:p w14:paraId="0F221391" w14:textId="77777777" w:rsidR="00284E44" w:rsidRPr="00CC0071" w:rsidRDefault="00284E44" w:rsidP="00B56864">
      <w:pPr>
        <w:spacing w:after="0" w:line="240" w:lineRule="auto"/>
        <w:ind w:left="284" w:hanging="284"/>
        <w:rPr>
          <w:noProof/>
          <w:sz w:val="21"/>
          <w:szCs w:val="21"/>
        </w:rPr>
      </w:pPr>
      <w:r w:rsidRPr="00CC0071">
        <w:rPr>
          <w:noProof/>
          <w:sz w:val="21"/>
          <w:szCs w:val="21"/>
        </w:rPr>
        <w:t xml:space="preserve">Moynagh, Michael: </w:t>
      </w:r>
      <w:r w:rsidRPr="00CC0071">
        <w:rPr>
          <w:i/>
          <w:noProof/>
          <w:sz w:val="21"/>
          <w:szCs w:val="21"/>
        </w:rPr>
        <w:t>Church for every context. An introduction to theology and practice</w:t>
      </w:r>
      <w:r w:rsidRPr="00CC0071">
        <w:rPr>
          <w:noProof/>
          <w:sz w:val="21"/>
          <w:szCs w:val="21"/>
        </w:rPr>
        <w:t xml:space="preserve">. London 2012 </w:t>
      </w:r>
      <w:bookmarkEnd w:id="30"/>
    </w:p>
    <w:p w14:paraId="295550CF" w14:textId="77777777" w:rsidR="00284E44" w:rsidRPr="00CC0071" w:rsidRDefault="00284E44" w:rsidP="00B56864">
      <w:pPr>
        <w:spacing w:after="0" w:line="240" w:lineRule="auto"/>
        <w:ind w:left="284" w:hanging="284"/>
        <w:rPr>
          <w:noProof/>
          <w:sz w:val="21"/>
          <w:szCs w:val="21"/>
        </w:rPr>
      </w:pPr>
      <w:bookmarkStart w:id="31" w:name="_ENREF_10"/>
      <w:r w:rsidRPr="00CC0071">
        <w:rPr>
          <w:noProof/>
          <w:sz w:val="21"/>
          <w:szCs w:val="21"/>
        </w:rPr>
        <w:t xml:space="preserve">Zimmermann, Johannes: </w:t>
      </w:r>
      <w:r w:rsidRPr="00CC0071">
        <w:rPr>
          <w:i/>
          <w:noProof/>
          <w:sz w:val="21"/>
          <w:szCs w:val="21"/>
        </w:rPr>
        <w:t>Gemeinde zwischen Individualität und Sozialität. Herausforderungen für den Gemeindeaufbau im gesellschaftlichen Wandel</w:t>
      </w:r>
      <w:r w:rsidRPr="00CC0071">
        <w:rPr>
          <w:noProof/>
          <w:sz w:val="21"/>
          <w:szCs w:val="21"/>
        </w:rPr>
        <w:t>. Neukirchen-Vluyn 2. Aufl. 2009 (BEG Bd. 3)</w:t>
      </w:r>
    </w:p>
    <w:bookmarkEnd w:id="31"/>
    <w:p w14:paraId="4909D257" w14:textId="177A3DE2" w:rsidR="00284E44" w:rsidRPr="00CC0071" w:rsidRDefault="00284E44" w:rsidP="00B56864">
      <w:pPr>
        <w:spacing w:after="0" w:line="240" w:lineRule="auto"/>
        <w:ind w:left="284" w:hanging="284"/>
        <w:rPr>
          <w:noProof/>
          <w:sz w:val="21"/>
          <w:szCs w:val="21"/>
        </w:rPr>
      </w:pPr>
      <w:r w:rsidRPr="00CC0071">
        <w:rPr>
          <w:b/>
          <w:noProof/>
          <w:sz w:val="21"/>
          <w:szCs w:val="21"/>
        </w:rPr>
        <w:t xml:space="preserve">Zulehner, Paul: </w:t>
      </w:r>
      <w:r w:rsidR="00DE02B6" w:rsidRPr="00CC0071">
        <w:rPr>
          <w:i/>
          <w:noProof/>
          <w:sz w:val="21"/>
          <w:szCs w:val="21"/>
        </w:rPr>
        <w:t>Pastoraltheologie –</w:t>
      </w:r>
      <w:r w:rsidRPr="00CC0071">
        <w:rPr>
          <w:i/>
          <w:noProof/>
          <w:sz w:val="21"/>
          <w:szCs w:val="21"/>
        </w:rPr>
        <w:t xml:space="preserve"> Fundamentalpastoral: Kirche zwischen Auftrag und Erwartung</w:t>
      </w:r>
      <w:r w:rsidRPr="00CC0071">
        <w:rPr>
          <w:noProof/>
          <w:sz w:val="21"/>
          <w:szCs w:val="21"/>
        </w:rPr>
        <w:t xml:space="preserve">. Düsseldorf 1989 </w:t>
      </w:r>
    </w:p>
    <w:p w14:paraId="18D735D7" w14:textId="77777777" w:rsidR="00284E44" w:rsidRPr="00CC0071" w:rsidRDefault="00284E44" w:rsidP="00B56864">
      <w:pPr>
        <w:spacing w:after="0" w:line="240" w:lineRule="auto"/>
        <w:ind w:left="284" w:hanging="284"/>
        <w:rPr>
          <w:b/>
          <w:noProof/>
          <w:sz w:val="21"/>
          <w:szCs w:val="21"/>
        </w:rPr>
      </w:pPr>
      <w:r w:rsidRPr="00CC0071">
        <w:rPr>
          <w:b/>
          <w:noProof/>
          <w:sz w:val="21"/>
          <w:szCs w:val="21"/>
        </w:rPr>
        <w:t>---: "Sehet her, nun mache ich etwas Neues." Wohin sich die Kirchen wandeln müssen. Ostfildern 2011.</w:t>
      </w:r>
    </w:p>
    <w:p w14:paraId="1430B924" w14:textId="2D26CA1D" w:rsidR="0084540C" w:rsidRPr="00CC0071" w:rsidRDefault="00284E44" w:rsidP="00B56864">
      <w:pPr>
        <w:spacing w:after="0" w:line="240" w:lineRule="auto"/>
        <w:ind w:left="284" w:hanging="284"/>
        <w:rPr>
          <w:sz w:val="21"/>
          <w:szCs w:val="21"/>
        </w:rPr>
      </w:pPr>
      <w:r w:rsidRPr="00CC0071">
        <w:rPr>
          <w:b/>
          <w:noProof/>
          <w:sz w:val="21"/>
          <w:szCs w:val="21"/>
        </w:rPr>
        <w:t>---: Aufbrechen oder Untergehen. So geht Kirchenentwicklung. Das Beispie des Passauer Pastoralplans. Ostfildern 2003.</w:t>
      </w:r>
      <w:r w:rsidRPr="00CC0071">
        <w:rPr>
          <w:b/>
          <w:sz w:val="21"/>
          <w:szCs w:val="21"/>
        </w:rPr>
        <w:fldChar w:fldCharType="end"/>
      </w:r>
      <w:r w:rsidRPr="00CC0071">
        <w:rPr>
          <w:b/>
          <w:sz w:val="21"/>
          <w:szCs w:val="21"/>
        </w:rPr>
        <w:fldChar w:fldCharType="end"/>
      </w:r>
      <w:bookmarkEnd w:id="22"/>
      <w:bookmarkEnd w:id="23"/>
    </w:p>
    <w:sectPr w:rsidR="0084540C" w:rsidRPr="00CC0071" w:rsidSect="0032199B">
      <w:headerReference w:type="default" r:id="rId17"/>
      <w:footerReference w:type="even" r:id="rId18"/>
      <w:footerReference w:type="default" r:id="rId19"/>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2CA03" w14:textId="77777777" w:rsidR="0017421B" w:rsidRDefault="0017421B" w:rsidP="000D11E1">
      <w:pPr>
        <w:spacing w:after="0" w:line="240" w:lineRule="auto"/>
      </w:pPr>
      <w:r>
        <w:separator/>
      </w:r>
    </w:p>
  </w:endnote>
  <w:endnote w:type="continuationSeparator" w:id="0">
    <w:p w14:paraId="21D89E5D" w14:textId="77777777" w:rsidR="0017421B" w:rsidRDefault="0017421B"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EC8AA" w14:textId="77777777" w:rsidR="0017421B" w:rsidRDefault="0017421B"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894F53B" w14:textId="77777777" w:rsidR="0017421B" w:rsidRDefault="0017421B"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3E44C" w14:textId="77777777" w:rsidR="0017421B" w:rsidRPr="00496B32" w:rsidRDefault="0017421B" w:rsidP="0022019D">
    <w:pPr>
      <w:pStyle w:val="Fuzeile"/>
      <w:ind w:right="360"/>
      <w:jc w:val="right"/>
      <w:rPr>
        <w:sz w:val="20"/>
        <w:szCs w:val="20"/>
      </w:rPr>
    </w:pPr>
    <w:r>
      <w:fldChar w:fldCharType="begin"/>
    </w:r>
    <w:r>
      <w:instrText xml:space="preserve"> PAGE  \* MERGEFORMAT </w:instrText>
    </w:r>
    <w:r>
      <w:fldChar w:fldCharType="separate"/>
    </w:r>
    <w:r w:rsidR="000E205B" w:rsidRPr="000E205B">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513BB8AB" wp14:editId="7B286297">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286A0C5B" w14:textId="77777777" w:rsidR="0017421B" w:rsidRPr="00496B32" w:rsidRDefault="0017421B" w:rsidP="000D11E1">
    <w:pPr>
      <w:pStyle w:val="Fuzeile"/>
      <w:rPr>
        <w:sz w:val="16"/>
        <w:szCs w:val="16"/>
      </w:rPr>
    </w:pPr>
    <w:r>
      <w:rPr>
        <w:sz w:val="16"/>
        <w:szCs w:val="16"/>
      </w:rPr>
      <w:t>2. November 2012</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34AFE" w14:textId="77777777" w:rsidR="0017421B" w:rsidRDefault="0017421B" w:rsidP="000D11E1">
      <w:pPr>
        <w:spacing w:after="0" w:line="240" w:lineRule="auto"/>
      </w:pPr>
      <w:r>
        <w:separator/>
      </w:r>
    </w:p>
  </w:footnote>
  <w:footnote w:type="continuationSeparator" w:id="0">
    <w:p w14:paraId="531CD42C" w14:textId="77777777" w:rsidR="0017421B" w:rsidRDefault="0017421B" w:rsidP="000D11E1">
      <w:pPr>
        <w:spacing w:after="0" w:line="240" w:lineRule="auto"/>
      </w:pPr>
      <w:r>
        <w:continuationSeparator/>
      </w:r>
    </w:p>
  </w:footnote>
  <w:footnote w:id="1">
    <w:p w14:paraId="575B3F54" w14:textId="77777777" w:rsidR="0017421B" w:rsidRDefault="0017421B" w:rsidP="00284E44">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 116.</w:t>
      </w:r>
    </w:p>
  </w:footnote>
  <w:footnote w:id="2">
    <w:p w14:paraId="629958BF" w14:textId="77777777" w:rsidR="0017421B" w:rsidRDefault="0017421B" w:rsidP="00284E44">
      <w:pPr>
        <w:pStyle w:val="Funotentext"/>
      </w:pPr>
      <w:r>
        <w:rPr>
          <w:rStyle w:val="Funotenzeichen"/>
        </w:rPr>
        <w:footnoteRef/>
      </w:r>
      <w:r>
        <w:t xml:space="preserve"> Vgl. </w:t>
      </w:r>
      <w:r>
        <w:fldChar w:fldCharType="begin"/>
      </w:r>
      <w:r>
        <w:instrText xml:space="preserve"> ADDIN EN.CITE &lt;EndNote&gt;&lt;Cite&gt;&lt;Author&gt;Hermelink&lt;/Author&gt;&lt;Year&gt;2011&lt;/Year&gt;&lt;RecNum&gt;2542&lt;/RecNum&gt;&lt;DisplayText&gt;Jan Hermelink 2011&lt;/DisplayText&gt;&lt;record&gt;&lt;rec-number&gt;2542&lt;/rec-number&gt;&lt;foreign-keys&gt;&lt;key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Jan Hermelink 2011</w:t>
      </w:r>
      <w:r>
        <w:fldChar w:fldCharType="end"/>
      </w:r>
      <w:r>
        <w:t>, 13.</w:t>
      </w:r>
    </w:p>
  </w:footnote>
  <w:footnote w:id="3">
    <w:p w14:paraId="2FEE926C" w14:textId="77777777" w:rsidR="0017421B" w:rsidRDefault="0017421B" w:rsidP="00284E44">
      <w:pPr>
        <w:pStyle w:val="Funotentext"/>
      </w:pPr>
      <w:r>
        <w:rPr>
          <w:rStyle w:val="Funotenzeichen"/>
        </w:rPr>
        <w:footnoteRef/>
      </w:r>
      <w:r>
        <w:t xml:space="preserve"> Alle Zitate bei </w:t>
      </w:r>
      <w:r>
        <w:fldChar w:fldCharType="begin"/>
      </w:r>
      <w:r>
        <w:instrText xml:space="preserve"> ADDIN EN.CITE &lt;EndNote&gt;&lt;Cite&gt;&lt;Author&gt;Huber&lt;/Author&gt;&lt;Year&gt;1998&lt;/Year&gt;&lt;RecNum&gt;1067&lt;/RecNum&gt;&lt;DisplayText&gt;Wolfgang Huber 1998&lt;/DisplayText&gt;&lt;record&gt;&lt;rec-number&gt;1067&lt;/rec-number&gt;&lt;foreign-keys&gt;&lt;key app="EN" db-id="0t0dxv9vetdatmef0a959d9wdwf995aa9dxw"&gt;1067&lt;/key&gt;&lt;/foreign-keys&gt;&lt;ref-type name="Book"&gt;6&lt;/ref-type&gt;&lt;contributors&gt;&lt;authors&gt;&lt;author&gt;Wolfgang Huber&lt;/author&gt;&lt;/authors&gt;&lt;/contributors&gt;&lt;titles&gt;&lt;title&gt;Kirche in der Zeitenwende. Gesellschaftlicher Wandel und Erneuerung der Kirche&lt;/title&gt;&lt;/titles&gt;&lt;dates&gt;&lt;year&gt;1998&lt;/year&gt;&lt;/dates&gt;&lt;pub-location&gt;Güterloh&lt;/pub-location&gt;&lt;urls&gt;&lt;/urls&gt;&lt;/record&gt;&lt;/Cite&gt;&lt;/EndNote&gt;</w:instrText>
      </w:r>
      <w:r>
        <w:fldChar w:fldCharType="separate"/>
      </w:r>
      <w:r>
        <w:rPr>
          <w:noProof/>
        </w:rPr>
        <w:t>Wolfgang Huber 1998</w:t>
      </w:r>
      <w:r>
        <w:fldChar w:fldCharType="end"/>
      </w:r>
      <w:r>
        <w:t>, 223f.</w:t>
      </w:r>
    </w:p>
  </w:footnote>
  <w:footnote w:id="4">
    <w:p w14:paraId="31C9576D" w14:textId="77777777" w:rsidR="0017421B" w:rsidRDefault="0017421B" w:rsidP="00FF5947">
      <w:pPr>
        <w:pStyle w:val="Funotentext"/>
      </w:pPr>
      <w:r>
        <w:rPr>
          <w:rStyle w:val="Funotenzeichen"/>
        </w:rPr>
        <w:footnoteRef/>
      </w:r>
      <w:r>
        <w:t xml:space="preserve"> </w:t>
      </w:r>
      <w:r>
        <w:fldChar w:fldCharType="begin"/>
      </w:r>
      <w:r>
        <w:instrText xml:space="preserve"> ADDIN EN.CITE &lt;EndNote&gt;&lt;Cite&gt;&lt;Author&gt;Huber&lt;/Author&gt;&lt;Year&gt;1998&lt;/Year&gt;&lt;RecNum&gt;1067&lt;/RecNum&gt;&lt;DisplayText&gt;Ibid.&lt;/DisplayText&gt;&lt;record&gt;&lt;rec-number&gt;1067&lt;/rec-number&gt;&lt;foreign-keys&gt;&lt;key app="EN" db-id="0t0dxv9vetdatmef0a959d9wdwf995aa9dxw"&gt;1067&lt;/key&gt;&lt;/foreign-keys&gt;&lt;ref-type name="Book"&gt;6&lt;/ref-type&gt;&lt;contributors&gt;&lt;authors&gt;&lt;author&gt;Wolfgang Huber&lt;/author&gt;&lt;/authors&gt;&lt;/contributors&gt;&lt;titles&gt;&lt;title&gt;Kirche in der Zeitenwende. Gesellschaftlicher Wandel und Erneuerung der Kirche&lt;/title&gt;&lt;/titles&gt;&lt;dates&gt;&lt;year&gt;1998&lt;/year&gt;&lt;/dates&gt;&lt;pub-location&gt;Güterloh&lt;/pub-location&gt;&lt;urls&gt;&lt;/urls&gt;&lt;/record&gt;&lt;/Cite&gt;&lt;/EndNote&gt;</w:instrText>
      </w:r>
      <w:r>
        <w:fldChar w:fldCharType="separate"/>
      </w:r>
      <w:r>
        <w:rPr>
          <w:noProof/>
        </w:rPr>
        <w:t>Ibid.</w:t>
      </w:r>
      <w:r>
        <w:fldChar w:fldCharType="end"/>
      </w:r>
      <w:r>
        <w:t>, 228-234.</w:t>
      </w:r>
    </w:p>
  </w:footnote>
  <w:footnote w:id="5">
    <w:p w14:paraId="3D68F967" w14:textId="77777777" w:rsidR="0017421B" w:rsidRDefault="0017421B" w:rsidP="00516CDC">
      <w:pPr>
        <w:pStyle w:val="Funotentext"/>
      </w:pPr>
      <w:r>
        <w:rPr>
          <w:rStyle w:val="Funotenzeichen"/>
        </w:rPr>
        <w:footnoteRef/>
      </w:r>
      <w:r>
        <w:t xml:space="preserve"> Vgl. </w:t>
      </w:r>
      <w:r>
        <w:fldChar w:fldCharType="begin"/>
      </w:r>
      <w:r>
        <w:instrText xml:space="preserve"> ADDIN EN.CITE &lt;EndNote&gt;&lt;Cite&gt;&lt;Author&gt;EKD&lt;/Author&gt;&lt;Year&gt;2006&lt;/Year&gt;&lt;RecNum&gt;749&lt;/RecNum&gt;&lt;DisplayText&gt;Kirchenamt der EKD, 2006&lt;/DisplayText&gt;&lt;record&gt;&lt;rec-number&gt;749&lt;/rec-number&gt;&lt;foreign-keys&gt;&lt;key app="EN" db-id="0t0dxv9vetdatmef0a959d9wdwf995aa9dxw"&gt;749&lt;/key&gt;&lt;/foreign-keys&gt;&lt;ref-type name="Edited Book"&gt;28&lt;/ref-type&gt;&lt;contributors&gt;&lt;authors&gt;&lt;author&gt;Kirchenamt der EKD&lt;/author&gt;&lt;/authors&gt;&lt;/contributors&gt;&lt;titles&gt;&lt;title&gt;Kirche der Freiheit. Perspektiven für die Evangelische Kirche im 21. Jahrhundert. Ein Impulspapier des Rates der EKD&lt;/title&gt;&lt;/titles&gt;&lt;dates&gt;&lt;year&gt;2006&lt;/year&gt;&lt;/dates&gt;&lt;pub-location&gt;Hannover&lt;/pub-location&gt;&lt;urls&gt;&lt;/urls&gt;&lt;/record&gt;&lt;/Cite&gt;&lt;/EndNote&gt;</w:instrText>
      </w:r>
      <w:r>
        <w:fldChar w:fldCharType="separate"/>
      </w:r>
      <w:r>
        <w:rPr>
          <w:noProof/>
        </w:rPr>
        <w:t>Kirchenamt der EKD, 2006</w:t>
      </w:r>
      <w:r>
        <w:fldChar w:fldCharType="end"/>
      </w:r>
      <w:r>
        <w:t>.</w:t>
      </w:r>
    </w:p>
  </w:footnote>
  <w:footnote w:id="6">
    <w:p w14:paraId="6FD54FA9" w14:textId="77777777" w:rsidR="0017421B" w:rsidRDefault="0017421B" w:rsidP="00516CDC">
      <w:pPr>
        <w:pStyle w:val="Funotentext"/>
      </w:pPr>
      <w:r>
        <w:rPr>
          <w:rStyle w:val="Funotenzeichen"/>
        </w:rPr>
        <w:footnoteRef/>
      </w:r>
      <w:r>
        <w:t xml:space="preserve"> Vgl. </w:t>
      </w:r>
      <w:r>
        <w:fldChar w:fldCharType="begin"/>
      </w:r>
      <w:r>
        <w:instrText xml:space="preserve"> ADDIN EN.CITE &lt;EndNote&gt;&lt;Cite&gt;&lt;Author&gt;EKD&lt;/Author&gt;&lt;Year&gt;2006&lt;/Year&gt;&lt;RecNum&gt;749&lt;/RecNum&gt;&lt;DisplayText&gt;Ibid.&lt;/DisplayText&gt;&lt;record&gt;&lt;rec-number&gt;749&lt;/rec-number&gt;&lt;foreign-keys&gt;&lt;key app="EN" db-id="0t0dxv9vetdatmef0a959d9wdwf995aa9dxw"&gt;749&lt;/key&gt;&lt;/foreign-keys&gt;&lt;ref-type name="Edited Book"&gt;28&lt;/ref-type&gt;&lt;contributors&gt;&lt;authors&gt;&lt;author&gt;Kirchenamt der EKD&lt;/author&gt;&lt;/authors&gt;&lt;/contributors&gt;&lt;titles&gt;&lt;title&gt;Kirche der Freiheit. Perspektiven für die Evangelische Kirche im 21. Jahrhundert. Ein Impulspapier des Rates der EKD&lt;/title&gt;&lt;/titles&gt;&lt;dates&gt;&lt;year&gt;2006&lt;/year&gt;&lt;/dates&gt;&lt;pub-location&gt;Hannover&lt;/pub-location&gt;&lt;urls&gt;&lt;/urls&gt;&lt;/record&gt;&lt;/Cite&gt;&lt;/EndNote&gt;</w:instrText>
      </w:r>
      <w:r>
        <w:fldChar w:fldCharType="separate"/>
      </w:r>
      <w:r>
        <w:rPr>
          <w:noProof/>
        </w:rPr>
        <w:t>Ibid.</w:t>
      </w:r>
      <w:r>
        <w:fldChar w:fldCharType="end"/>
      </w:r>
      <w:r>
        <w:t>, 8.</w:t>
      </w:r>
    </w:p>
  </w:footnote>
  <w:footnote w:id="7">
    <w:p w14:paraId="50A60720" w14:textId="77777777" w:rsidR="0017421B" w:rsidRDefault="0017421B" w:rsidP="00284E44">
      <w:pPr>
        <w:pStyle w:val="Funotentext"/>
      </w:pPr>
      <w:r>
        <w:rPr>
          <w:rStyle w:val="Funotenzeichen"/>
        </w:rPr>
        <w:footnoteRef/>
      </w:r>
      <w:r>
        <w:t xml:space="preserve"> </w:t>
      </w:r>
      <w:r w:rsidRPr="003B2685">
        <w:t xml:space="preserve">Vgl. </w:t>
      </w:r>
      <w:r w:rsidRPr="003B2685">
        <w:rPr>
          <w:rFonts w:eastAsiaTheme="minorEastAsia"/>
        </w:rPr>
        <w:t>Quelle: Statistisches Bundesamt: Fachserie A / Bevölkerung und Kultur / Volks- und Berufszählung vom 6. Juni 1961, Heft 5, Bevölkerung nach der Religionszugehörig</w:t>
      </w:r>
      <w:r>
        <w:rPr>
          <w:rFonts w:eastAsiaTheme="minorEastAsia"/>
        </w:rPr>
        <w:t>keit. Stuttgart (1966), S. 21 (</w:t>
      </w:r>
      <w:r w:rsidRPr="003B2685">
        <w:rPr>
          <w:rFonts w:eastAsiaTheme="minorEastAsia"/>
        </w:rPr>
        <w:t>Bundesgebiet ohne Berlin und Saarland)</w:t>
      </w:r>
      <w:r>
        <w:rPr>
          <w:rFonts w:eastAsiaTheme="minorEastAsia"/>
        </w:rPr>
        <w:t>.</w:t>
      </w:r>
    </w:p>
  </w:footnote>
  <w:footnote w:id="8">
    <w:p w14:paraId="0C6C253A" w14:textId="77777777" w:rsidR="0017421B" w:rsidRDefault="0017421B" w:rsidP="00284E44">
      <w:pPr>
        <w:pStyle w:val="Funotentext"/>
      </w:pPr>
      <w:r>
        <w:rPr>
          <w:rStyle w:val="Funotenzeichen"/>
        </w:rPr>
        <w:footnoteRef/>
      </w:r>
      <w:r>
        <w:t xml:space="preserve"> Vgl. </w:t>
      </w:r>
      <w:r>
        <w:fldChar w:fldCharType="begin"/>
      </w:r>
      <w:r>
        <w:instrText xml:space="preserve"> ADDIN EN.CITE &lt;EndNote&gt;&lt;Cite&gt;&lt;Author&gt;Hermelink&lt;/Author&gt;&lt;Year&gt;2011&lt;/Year&gt;&lt;RecNum&gt;2542&lt;/RecNum&gt;&lt;DisplayText&gt;Jan Hermelink 2011&lt;/DisplayText&gt;&lt;record&gt;&lt;rec-number&gt;2542&lt;/rec-number&gt;&lt;foreign-keys&gt;&lt;key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Jan Hermelink 2011</w:t>
      </w:r>
      <w:r>
        <w:fldChar w:fldCharType="end"/>
      </w:r>
      <w:r>
        <w:t>, 178.</w:t>
      </w:r>
    </w:p>
  </w:footnote>
  <w:footnote w:id="9">
    <w:p w14:paraId="05F9492F" w14:textId="77777777" w:rsidR="0017421B" w:rsidRDefault="0017421B" w:rsidP="00264766">
      <w:pPr>
        <w:pStyle w:val="Funotentext"/>
      </w:pPr>
      <w:r>
        <w:rPr>
          <w:rStyle w:val="Funotenzeichen"/>
        </w:rPr>
        <w:footnoteRef/>
      </w:r>
      <w:r>
        <w:t xml:space="preserve"> Vgl. </w:t>
      </w:r>
      <w:r>
        <w:fldChar w:fldCharType="begin"/>
      </w:r>
      <w:r>
        <w:instrText xml:space="preserve"> ADDIN EN.CITE &lt;EndNote&gt;&lt;Cite&gt;&lt;Author&gt;Herbst&lt;/Author&gt;&lt;Year&gt;2010&lt;/Year&gt;&lt;RecNum&gt;1672&lt;/RecNum&gt;&lt;DisplayText&gt;Michael Herbst 2010&lt;/DisplayText&gt;&lt;record&gt;&lt;rec-number&gt;1672&lt;/rec-number&gt;&lt;foreign-keys&gt;&lt;key app="EN" db-id="0t0dxv9vetdatmef0a959d9wdwf995aa9dxw"&gt;1672&lt;/key&gt;&lt;/foreign-keys&gt;&lt;ref-type name="Book"&gt;6&lt;/ref-type&gt;&lt;contributors&gt;&lt;authors&gt;&lt;author&gt;Michael Herbst&lt;/author&gt;&lt;/authors&gt;&lt;secondary-authors&gt;&lt;author&gt;Michael Herbst&lt;/author&gt;&lt;author&gt;Jörg Ohlemacher&lt;/author&gt;&lt;author&gt;Johannes ZImmermann&lt;/author&gt;&lt;/secondary-authors&gt;&lt;/contributors&gt;&lt;titles&gt;&lt;title&gt;Missionarischer Gemeindeaufbau in der Volkskirche&lt;/title&gt;&lt;secondary-title&gt;BEG&lt;/secondary-title&gt;&lt;/titles&gt;&lt;number&gt;Bd. 8&lt;/number&gt;&lt;edition&gt;5. deutlich erweiterte Aufl.&lt;/edition&gt;&lt;dates&gt;&lt;year&gt;2010&lt;/year&gt;&lt;/dates&gt;&lt;pub-location&gt;Neukirchen-Vluyn&lt;/pub-location&gt;&lt;urls&gt;&lt;/urls&gt;&lt;/record&gt;&lt;/Cite&gt;&lt;/EndNote&gt;</w:instrText>
      </w:r>
      <w:r>
        <w:fldChar w:fldCharType="separate"/>
      </w:r>
      <w:r>
        <w:rPr>
          <w:noProof/>
        </w:rPr>
        <w:t>Michael Herbst 2010</w:t>
      </w:r>
      <w:r>
        <w:fldChar w:fldCharType="end"/>
      </w:r>
      <w:r>
        <w:t>, 111-119.</w:t>
      </w:r>
    </w:p>
  </w:footnote>
  <w:footnote w:id="10">
    <w:p w14:paraId="00CAD77E" w14:textId="77777777" w:rsidR="0017421B" w:rsidRDefault="0017421B" w:rsidP="00264766">
      <w:pPr>
        <w:pStyle w:val="Funotentext"/>
      </w:pPr>
      <w:r>
        <w:rPr>
          <w:rStyle w:val="Funotenzeichen"/>
        </w:rPr>
        <w:footnoteRef/>
      </w:r>
      <w:r>
        <w:t xml:space="preserve"> </w:t>
      </w:r>
      <w:r>
        <w:fldChar w:fldCharType="begin"/>
      </w:r>
      <w:r>
        <w:instrText xml:space="preserve"> ADDIN EN.CITE &lt;EndNote&gt;&lt;Cite&gt;&lt;Author&gt;Hermelink&lt;/Author&gt;&lt;Year&gt;2011&lt;/Year&gt;&lt;RecNum&gt;2542&lt;/RecNum&gt;&lt;DisplayText&gt;Jan Hermelink 2011&lt;/DisplayText&gt;&lt;record&gt;&lt;rec-number&gt;2542&lt;/rec-number&gt;&lt;foreign-keys&gt;&lt;key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Jan Hermelink 2011</w:t>
      </w:r>
      <w:r>
        <w:fldChar w:fldCharType="end"/>
      </w:r>
      <w:r>
        <w:t>, 177.</w:t>
      </w:r>
    </w:p>
  </w:footnote>
  <w:footnote w:id="11">
    <w:p w14:paraId="0D140EA3" w14:textId="77777777" w:rsidR="0017421B" w:rsidRDefault="0017421B" w:rsidP="00264766">
      <w:pPr>
        <w:pStyle w:val="Funotentext"/>
      </w:pPr>
      <w:r>
        <w:rPr>
          <w:rStyle w:val="Funotenzeichen"/>
        </w:rPr>
        <w:footnoteRef/>
      </w:r>
      <w:r>
        <w:t xml:space="preserve"> Vgl. </w:t>
      </w:r>
      <w:hyperlink r:id="rId1" w:history="1">
        <w:r w:rsidRPr="00DC7FFD">
          <w:rPr>
            <w:rStyle w:val="Link"/>
          </w:rPr>
          <w:t>http://www.bpb.de/politik/grundfragen/parteien-in-deutschland/42231/mitgliederentwicklung</w:t>
        </w:r>
      </w:hyperlink>
      <w:r>
        <w:t xml:space="preserve"> - aufg</w:t>
      </w:r>
      <w:r>
        <w:t>e</w:t>
      </w:r>
      <w:r>
        <w:t>sucht am 31. Oktober 2012.</w:t>
      </w:r>
    </w:p>
  </w:footnote>
  <w:footnote w:id="12">
    <w:p w14:paraId="2A898D55" w14:textId="3EFD2791" w:rsidR="0017421B" w:rsidRDefault="0017421B" w:rsidP="00264766">
      <w:pPr>
        <w:pStyle w:val="Funotentext"/>
      </w:pPr>
      <w:r>
        <w:rPr>
          <w:rStyle w:val="Funotenzeichen"/>
        </w:rPr>
        <w:footnoteRef/>
      </w:r>
      <w:r>
        <w:t xml:space="preserve"> Daten aus dem Kirchenkreisamt der PEK, Stand: 30. Oktober 2012. Vgl. zur Bevölkerungsentwicklung in MV auch: </w:t>
      </w:r>
      <w:r>
        <w:fldChar w:fldCharType="begin"/>
      </w:r>
      <w:r>
        <w:instrText xml:space="preserve"> HYPERLINK "http://www.berlin-institut.org/fileadmin/user_upload/Die_demografische_Lage_2011" </w:instrText>
      </w:r>
      <w:r>
        <w:fldChar w:fldCharType="separate"/>
      </w:r>
      <w:r w:rsidRPr="00DC7FFD">
        <w:rPr>
          <w:rStyle w:val="Link"/>
        </w:rPr>
        <w:t>http://www.berlin-institut.org/fileadmin/user_upload/Die_demografische_Lage_2011</w:t>
      </w:r>
      <w:r>
        <w:rPr>
          <w:rStyle w:val="Link"/>
        </w:rPr>
        <w:fldChar w:fldCharType="end"/>
      </w:r>
      <w:r>
        <w:t xml:space="preserve"> – aufgesucht am 31. Oktober 2012, 47.</w:t>
      </w:r>
    </w:p>
  </w:footnote>
  <w:footnote w:id="13">
    <w:p w14:paraId="59389269" w14:textId="2E65420C" w:rsidR="0017421B" w:rsidRPr="007C5B98" w:rsidRDefault="0017421B" w:rsidP="007C5B98">
      <w:pPr>
        <w:pStyle w:val="Funotentext"/>
      </w:pPr>
      <w:r w:rsidRPr="007C5B98">
        <w:rPr>
          <w:rStyle w:val="Funotenzeichen"/>
        </w:rPr>
        <w:footnoteRef/>
      </w:r>
      <w:r w:rsidRPr="007C5B98">
        <w:t xml:space="preserve"> </w:t>
      </w:r>
      <w:r w:rsidRPr="007C5B98">
        <w:rPr>
          <w:szCs w:val="20"/>
          <w:lang w:eastAsia="de-DE"/>
        </w:rPr>
        <w:t>„Seit den 90er Jahren hat sich bei den Amtshandlungen ein massiver Einbruch vollzogen. Dazu einige nüchterne Zahlen und Fakten: Die Taufen sind im Zeitraum von 1991-2003 um über 25 Prozent z</w:t>
      </w:r>
      <w:r w:rsidRPr="007C5B98">
        <w:rPr>
          <w:szCs w:val="20"/>
          <w:lang w:eastAsia="de-DE"/>
        </w:rPr>
        <w:t>u</w:t>
      </w:r>
      <w:r w:rsidRPr="007C5B98">
        <w:rPr>
          <w:szCs w:val="20"/>
          <w:lang w:eastAsia="de-DE"/>
        </w:rPr>
        <w:t>rückgegangen. Die Trauungszahlen haben sich im gle</w:t>
      </w:r>
      <w:r w:rsidRPr="007C5B98">
        <w:rPr>
          <w:szCs w:val="20"/>
          <w:lang w:eastAsia="de-DE"/>
        </w:rPr>
        <w:t>i</w:t>
      </w:r>
      <w:r w:rsidRPr="007C5B98">
        <w:rPr>
          <w:szCs w:val="20"/>
          <w:lang w:eastAsia="de-DE"/>
        </w:rPr>
        <w:t>chen Zeitraum beinahe halbiert (45 Prozent). Bei den Bestattungen betrug der Rückgang 17 Prozent.“ (</w:t>
      </w:r>
      <w:r w:rsidRPr="007C5B98">
        <w:fldChar w:fldCharType="begin"/>
      </w:r>
      <w:r w:rsidRPr="007C5B98">
        <w:instrText xml:space="preserve"> ADDIN EN.CITE &lt;EndNote&gt;&lt;Cite&gt;&lt;Author&gt;EKD&lt;/Author&gt;&lt;Year&gt;2006&lt;/Year&gt;&lt;RecNum&gt;749&lt;/RecNum&gt;&lt;DisplayText&gt;Kirchenamt der EKD, 2006&lt;/DisplayText&gt;&lt;record&gt;&lt;rec-number&gt;749&lt;/rec-number&gt;&lt;foreign-keys&gt;&lt;key app="EN" db-id="0t0dxv9vetdatmef0a959d9wdwf995aa9dxw"&gt;749&lt;/key&gt;&lt;/foreign-keys&gt;&lt;ref-type name="Edited Book"&gt;28&lt;/ref-type&gt;&lt;contributors&gt;&lt;authors&gt;&lt;author&gt;Kirchenamt der EKD&lt;/author&gt;&lt;/authors&gt;&lt;/contributors&gt;&lt;titles&gt;&lt;title&gt;Kirche der Freiheit. Perspektiven für die Evangelische Kirche im 21. Jahrhundert. Ein Impulspapier des Rates der EKD&lt;/title&gt;&lt;/titles&gt;&lt;dates&gt;&lt;year&gt;2006&lt;/year&gt;&lt;/dates&gt;&lt;pub-location&gt;Hannover&lt;/pub-location&gt;&lt;urls&gt;&lt;/urls&gt;&lt;/record&gt;&lt;/Cite&gt;&lt;/EndNote&gt;</w:instrText>
      </w:r>
      <w:r w:rsidRPr="007C5B98">
        <w:fldChar w:fldCharType="separate"/>
      </w:r>
      <w:r w:rsidRPr="007C5B98">
        <w:rPr>
          <w:noProof/>
        </w:rPr>
        <w:t>Kirchenamt der EKD, 2006</w:t>
      </w:r>
      <w:r w:rsidRPr="007C5B98">
        <w:fldChar w:fldCharType="end"/>
      </w:r>
      <w:r w:rsidRPr="007C5B98">
        <w:t xml:space="preserve">, 23) </w:t>
      </w:r>
      <w:r w:rsidRPr="007C5B98">
        <w:rPr>
          <w:sz w:val="22"/>
          <w:szCs w:val="22"/>
        </w:rPr>
        <w:t xml:space="preserve">Die Selbsteinschätzung der Evangelischen ist immer etwas euphorischer als die harten Zahlen (vgl. </w:t>
      </w:r>
      <w:r w:rsidRPr="007C5B98">
        <w:fldChar w:fldCharType="begin"/>
      </w:r>
      <w:r w:rsidRPr="007C5B98">
        <w:instrText xml:space="preserve"> ADDIN EN.CITE &lt;EndNote&gt;&lt;Cite&gt;&lt;Author&gt;Huber&lt;/Author&gt;&lt;Year&gt;2006&lt;/Year&gt;&lt;RecNum&gt;937&lt;/RecNum&gt;&lt;DisplayText&gt;Wolfgang Huber, Johannes Friedrich und Peter Steinacker, 2006&lt;/DisplayText&gt;&lt;record&gt;&lt;rec-number&gt;937&lt;/rec-number&gt;&lt;foreign-keys&gt;&lt;key app="EN" db-id="0t0dxv9vetdatmef0a959d9wdwf995aa9dxw"&gt;937&lt;/key&gt;&lt;/foreign-keys&gt;&lt;ref-type name="Edited Book"&gt;28&lt;/ref-type&gt;&lt;contributors&gt;&lt;authors&gt;&lt;author&gt;Wolfgang Huber&lt;/author&gt;&lt;author&gt;Johannes Friedrich&lt;/author&gt;&lt;author&gt;Peter Steinacker&lt;/author&gt;&lt;/authors&gt;&lt;/contributors&gt;&lt;titles&gt;&lt;title&gt;Kirche in der Vielfalt der Lebensbezüge. Die vierte EKD-Erhebung über Kirchenmitgliedschaft&lt;/title&gt;&lt;/titles&gt;&lt;dates&gt;&lt;year&gt;2006&lt;/year&gt;&lt;/dates&gt;&lt;pub-location&gt;Gütersloh&lt;/pub-location&gt;&lt;urls&gt;&lt;/urls&gt;&lt;/record&gt;&lt;/Cite&gt;&lt;/EndNote&gt;</w:instrText>
      </w:r>
      <w:r w:rsidRPr="007C5B98">
        <w:fldChar w:fldCharType="separate"/>
      </w:r>
      <w:r w:rsidRPr="007C5B98">
        <w:rPr>
          <w:noProof/>
        </w:rPr>
        <w:t>Wolfgang Huber, Johannes Friedrich und Peter Steinacker, 2006</w:t>
      </w:r>
      <w:r w:rsidRPr="007C5B98">
        <w:fldChar w:fldCharType="end"/>
      </w:r>
      <w:r w:rsidRPr="007C5B98">
        <w:t>, 453).</w:t>
      </w:r>
    </w:p>
  </w:footnote>
  <w:footnote w:id="14">
    <w:p w14:paraId="724FEFC9" w14:textId="77777777" w:rsidR="0017421B" w:rsidRDefault="0017421B" w:rsidP="007C5B98">
      <w:pPr>
        <w:pStyle w:val="Funotentext"/>
      </w:pPr>
      <w:r>
        <w:rPr>
          <w:rStyle w:val="Funotenzeichen"/>
        </w:rPr>
        <w:footnoteRef/>
      </w:r>
      <w:r>
        <w:t xml:space="preserve"> Vgl. </w:t>
      </w:r>
      <w:r>
        <w:fldChar w:fldCharType="begin"/>
      </w:r>
      <w:r>
        <w:instrText xml:space="preserve"> ADDIN EN.CITE &lt;EndNote&gt;&lt;Cite&gt;&lt;Author&gt;Huber&lt;/Author&gt;&lt;Year&gt;2006&lt;/Year&gt;&lt;RecNum&gt;937&lt;/RecNum&gt;&lt;DisplayText&gt;Ibid.&lt;/DisplayText&gt;&lt;record&gt;&lt;rec-number&gt;937&lt;/rec-number&gt;&lt;foreign-keys&gt;&lt;key app="EN" db-id="0t0dxv9vetdatmef0a959d9wdwf995aa9dxw"&gt;937&lt;/key&gt;&lt;/foreign-keys&gt;&lt;ref-type name="Edited Book"&gt;28&lt;/ref-type&gt;&lt;contributors&gt;&lt;authors&gt;&lt;author&gt;Wolfgang Huber&lt;/author&gt;&lt;author&gt;Johannes Friedrich&lt;/author&gt;&lt;author&gt;Peter Steinacker&lt;/author&gt;&lt;/authors&gt;&lt;/contributors&gt;&lt;titles&gt;&lt;title&gt;Kirche in der Vielfalt der Lebensbezüge. Die vierte EKD-Erhebung über Kirchenmitgliedschaft&lt;/title&gt;&lt;/titles&gt;&lt;dates&gt;&lt;year&gt;2006&lt;/year&gt;&lt;/dates&gt;&lt;pub-location&gt;Gütersloh&lt;/pub-location&gt;&lt;urls&gt;&lt;/urls&gt;&lt;/record&gt;&lt;/Cite&gt;&lt;/EndNote&gt;</w:instrText>
      </w:r>
      <w:r>
        <w:fldChar w:fldCharType="separate"/>
      </w:r>
      <w:r>
        <w:rPr>
          <w:noProof/>
        </w:rPr>
        <w:t>Ibid.</w:t>
      </w:r>
      <w:r>
        <w:fldChar w:fldCharType="end"/>
      </w:r>
      <w:r>
        <w:t>, 440.</w:t>
      </w:r>
    </w:p>
  </w:footnote>
  <w:footnote w:id="15">
    <w:p w14:paraId="28DC91EE" w14:textId="25FA7474" w:rsidR="0017421B" w:rsidRDefault="0017421B" w:rsidP="00DB2D3B">
      <w:pPr>
        <w:pStyle w:val="Funotentext"/>
      </w:pPr>
      <w:r>
        <w:rPr>
          <w:rStyle w:val="Funotenzeichen"/>
        </w:rPr>
        <w:footnoteRef/>
      </w:r>
      <w:r>
        <w:t xml:space="preserve"> FAZ vom 26.9.2012 = </w:t>
      </w:r>
      <w:hyperlink r:id="rId2" w:history="1">
        <w:r w:rsidRPr="00DC7FFD">
          <w:rPr>
            <w:rStyle w:val="Link"/>
          </w:rPr>
          <w:t>http://www.faz.net/aktuell/politik/inland/allensbach-analyse-christliche-werte-haben-bestand-11903761.html</w:t>
        </w:r>
      </w:hyperlink>
      <w:r>
        <w:t xml:space="preserve"> – aufgesucht am 31. Oktober 2012.</w:t>
      </w:r>
    </w:p>
  </w:footnote>
  <w:footnote w:id="16">
    <w:p w14:paraId="621A8DF9" w14:textId="507CFC2F" w:rsidR="0017421B" w:rsidRDefault="0017421B" w:rsidP="00082777">
      <w:pPr>
        <w:pStyle w:val="Funotentext"/>
      </w:pPr>
      <w:r>
        <w:rPr>
          <w:rStyle w:val="Funotenzeichen"/>
        </w:rPr>
        <w:footnoteRef/>
      </w:r>
      <w:r>
        <w:t xml:space="preserve"> Vgl. </w:t>
      </w:r>
      <w:r>
        <w:fldChar w:fldCharType="begin"/>
      </w:r>
      <w:r>
        <w:instrText xml:space="preserve"> ADDIN EN.CITE &lt;EndNote&gt;&lt;Cite&gt;&lt;Author&gt;Bonhoeffer&lt;/Author&gt;&lt;Year&gt;2002&lt;/Year&gt;&lt;RecNum&gt;83&lt;/RecNum&gt;&lt;DisplayText&gt;Dietrich Bonhoeffer 2002&lt;/DisplayText&gt;&lt;record&gt;&lt;rec-number&gt;83&lt;/rec-number&gt;&lt;foreign-keys&gt;&lt;key app="EN" db-id="0t0dxv9vetdatmef0a959d9wdwf995aa9dxw"&gt;83&lt;/key&gt;&lt;/foreign-keys&gt;&lt;ref-type name="Book"&gt;6&lt;/ref-type&gt;&lt;contributors&gt;&lt;authors&gt;&lt;author&gt;Dietrich Bonhoeffer&lt;/author&gt;&lt;/authors&gt;&lt;/contributors&gt;&lt;titles&gt;&lt;title&gt;Gemeinsames Leben. Das Gebetbuch der Bibel&lt;/title&gt;&lt;secondary-title&gt;DBW&lt;/secondary-title&gt;&lt;/titles&gt;&lt;pages&gt;203 S.&lt;/pages&gt;&lt;number&gt;Bd. 5 &lt;/number&gt;&lt;edition&gt;2.,durchges. und aktualisierte Aufl.&lt;/edition&gt;&lt;dates&gt;&lt;year&gt;2002&lt;/year&gt;&lt;/dates&gt;&lt;pub-location&gt;München&lt;/pub-location&gt;&lt;publisher&gt;Kaiser&lt;/publisher&gt;&lt;isbn&gt;3-579-01875-2&lt;/isbn&gt;&lt;accession-num&gt;111585953&lt;/accession-num&gt;&lt;urls&gt;&lt;/urls&gt;&lt;language&gt;ger&lt;/language&gt;&lt;/record&gt;&lt;/Cite&gt;&lt;/EndNote&gt;</w:instrText>
      </w:r>
      <w:r>
        <w:fldChar w:fldCharType="separate"/>
      </w:r>
      <w:r>
        <w:rPr>
          <w:noProof/>
        </w:rPr>
        <w:t>Dietrich Bonhoeffer 2002</w:t>
      </w:r>
      <w:r>
        <w:fldChar w:fldCharType="end"/>
      </w:r>
      <w:r>
        <w:t xml:space="preserve">; vgl. </w:t>
      </w:r>
      <w:r>
        <w:fldChar w:fldCharType="begin"/>
      </w:r>
      <w:r>
        <w:instrText xml:space="preserve"> ADDIN EN.CITE &lt;EndNote&gt;&lt;Cite&gt;&lt;Author&gt;Zimmermann&lt;/Author&gt;&lt;Year&gt;2009&lt;/Year&gt;&lt;RecNum&gt;948&lt;/RecNum&gt;&lt;DisplayText&gt;Johannes Zimmermann 2009&lt;/DisplayText&gt;&lt;record&gt;&lt;rec-number&gt;948&lt;/rec-number&gt;&lt;foreign-keys&gt;&lt;key app="EN" db-id="0t0dxv9vetdatmef0a959d9wdwf995aa9dxw"&gt;948&lt;/key&gt;&lt;/foreign-keys&gt;&lt;ref-type name="Book"&gt;6&lt;/ref-type&gt;&lt;contributors&gt;&lt;authors&gt;&lt;author&gt;Johannes Zimmermann&lt;/author&gt;&lt;/authors&gt;&lt;/contributors&gt;&lt;titles&gt;&lt;title&gt;Gemeinde zwischen Individualität und Sozialität. Herausforderungen für den Gemeindeaufbau im gesellschaftlichen Wandel&lt;/title&gt;&lt;secondary-title&gt;BEG&lt;/secondary-title&gt;&lt;/titles&gt;&lt;number&gt;Bd. 3&lt;/number&gt;&lt;edition&gt;2. Aufl. &lt;/edition&gt;&lt;dates&gt;&lt;year&gt;2009&lt;/year&gt;&lt;/dates&gt;&lt;pub-location&gt;Neukirchen-Vluyn&lt;/pub-location&gt;&lt;urls&gt;&lt;/urls&gt;&lt;/record&gt;&lt;/Cite&gt;&lt;/EndNote&gt;</w:instrText>
      </w:r>
      <w:r>
        <w:fldChar w:fldCharType="separate"/>
      </w:r>
      <w:r>
        <w:rPr>
          <w:noProof/>
        </w:rPr>
        <w:t>Johannes Zimmermann 2009</w:t>
      </w:r>
      <w:r>
        <w:fldChar w:fldCharType="end"/>
      </w:r>
      <w:r>
        <w:t>, 323-364.</w:t>
      </w:r>
    </w:p>
  </w:footnote>
  <w:footnote w:id="17">
    <w:p w14:paraId="21A921E7" w14:textId="77777777" w:rsidR="0017421B" w:rsidRDefault="0017421B" w:rsidP="00134F8E">
      <w:pPr>
        <w:pStyle w:val="Funotentext"/>
      </w:pPr>
      <w:r>
        <w:rPr>
          <w:rStyle w:val="Funotenzeichen"/>
        </w:rPr>
        <w:footnoteRef/>
      </w:r>
      <w:r>
        <w:t xml:space="preserve"> Quelle zurzeit unbekannt! </w:t>
      </w:r>
      <w:r>
        <w:sym w:font="Wingdings" w:char="F04C"/>
      </w:r>
    </w:p>
  </w:footnote>
  <w:footnote w:id="18">
    <w:p w14:paraId="722C0283" w14:textId="77777777" w:rsidR="0017421B" w:rsidRDefault="0017421B" w:rsidP="00284E44">
      <w:pPr>
        <w:pStyle w:val="Funotentext"/>
      </w:pPr>
      <w:r>
        <w:rPr>
          <w:rStyle w:val="Funotenzeichen"/>
        </w:rPr>
        <w:footnoteRef/>
      </w:r>
      <w:r>
        <w:t xml:space="preserve"> Vgl. </w:t>
      </w:r>
      <w:r>
        <w:fldChar w:fldCharType="begin"/>
      </w:r>
      <w:r>
        <w:instrText xml:space="preserve"> ADDIN EN.CITE &lt;EndNote&gt;&lt;Cite&gt;&lt;Author&gt;Huber&lt;/Author&gt;&lt;Year&gt;2007&lt;/Year&gt;&lt;RecNum&gt;120&lt;/RecNum&gt;&lt;DisplayText&gt;&lt;style font="Times"&gt;Stefan Huber&lt;/style&gt; 2007a, &lt;/DisplayText&gt;&lt;record&gt;&lt;rec-number&gt;120&lt;/rec-number&gt;&lt;foreign-keys&gt;&lt;key app="EN" db-id="0t0dxv9vetdatmef0a959d9wdwf995aa9dxw"&gt;120&lt;/key&gt;&lt;/foreign-keys&gt;&lt;ref-type name="Book Section"&gt;5&lt;/ref-type&gt;&lt;contributors&gt;&lt;authors&gt;&lt;author&gt;&lt;style face="normal" font="Times" size="100%"&gt;Stefan Huber&lt;/style&gt;&lt;/author&gt;&lt;/authors&gt;&lt;secondary-authors&gt;&lt;author&gt;&lt;style face="normal" font="Times" size="100%"&gt;C. Zwingmann&lt;/style&gt;&lt;/author&gt;&lt;author&gt;&lt;style face="normal" font="Times" size="100%"&gt;H. Mossbrugger&lt;/style&gt;&lt;/author&gt;&lt;/secondary-authors&gt;&lt;/contributors&gt;&lt;titles&gt;&lt;title&gt;&lt;style face="normal" font="Times" size="100%"&gt;Zentralität und multidimensionale Struktur der Religiosität. Eine Synthese der theoretischen Ansätze von Allport und Glock zur Messung der Religiosität. &lt;/style&gt;&lt;/title&gt;&lt;secondary-title&gt;&lt;style face="normal" font="Times" size="100%"&gt;Religiosität: Messverfahren und Studien zur Gesundheit und Lebensbewältigung. Neue Beiträge zur Religionspsychologie&lt;/style&gt;&lt;/secondary-title&gt;&lt;/titles&gt;&lt;pages&gt;79-105&lt;/pages&gt;&lt;dates&gt;&lt;year&gt;2007&lt;/year&gt;&lt;/dates&gt;&lt;pub-location&gt;Münster&lt;/pub-location&gt;&lt;urls&gt;&lt;/urls&gt;&lt;/record&gt;&lt;/Cite&gt;&lt;/EndNote&gt;</w:instrText>
      </w:r>
      <w:r>
        <w:fldChar w:fldCharType="separate"/>
      </w:r>
      <w:r w:rsidRPr="003D2A46">
        <w:rPr>
          <w:rFonts w:ascii="Times" w:hAnsi="Times"/>
          <w:noProof/>
        </w:rPr>
        <w:t>Stefan Huber</w:t>
      </w:r>
      <w:r>
        <w:rPr>
          <w:noProof/>
        </w:rPr>
        <w:t xml:space="preserve"> 2007a, </w:t>
      </w:r>
      <w:r>
        <w:fldChar w:fldCharType="end"/>
      </w:r>
      <w:r>
        <w:t xml:space="preserve">79-105. Vgl. auch </w:t>
      </w:r>
      <w:r>
        <w:fldChar w:fldCharType="begin"/>
      </w:r>
      <w:r>
        <w:instrText xml:space="preserve"> ADDIN EN.CITE &lt;EndNote&gt;&lt;Cite&gt;&lt;Author&gt;Huber&lt;/Author&gt;&lt;Year&gt;2007&lt;/Year&gt;&lt;RecNum&gt;2744&lt;/RecNum&gt;&lt;DisplayText&gt;Stefan Huber 2007b, &lt;/DisplayText&gt;&lt;record&gt;&lt;rec-number&gt;2744&lt;/rec-number&gt;&lt;foreign-keys&gt;&lt;key app="EN" db-id="0t0dxv9vetdatmef0a959d9wdwf995aa9dxw"&gt;2744&lt;/key&gt;&lt;/foreign-keys&gt;&lt;ref-type name="Book Section"&gt;5&lt;/ref-type&gt;&lt;contributors&gt;&lt;authors&gt;&lt;author&gt;Stefan Huber&lt;/author&gt;&lt;/authors&gt;&lt;secondary-authors&gt;&lt;author&gt;Bertelsmann-Stiftung&lt;/author&gt;&lt;/secondary-authors&gt;&lt;/contributors&gt;&lt;titles&gt;&lt;title&gt;Aufbau und strukturierende Prinzipien des Religionsmonitors&lt;/title&gt;&lt;secondary-title&gt;Religionsmonitor 2008&lt;/secondary-title&gt;&lt;/titles&gt;&lt;pages&gt;19-29&lt;/pages&gt;&lt;dates&gt;&lt;year&gt;2007&lt;/year&gt;&lt;/dates&gt;&lt;pub-location&gt;Gütersloh&lt;/pub-location&gt;&lt;urls&gt;&lt;/urls&gt;&lt;/record&gt;&lt;/Cite&gt;&lt;/EndNote&gt;</w:instrText>
      </w:r>
      <w:r>
        <w:fldChar w:fldCharType="separate"/>
      </w:r>
      <w:r>
        <w:rPr>
          <w:noProof/>
        </w:rPr>
        <w:t xml:space="preserve">Stefan Huber 2007b, </w:t>
      </w:r>
      <w:r>
        <w:fldChar w:fldCharType="end"/>
      </w:r>
      <w:r>
        <w:t>19-29.</w:t>
      </w:r>
    </w:p>
  </w:footnote>
  <w:footnote w:id="19">
    <w:p w14:paraId="7BE01A78" w14:textId="77777777" w:rsidR="00AC15DF" w:rsidRDefault="00AC15DF" w:rsidP="00AC15DF">
      <w:pPr>
        <w:pStyle w:val="Funotentext"/>
      </w:pPr>
      <w:r>
        <w:rPr>
          <w:rStyle w:val="Funotenzeichen"/>
        </w:rPr>
        <w:footnoteRef/>
      </w:r>
      <w:r>
        <w:t xml:space="preserve"> </w:t>
      </w:r>
      <w:r>
        <w:fldChar w:fldCharType="begin"/>
      </w:r>
      <w:r>
        <w:instrText xml:space="preserve"> ADDIN EN.CITE &lt;EndNote&gt;&lt;Cite&gt;&lt;Author&gt;Zulehner&lt;/Author&gt;&lt;Year&gt;1989&lt;/Year&gt;&lt;RecNum&gt;1027&lt;/RecNum&gt;&lt;DisplayText&gt;Paul Zulehner 1989&lt;/DisplayText&gt;&lt;record&gt;&lt;rec-number&gt;1027&lt;/rec-number&gt;&lt;foreign-keys&gt;&lt;key app="EN" db-id="0t0dxv9vetdatmef0a959d9wdwf995aa9dxw"&gt;1027&lt;/key&gt;&lt;/foreign-keys&gt;&lt;ref-type name="Book"&gt;6&lt;/ref-type&gt;&lt;contributors&gt;&lt;authors&gt;&lt;author&gt;Paul Zulehner&lt;/author&gt;&lt;/authors&gt;&lt;/contributors&gt;&lt;titles&gt;&lt;title&gt;Pastoraltheologie - Fundamentalpastoral: Kirche zwischen Auftrag und Erwartung&lt;/title&gt;&lt;/titles&gt;&lt;volume&gt;Bd. 1&lt;/volume&gt;&lt;dates&gt;&lt;year&gt;1989&lt;/year&gt;&lt;/dates&gt;&lt;pub-location&gt;Düsseldorf&lt;/pub-location&gt;&lt;urls&gt;&lt;/urls&gt;&lt;/record&gt;&lt;/Cite&gt;&lt;/EndNote&gt;</w:instrText>
      </w:r>
      <w:r>
        <w:fldChar w:fldCharType="separate"/>
      </w:r>
      <w:r>
        <w:rPr>
          <w:noProof/>
        </w:rPr>
        <w:t>Paul Zulehner 1989</w:t>
      </w:r>
      <w:r>
        <w:fldChar w:fldCharType="end"/>
      </w:r>
      <w:r>
        <w:t>, 193f.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D70E7" w14:textId="77777777" w:rsidR="0017421B" w:rsidRDefault="0017421B">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63651D0E" wp14:editId="39189D7E">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0021D" w14:textId="77777777" w:rsidR="0017421B" w:rsidRDefault="00174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6A00021D" w14:textId="77777777" w:rsidR="0017421B" w:rsidRDefault="0017421B"/>
                </w:txbxContent>
              </v:textbox>
            </v:shape>
          </w:pict>
        </mc:Fallback>
      </mc:AlternateContent>
    </w:r>
    <w:r>
      <w:rPr>
        <w:noProof/>
        <w:lang w:eastAsia="de-DE"/>
      </w:rPr>
      <w:drawing>
        <wp:anchor distT="0" distB="0" distL="114300" distR="114300" simplePos="0" relativeHeight="251656704" behindDoc="1" locked="0" layoutInCell="1" allowOverlap="1" wp14:anchorId="005ECAD6" wp14:editId="4F9821F9">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1A5C2A13" wp14:editId="5CC6C9E2">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434128CE" w14:textId="77777777" w:rsidR="0017421B" w:rsidRPr="00892CF7" w:rsidRDefault="0017421B">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BA56676"/>
    <w:multiLevelType w:val="hybridMultilevel"/>
    <w:tmpl w:val="F12E12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7">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8">
    <w:nsid w:val="1BFE2392"/>
    <w:multiLevelType w:val="hybridMultilevel"/>
    <w:tmpl w:val="BD563E70"/>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CBC1837"/>
    <w:multiLevelType w:val="hybridMultilevel"/>
    <w:tmpl w:val="CA4AF7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D0C0E10"/>
    <w:multiLevelType w:val="hybridMultilevel"/>
    <w:tmpl w:val="81F2823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E652577"/>
    <w:multiLevelType w:val="hybridMultilevel"/>
    <w:tmpl w:val="EABA6588"/>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FDC451B"/>
    <w:multiLevelType w:val="hybridMultilevel"/>
    <w:tmpl w:val="996EB980"/>
    <w:lvl w:ilvl="0" w:tplc="0407000B">
      <w:start w:val="1"/>
      <w:numFmt w:val="bullet"/>
      <w:lvlText w:val=""/>
      <w:lvlJc w:val="left"/>
      <w:pPr>
        <w:ind w:left="2138"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5D30DCE"/>
    <w:multiLevelType w:val="hybridMultilevel"/>
    <w:tmpl w:val="90D013A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15">
    <w:nsid w:val="3B1B4261"/>
    <w:multiLevelType w:val="hybridMultilevel"/>
    <w:tmpl w:val="7A405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18">
    <w:nsid w:val="47D864D9"/>
    <w:multiLevelType w:val="hybridMultilevel"/>
    <w:tmpl w:val="6BDA245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A3344A0"/>
    <w:multiLevelType w:val="hybridMultilevel"/>
    <w:tmpl w:val="FFCE19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5B420C0"/>
    <w:multiLevelType w:val="hybridMultilevel"/>
    <w:tmpl w:val="5868F7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A3B4F4F"/>
    <w:multiLevelType w:val="hybridMultilevel"/>
    <w:tmpl w:val="A0AC64B6"/>
    <w:lvl w:ilvl="0" w:tplc="103E9658">
      <w:start w:val="1"/>
      <w:numFmt w:val="bullet"/>
      <w:lvlText w:val="•"/>
      <w:lvlJc w:val="left"/>
      <w:pPr>
        <w:tabs>
          <w:tab w:val="num" w:pos="720"/>
        </w:tabs>
        <w:ind w:left="720" w:hanging="360"/>
      </w:pPr>
      <w:rPr>
        <w:rFonts w:ascii="Arial" w:hAnsi="Arial" w:hint="default"/>
      </w:rPr>
    </w:lvl>
    <w:lvl w:ilvl="1" w:tplc="1E98012C">
      <w:start w:val="-16386"/>
      <w:numFmt w:val="bullet"/>
      <w:lvlText w:val="–"/>
      <w:lvlJc w:val="left"/>
      <w:pPr>
        <w:tabs>
          <w:tab w:val="num" w:pos="1440"/>
        </w:tabs>
        <w:ind w:left="1440" w:hanging="360"/>
      </w:pPr>
      <w:rPr>
        <w:rFonts w:ascii="Arial" w:hAnsi="Arial" w:hint="default"/>
      </w:rPr>
    </w:lvl>
    <w:lvl w:ilvl="2" w:tplc="523E63DA" w:tentative="1">
      <w:start w:val="1"/>
      <w:numFmt w:val="bullet"/>
      <w:lvlText w:val="•"/>
      <w:lvlJc w:val="left"/>
      <w:pPr>
        <w:tabs>
          <w:tab w:val="num" w:pos="2160"/>
        </w:tabs>
        <w:ind w:left="2160" w:hanging="360"/>
      </w:pPr>
      <w:rPr>
        <w:rFonts w:ascii="Arial" w:hAnsi="Arial" w:hint="default"/>
      </w:rPr>
    </w:lvl>
    <w:lvl w:ilvl="3" w:tplc="2D349DCC" w:tentative="1">
      <w:start w:val="1"/>
      <w:numFmt w:val="bullet"/>
      <w:lvlText w:val="•"/>
      <w:lvlJc w:val="left"/>
      <w:pPr>
        <w:tabs>
          <w:tab w:val="num" w:pos="2880"/>
        </w:tabs>
        <w:ind w:left="2880" w:hanging="360"/>
      </w:pPr>
      <w:rPr>
        <w:rFonts w:ascii="Arial" w:hAnsi="Arial" w:hint="default"/>
      </w:rPr>
    </w:lvl>
    <w:lvl w:ilvl="4" w:tplc="0D4695A2" w:tentative="1">
      <w:start w:val="1"/>
      <w:numFmt w:val="bullet"/>
      <w:lvlText w:val="•"/>
      <w:lvlJc w:val="left"/>
      <w:pPr>
        <w:tabs>
          <w:tab w:val="num" w:pos="3600"/>
        </w:tabs>
        <w:ind w:left="3600" w:hanging="360"/>
      </w:pPr>
      <w:rPr>
        <w:rFonts w:ascii="Arial" w:hAnsi="Arial" w:hint="default"/>
      </w:rPr>
    </w:lvl>
    <w:lvl w:ilvl="5" w:tplc="0198968A" w:tentative="1">
      <w:start w:val="1"/>
      <w:numFmt w:val="bullet"/>
      <w:lvlText w:val="•"/>
      <w:lvlJc w:val="left"/>
      <w:pPr>
        <w:tabs>
          <w:tab w:val="num" w:pos="4320"/>
        </w:tabs>
        <w:ind w:left="4320" w:hanging="360"/>
      </w:pPr>
      <w:rPr>
        <w:rFonts w:ascii="Arial" w:hAnsi="Arial" w:hint="default"/>
      </w:rPr>
    </w:lvl>
    <w:lvl w:ilvl="6" w:tplc="A858A2E8" w:tentative="1">
      <w:start w:val="1"/>
      <w:numFmt w:val="bullet"/>
      <w:lvlText w:val="•"/>
      <w:lvlJc w:val="left"/>
      <w:pPr>
        <w:tabs>
          <w:tab w:val="num" w:pos="5040"/>
        </w:tabs>
        <w:ind w:left="5040" w:hanging="360"/>
      </w:pPr>
      <w:rPr>
        <w:rFonts w:ascii="Arial" w:hAnsi="Arial" w:hint="default"/>
      </w:rPr>
    </w:lvl>
    <w:lvl w:ilvl="7" w:tplc="2B9C820C" w:tentative="1">
      <w:start w:val="1"/>
      <w:numFmt w:val="bullet"/>
      <w:lvlText w:val="•"/>
      <w:lvlJc w:val="left"/>
      <w:pPr>
        <w:tabs>
          <w:tab w:val="num" w:pos="5760"/>
        </w:tabs>
        <w:ind w:left="5760" w:hanging="360"/>
      </w:pPr>
      <w:rPr>
        <w:rFonts w:ascii="Arial" w:hAnsi="Arial" w:hint="default"/>
      </w:rPr>
    </w:lvl>
    <w:lvl w:ilvl="8" w:tplc="8BCEDBB6" w:tentative="1">
      <w:start w:val="1"/>
      <w:numFmt w:val="bullet"/>
      <w:lvlText w:val="•"/>
      <w:lvlJc w:val="left"/>
      <w:pPr>
        <w:tabs>
          <w:tab w:val="num" w:pos="6480"/>
        </w:tabs>
        <w:ind w:left="6480" w:hanging="360"/>
      </w:pPr>
      <w:rPr>
        <w:rFonts w:ascii="Arial" w:hAnsi="Arial" w:hint="default"/>
      </w:rPr>
    </w:lvl>
  </w:abstractNum>
  <w:abstractNum w:abstractNumId="22">
    <w:nsid w:val="5DCE788A"/>
    <w:multiLevelType w:val="hybridMultilevel"/>
    <w:tmpl w:val="745A44D0"/>
    <w:lvl w:ilvl="0" w:tplc="9FC00DE6">
      <w:start w:val="201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E2A3369"/>
    <w:multiLevelType w:val="hybridMultilevel"/>
    <w:tmpl w:val="04744E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47811E9"/>
    <w:multiLevelType w:val="hybridMultilevel"/>
    <w:tmpl w:val="B3B6DB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5623E25"/>
    <w:multiLevelType w:val="hybridMultilevel"/>
    <w:tmpl w:val="80CEE7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7D310DBF"/>
    <w:multiLevelType w:val="hybridMultilevel"/>
    <w:tmpl w:val="1E02BD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6"/>
  </w:num>
  <w:num w:numId="3">
    <w:abstractNumId w:val="16"/>
  </w:num>
  <w:num w:numId="4">
    <w:abstractNumId w:val="3"/>
  </w:num>
  <w:num w:numId="5">
    <w:abstractNumId w:val="2"/>
  </w:num>
  <w:num w:numId="6">
    <w:abstractNumId w:val="1"/>
  </w:num>
  <w:num w:numId="7">
    <w:abstractNumId w:val="0"/>
  </w:num>
  <w:num w:numId="8">
    <w:abstractNumId w:val="17"/>
  </w:num>
  <w:num w:numId="9">
    <w:abstractNumId w:val="7"/>
  </w:num>
  <w:num w:numId="10">
    <w:abstractNumId w:val="26"/>
  </w:num>
  <w:num w:numId="11">
    <w:abstractNumId w:val="15"/>
  </w:num>
  <w:num w:numId="12">
    <w:abstractNumId w:val="20"/>
  </w:num>
  <w:num w:numId="13">
    <w:abstractNumId w:val="23"/>
  </w:num>
  <w:num w:numId="14">
    <w:abstractNumId w:val="12"/>
  </w:num>
  <w:num w:numId="15">
    <w:abstractNumId w:val="10"/>
  </w:num>
  <w:num w:numId="16">
    <w:abstractNumId w:val="19"/>
  </w:num>
  <w:num w:numId="17">
    <w:abstractNumId w:val="25"/>
  </w:num>
  <w:num w:numId="18">
    <w:abstractNumId w:val="5"/>
  </w:num>
  <w:num w:numId="19">
    <w:abstractNumId w:val="9"/>
  </w:num>
  <w:num w:numId="20">
    <w:abstractNumId w:val="27"/>
  </w:num>
  <w:num w:numId="21">
    <w:abstractNumId w:val="18"/>
  </w:num>
  <w:num w:numId="22">
    <w:abstractNumId w:val="4"/>
  </w:num>
  <w:num w:numId="23">
    <w:abstractNumId w:val="13"/>
  </w:num>
  <w:num w:numId="24">
    <w:abstractNumId w:val="24"/>
  </w:num>
  <w:num w:numId="25">
    <w:abstractNumId w:val="11"/>
  </w:num>
  <w:num w:numId="26">
    <w:abstractNumId w:val="22"/>
  </w:num>
  <w:num w:numId="27">
    <w:abstractNumId w:val="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6EC"/>
    <w:rsid w:val="00021BBB"/>
    <w:rsid w:val="000220EF"/>
    <w:rsid w:val="0002259E"/>
    <w:rsid w:val="00022F98"/>
    <w:rsid w:val="00024561"/>
    <w:rsid w:val="0002605C"/>
    <w:rsid w:val="000260EF"/>
    <w:rsid w:val="00026221"/>
    <w:rsid w:val="00027518"/>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6256"/>
    <w:rsid w:val="000570AB"/>
    <w:rsid w:val="000578AC"/>
    <w:rsid w:val="000609F8"/>
    <w:rsid w:val="00060FD3"/>
    <w:rsid w:val="00061C59"/>
    <w:rsid w:val="0006260B"/>
    <w:rsid w:val="00063778"/>
    <w:rsid w:val="00063EED"/>
    <w:rsid w:val="00065399"/>
    <w:rsid w:val="000658DA"/>
    <w:rsid w:val="00067D54"/>
    <w:rsid w:val="00070498"/>
    <w:rsid w:val="00070A40"/>
    <w:rsid w:val="00071A6D"/>
    <w:rsid w:val="00074BE2"/>
    <w:rsid w:val="00074D3E"/>
    <w:rsid w:val="00074EF0"/>
    <w:rsid w:val="000763AE"/>
    <w:rsid w:val="00076773"/>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5273"/>
    <w:rsid w:val="00095766"/>
    <w:rsid w:val="00095D48"/>
    <w:rsid w:val="00096138"/>
    <w:rsid w:val="00096994"/>
    <w:rsid w:val="000A06AE"/>
    <w:rsid w:val="000A1A93"/>
    <w:rsid w:val="000A2929"/>
    <w:rsid w:val="000A33DD"/>
    <w:rsid w:val="000A408C"/>
    <w:rsid w:val="000A463A"/>
    <w:rsid w:val="000A4A29"/>
    <w:rsid w:val="000A65F9"/>
    <w:rsid w:val="000A7776"/>
    <w:rsid w:val="000A7CA5"/>
    <w:rsid w:val="000A7E6D"/>
    <w:rsid w:val="000A7F98"/>
    <w:rsid w:val="000B0BE2"/>
    <w:rsid w:val="000B2376"/>
    <w:rsid w:val="000B239C"/>
    <w:rsid w:val="000B25BC"/>
    <w:rsid w:val="000B2ABE"/>
    <w:rsid w:val="000B4558"/>
    <w:rsid w:val="000B47EB"/>
    <w:rsid w:val="000B517F"/>
    <w:rsid w:val="000B63E2"/>
    <w:rsid w:val="000C1E93"/>
    <w:rsid w:val="000C279F"/>
    <w:rsid w:val="000C2AE0"/>
    <w:rsid w:val="000C350F"/>
    <w:rsid w:val="000C473F"/>
    <w:rsid w:val="000C4A1C"/>
    <w:rsid w:val="000C6111"/>
    <w:rsid w:val="000C69CC"/>
    <w:rsid w:val="000C731A"/>
    <w:rsid w:val="000D0520"/>
    <w:rsid w:val="000D11E1"/>
    <w:rsid w:val="000D448C"/>
    <w:rsid w:val="000D4A9C"/>
    <w:rsid w:val="000D5B39"/>
    <w:rsid w:val="000D5CB9"/>
    <w:rsid w:val="000D64AA"/>
    <w:rsid w:val="000D6981"/>
    <w:rsid w:val="000D6A34"/>
    <w:rsid w:val="000D6D0F"/>
    <w:rsid w:val="000D73B1"/>
    <w:rsid w:val="000E056D"/>
    <w:rsid w:val="000E1C4C"/>
    <w:rsid w:val="000E205B"/>
    <w:rsid w:val="000E494A"/>
    <w:rsid w:val="000E4977"/>
    <w:rsid w:val="000E4BC8"/>
    <w:rsid w:val="000E4E90"/>
    <w:rsid w:val="000E7200"/>
    <w:rsid w:val="000F03D5"/>
    <w:rsid w:val="000F0DCF"/>
    <w:rsid w:val="000F184F"/>
    <w:rsid w:val="000F1A76"/>
    <w:rsid w:val="000F28DC"/>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EE"/>
    <w:rsid w:val="001220F9"/>
    <w:rsid w:val="00122657"/>
    <w:rsid w:val="001237FA"/>
    <w:rsid w:val="001240FE"/>
    <w:rsid w:val="00124C2C"/>
    <w:rsid w:val="0012520B"/>
    <w:rsid w:val="00125AAF"/>
    <w:rsid w:val="00126D67"/>
    <w:rsid w:val="001276CD"/>
    <w:rsid w:val="00127793"/>
    <w:rsid w:val="0012786F"/>
    <w:rsid w:val="0013000B"/>
    <w:rsid w:val="001301A3"/>
    <w:rsid w:val="001318BF"/>
    <w:rsid w:val="00132633"/>
    <w:rsid w:val="00134204"/>
    <w:rsid w:val="00134F8E"/>
    <w:rsid w:val="001351DC"/>
    <w:rsid w:val="0013541C"/>
    <w:rsid w:val="00136609"/>
    <w:rsid w:val="001401D2"/>
    <w:rsid w:val="0014076A"/>
    <w:rsid w:val="00140AC5"/>
    <w:rsid w:val="00140FE3"/>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3D1"/>
    <w:rsid w:val="0015677D"/>
    <w:rsid w:val="00157511"/>
    <w:rsid w:val="00157851"/>
    <w:rsid w:val="00157AD0"/>
    <w:rsid w:val="00157CFC"/>
    <w:rsid w:val="00160024"/>
    <w:rsid w:val="001601CA"/>
    <w:rsid w:val="00161420"/>
    <w:rsid w:val="00162708"/>
    <w:rsid w:val="00163675"/>
    <w:rsid w:val="00163F8A"/>
    <w:rsid w:val="001650A8"/>
    <w:rsid w:val="00167B0A"/>
    <w:rsid w:val="00167E46"/>
    <w:rsid w:val="00171D93"/>
    <w:rsid w:val="00172558"/>
    <w:rsid w:val="00173716"/>
    <w:rsid w:val="0017421B"/>
    <w:rsid w:val="0017436F"/>
    <w:rsid w:val="00174A00"/>
    <w:rsid w:val="00177BB1"/>
    <w:rsid w:val="0018135B"/>
    <w:rsid w:val="001818B4"/>
    <w:rsid w:val="00182BBC"/>
    <w:rsid w:val="0018415B"/>
    <w:rsid w:val="001842C7"/>
    <w:rsid w:val="0018597E"/>
    <w:rsid w:val="00186710"/>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6930"/>
    <w:rsid w:val="001B7A88"/>
    <w:rsid w:val="001B7DA5"/>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67FD"/>
    <w:rsid w:val="001D6949"/>
    <w:rsid w:val="001E0F2C"/>
    <w:rsid w:val="001E176B"/>
    <w:rsid w:val="001E1A47"/>
    <w:rsid w:val="001E23B7"/>
    <w:rsid w:val="001E280D"/>
    <w:rsid w:val="001E28CD"/>
    <w:rsid w:val="001E3193"/>
    <w:rsid w:val="001E3C91"/>
    <w:rsid w:val="001E6378"/>
    <w:rsid w:val="001E674D"/>
    <w:rsid w:val="001E6844"/>
    <w:rsid w:val="001E69CE"/>
    <w:rsid w:val="001F02AA"/>
    <w:rsid w:val="001F060E"/>
    <w:rsid w:val="001F229C"/>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53D"/>
    <w:rsid w:val="002237E2"/>
    <w:rsid w:val="00223B9D"/>
    <w:rsid w:val="00225423"/>
    <w:rsid w:val="00225EC1"/>
    <w:rsid w:val="00225F28"/>
    <w:rsid w:val="002265EA"/>
    <w:rsid w:val="00226C39"/>
    <w:rsid w:val="00226E49"/>
    <w:rsid w:val="00226F39"/>
    <w:rsid w:val="00231F59"/>
    <w:rsid w:val="00235453"/>
    <w:rsid w:val="00236950"/>
    <w:rsid w:val="00237061"/>
    <w:rsid w:val="00237D29"/>
    <w:rsid w:val="002403AA"/>
    <w:rsid w:val="002409B4"/>
    <w:rsid w:val="00241000"/>
    <w:rsid w:val="0024135A"/>
    <w:rsid w:val="0024285F"/>
    <w:rsid w:val="00242D70"/>
    <w:rsid w:val="00244137"/>
    <w:rsid w:val="0024431D"/>
    <w:rsid w:val="00244667"/>
    <w:rsid w:val="00244EF6"/>
    <w:rsid w:val="00247380"/>
    <w:rsid w:val="00247825"/>
    <w:rsid w:val="00250171"/>
    <w:rsid w:val="00250C61"/>
    <w:rsid w:val="00250EA8"/>
    <w:rsid w:val="00254DB5"/>
    <w:rsid w:val="002570E5"/>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AC5"/>
    <w:rsid w:val="002738A8"/>
    <w:rsid w:val="00274428"/>
    <w:rsid w:val="002745C3"/>
    <w:rsid w:val="00274761"/>
    <w:rsid w:val="002750A1"/>
    <w:rsid w:val="0027566D"/>
    <w:rsid w:val="002762F1"/>
    <w:rsid w:val="0027668C"/>
    <w:rsid w:val="002779A4"/>
    <w:rsid w:val="00280941"/>
    <w:rsid w:val="00281C86"/>
    <w:rsid w:val="00283095"/>
    <w:rsid w:val="0028316A"/>
    <w:rsid w:val="00284620"/>
    <w:rsid w:val="00284E44"/>
    <w:rsid w:val="00284F96"/>
    <w:rsid w:val="0028545B"/>
    <w:rsid w:val="00286D75"/>
    <w:rsid w:val="0029214E"/>
    <w:rsid w:val="00293D9C"/>
    <w:rsid w:val="00294006"/>
    <w:rsid w:val="002968A8"/>
    <w:rsid w:val="002A07B8"/>
    <w:rsid w:val="002A0BC5"/>
    <w:rsid w:val="002A13E1"/>
    <w:rsid w:val="002A1401"/>
    <w:rsid w:val="002A1918"/>
    <w:rsid w:val="002A20FA"/>
    <w:rsid w:val="002A2F84"/>
    <w:rsid w:val="002A320A"/>
    <w:rsid w:val="002A3CB6"/>
    <w:rsid w:val="002A4D94"/>
    <w:rsid w:val="002A4F88"/>
    <w:rsid w:val="002A50F5"/>
    <w:rsid w:val="002A58A8"/>
    <w:rsid w:val="002A5A49"/>
    <w:rsid w:val="002A71F8"/>
    <w:rsid w:val="002A7BEA"/>
    <w:rsid w:val="002B0DFB"/>
    <w:rsid w:val="002B3575"/>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10D9"/>
    <w:rsid w:val="002E138C"/>
    <w:rsid w:val="002E1791"/>
    <w:rsid w:val="002E294B"/>
    <w:rsid w:val="002E323D"/>
    <w:rsid w:val="002E332D"/>
    <w:rsid w:val="002E5E5B"/>
    <w:rsid w:val="002E6070"/>
    <w:rsid w:val="002E642F"/>
    <w:rsid w:val="002E6782"/>
    <w:rsid w:val="002E70DA"/>
    <w:rsid w:val="002E7132"/>
    <w:rsid w:val="002E7F8C"/>
    <w:rsid w:val="002F0919"/>
    <w:rsid w:val="002F1202"/>
    <w:rsid w:val="002F122A"/>
    <w:rsid w:val="002F17CA"/>
    <w:rsid w:val="002F2CAF"/>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981"/>
    <w:rsid w:val="0033013D"/>
    <w:rsid w:val="00330581"/>
    <w:rsid w:val="00331047"/>
    <w:rsid w:val="0033168D"/>
    <w:rsid w:val="00332A43"/>
    <w:rsid w:val="00332DF9"/>
    <w:rsid w:val="00332EF3"/>
    <w:rsid w:val="00333443"/>
    <w:rsid w:val="00333A03"/>
    <w:rsid w:val="00334329"/>
    <w:rsid w:val="003347BD"/>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4CA1"/>
    <w:rsid w:val="003458A9"/>
    <w:rsid w:val="00345BA5"/>
    <w:rsid w:val="00345D93"/>
    <w:rsid w:val="00345E24"/>
    <w:rsid w:val="00346751"/>
    <w:rsid w:val="0034737B"/>
    <w:rsid w:val="00347B1F"/>
    <w:rsid w:val="00350DC4"/>
    <w:rsid w:val="00351E0C"/>
    <w:rsid w:val="0035489F"/>
    <w:rsid w:val="0035668F"/>
    <w:rsid w:val="00356719"/>
    <w:rsid w:val="003575A6"/>
    <w:rsid w:val="0035763D"/>
    <w:rsid w:val="00360728"/>
    <w:rsid w:val="003607A0"/>
    <w:rsid w:val="003607DC"/>
    <w:rsid w:val="00360E1F"/>
    <w:rsid w:val="003615F3"/>
    <w:rsid w:val="00362449"/>
    <w:rsid w:val="0036397B"/>
    <w:rsid w:val="00363D59"/>
    <w:rsid w:val="003641BD"/>
    <w:rsid w:val="00364917"/>
    <w:rsid w:val="003672A7"/>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832"/>
    <w:rsid w:val="00383AB8"/>
    <w:rsid w:val="00383D1B"/>
    <w:rsid w:val="0038440D"/>
    <w:rsid w:val="003844AF"/>
    <w:rsid w:val="0038677F"/>
    <w:rsid w:val="00387294"/>
    <w:rsid w:val="003876F0"/>
    <w:rsid w:val="00387828"/>
    <w:rsid w:val="0039015A"/>
    <w:rsid w:val="00390633"/>
    <w:rsid w:val="00390B29"/>
    <w:rsid w:val="0039151C"/>
    <w:rsid w:val="00392F27"/>
    <w:rsid w:val="003930DD"/>
    <w:rsid w:val="00393A56"/>
    <w:rsid w:val="00393BAE"/>
    <w:rsid w:val="003941F0"/>
    <w:rsid w:val="00395EAE"/>
    <w:rsid w:val="0039680C"/>
    <w:rsid w:val="00396DA3"/>
    <w:rsid w:val="003977CF"/>
    <w:rsid w:val="003A037A"/>
    <w:rsid w:val="003A066A"/>
    <w:rsid w:val="003A3636"/>
    <w:rsid w:val="003A3FE7"/>
    <w:rsid w:val="003A3FF5"/>
    <w:rsid w:val="003A4571"/>
    <w:rsid w:val="003A4A96"/>
    <w:rsid w:val="003A6428"/>
    <w:rsid w:val="003A7089"/>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222B"/>
    <w:rsid w:val="003D3F2D"/>
    <w:rsid w:val="003D4183"/>
    <w:rsid w:val="003D4520"/>
    <w:rsid w:val="003D6A67"/>
    <w:rsid w:val="003D7788"/>
    <w:rsid w:val="003E039C"/>
    <w:rsid w:val="003E1312"/>
    <w:rsid w:val="003E159F"/>
    <w:rsid w:val="003E2FED"/>
    <w:rsid w:val="003E3C77"/>
    <w:rsid w:val="003E42F1"/>
    <w:rsid w:val="003E4F87"/>
    <w:rsid w:val="003E564B"/>
    <w:rsid w:val="003E5CD8"/>
    <w:rsid w:val="003E6963"/>
    <w:rsid w:val="003E7641"/>
    <w:rsid w:val="003E7D0F"/>
    <w:rsid w:val="003E7DA2"/>
    <w:rsid w:val="003E7EEC"/>
    <w:rsid w:val="003F0D66"/>
    <w:rsid w:val="003F15AF"/>
    <w:rsid w:val="003F1612"/>
    <w:rsid w:val="003F1E63"/>
    <w:rsid w:val="003F2684"/>
    <w:rsid w:val="003F5231"/>
    <w:rsid w:val="003F53D3"/>
    <w:rsid w:val="003F5737"/>
    <w:rsid w:val="003F75E0"/>
    <w:rsid w:val="00400630"/>
    <w:rsid w:val="00400836"/>
    <w:rsid w:val="00400C7A"/>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B7B"/>
    <w:rsid w:val="00415A56"/>
    <w:rsid w:val="004163BD"/>
    <w:rsid w:val="00416554"/>
    <w:rsid w:val="00416CF2"/>
    <w:rsid w:val="00416D9F"/>
    <w:rsid w:val="0041702F"/>
    <w:rsid w:val="0041752B"/>
    <w:rsid w:val="00417571"/>
    <w:rsid w:val="00421891"/>
    <w:rsid w:val="00421CF7"/>
    <w:rsid w:val="00422FA3"/>
    <w:rsid w:val="004241A5"/>
    <w:rsid w:val="0042516B"/>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955"/>
    <w:rsid w:val="00435BDC"/>
    <w:rsid w:val="00436393"/>
    <w:rsid w:val="00437EF2"/>
    <w:rsid w:val="00440886"/>
    <w:rsid w:val="0044227F"/>
    <w:rsid w:val="0044351D"/>
    <w:rsid w:val="004441DB"/>
    <w:rsid w:val="0044515B"/>
    <w:rsid w:val="00445854"/>
    <w:rsid w:val="00445CB0"/>
    <w:rsid w:val="00445DBC"/>
    <w:rsid w:val="004507EC"/>
    <w:rsid w:val="00450C8B"/>
    <w:rsid w:val="004512DF"/>
    <w:rsid w:val="00451C30"/>
    <w:rsid w:val="00451F75"/>
    <w:rsid w:val="00452AC6"/>
    <w:rsid w:val="00452F0B"/>
    <w:rsid w:val="00452F8A"/>
    <w:rsid w:val="00453864"/>
    <w:rsid w:val="0045446E"/>
    <w:rsid w:val="00454EAC"/>
    <w:rsid w:val="00457957"/>
    <w:rsid w:val="0046089B"/>
    <w:rsid w:val="004619F1"/>
    <w:rsid w:val="00462633"/>
    <w:rsid w:val="00463A51"/>
    <w:rsid w:val="00463A6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64E3"/>
    <w:rsid w:val="0047683E"/>
    <w:rsid w:val="00481431"/>
    <w:rsid w:val="00481CC0"/>
    <w:rsid w:val="00481F36"/>
    <w:rsid w:val="0048236F"/>
    <w:rsid w:val="00483152"/>
    <w:rsid w:val="00484A46"/>
    <w:rsid w:val="0048501B"/>
    <w:rsid w:val="0048596E"/>
    <w:rsid w:val="00485AD6"/>
    <w:rsid w:val="00485B29"/>
    <w:rsid w:val="00486F9C"/>
    <w:rsid w:val="00487481"/>
    <w:rsid w:val="00490495"/>
    <w:rsid w:val="00490F36"/>
    <w:rsid w:val="0049129D"/>
    <w:rsid w:val="004917F8"/>
    <w:rsid w:val="0049238A"/>
    <w:rsid w:val="0049268B"/>
    <w:rsid w:val="00492E50"/>
    <w:rsid w:val="00492FAD"/>
    <w:rsid w:val="004936D7"/>
    <w:rsid w:val="0049466F"/>
    <w:rsid w:val="0049661E"/>
    <w:rsid w:val="00496C54"/>
    <w:rsid w:val="0049798F"/>
    <w:rsid w:val="004A0EBB"/>
    <w:rsid w:val="004A1537"/>
    <w:rsid w:val="004A15DD"/>
    <w:rsid w:val="004A1839"/>
    <w:rsid w:val="004A1AC2"/>
    <w:rsid w:val="004A1B2A"/>
    <w:rsid w:val="004A2B4F"/>
    <w:rsid w:val="004A3078"/>
    <w:rsid w:val="004A4507"/>
    <w:rsid w:val="004A6262"/>
    <w:rsid w:val="004A7836"/>
    <w:rsid w:val="004A7865"/>
    <w:rsid w:val="004B026B"/>
    <w:rsid w:val="004B0360"/>
    <w:rsid w:val="004B265F"/>
    <w:rsid w:val="004B4C72"/>
    <w:rsid w:val="004B56FA"/>
    <w:rsid w:val="004B6D96"/>
    <w:rsid w:val="004B7180"/>
    <w:rsid w:val="004C094E"/>
    <w:rsid w:val="004C0B8E"/>
    <w:rsid w:val="004C135E"/>
    <w:rsid w:val="004C25A1"/>
    <w:rsid w:val="004C3C10"/>
    <w:rsid w:val="004C4B49"/>
    <w:rsid w:val="004C5757"/>
    <w:rsid w:val="004C5A0E"/>
    <w:rsid w:val="004C6165"/>
    <w:rsid w:val="004D0A8D"/>
    <w:rsid w:val="004D19CA"/>
    <w:rsid w:val="004D286F"/>
    <w:rsid w:val="004D4BA1"/>
    <w:rsid w:val="004D6321"/>
    <w:rsid w:val="004D6BA5"/>
    <w:rsid w:val="004D79B2"/>
    <w:rsid w:val="004E064B"/>
    <w:rsid w:val="004E15D7"/>
    <w:rsid w:val="004E2EF7"/>
    <w:rsid w:val="004E314B"/>
    <w:rsid w:val="004E3616"/>
    <w:rsid w:val="004E3F97"/>
    <w:rsid w:val="004E4BB9"/>
    <w:rsid w:val="004E56A8"/>
    <w:rsid w:val="004E5E0F"/>
    <w:rsid w:val="004E5F1B"/>
    <w:rsid w:val="004E6F4F"/>
    <w:rsid w:val="004E7896"/>
    <w:rsid w:val="004F01B1"/>
    <w:rsid w:val="004F0C47"/>
    <w:rsid w:val="004F3344"/>
    <w:rsid w:val="004F5A78"/>
    <w:rsid w:val="004F5C78"/>
    <w:rsid w:val="004F6125"/>
    <w:rsid w:val="004F6481"/>
    <w:rsid w:val="0050122E"/>
    <w:rsid w:val="00502A49"/>
    <w:rsid w:val="0050303E"/>
    <w:rsid w:val="005059C2"/>
    <w:rsid w:val="00505F70"/>
    <w:rsid w:val="0050616E"/>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532C"/>
    <w:rsid w:val="00545361"/>
    <w:rsid w:val="005462CB"/>
    <w:rsid w:val="00547D22"/>
    <w:rsid w:val="00550F25"/>
    <w:rsid w:val="00551C6C"/>
    <w:rsid w:val="00551DE2"/>
    <w:rsid w:val="00554CB5"/>
    <w:rsid w:val="005554F0"/>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DF"/>
    <w:rsid w:val="0057542C"/>
    <w:rsid w:val="00575532"/>
    <w:rsid w:val="00575BCF"/>
    <w:rsid w:val="00576B96"/>
    <w:rsid w:val="00577DF5"/>
    <w:rsid w:val="00580EBE"/>
    <w:rsid w:val="0058221C"/>
    <w:rsid w:val="00582455"/>
    <w:rsid w:val="00582484"/>
    <w:rsid w:val="00582993"/>
    <w:rsid w:val="00582D51"/>
    <w:rsid w:val="00582ECD"/>
    <w:rsid w:val="0058372D"/>
    <w:rsid w:val="00587681"/>
    <w:rsid w:val="00590900"/>
    <w:rsid w:val="005912B0"/>
    <w:rsid w:val="00591928"/>
    <w:rsid w:val="00592358"/>
    <w:rsid w:val="00592D64"/>
    <w:rsid w:val="00594FCC"/>
    <w:rsid w:val="00595F57"/>
    <w:rsid w:val="00597BB2"/>
    <w:rsid w:val="005A0254"/>
    <w:rsid w:val="005A05A7"/>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62CF"/>
    <w:rsid w:val="005B6807"/>
    <w:rsid w:val="005B7781"/>
    <w:rsid w:val="005B7972"/>
    <w:rsid w:val="005C0A19"/>
    <w:rsid w:val="005C16EE"/>
    <w:rsid w:val="005C2C57"/>
    <w:rsid w:val="005C3C96"/>
    <w:rsid w:val="005C565D"/>
    <w:rsid w:val="005C57FA"/>
    <w:rsid w:val="005C5EA6"/>
    <w:rsid w:val="005C6CED"/>
    <w:rsid w:val="005D05FE"/>
    <w:rsid w:val="005D1CBE"/>
    <w:rsid w:val="005D2572"/>
    <w:rsid w:val="005D3C0B"/>
    <w:rsid w:val="005D5586"/>
    <w:rsid w:val="005D615E"/>
    <w:rsid w:val="005D6589"/>
    <w:rsid w:val="005D73AB"/>
    <w:rsid w:val="005D7630"/>
    <w:rsid w:val="005E0A2C"/>
    <w:rsid w:val="005E0D08"/>
    <w:rsid w:val="005E3B22"/>
    <w:rsid w:val="005E4652"/>
    <w:rsid w:val="005E68B4"/>
    <w:rsid w:val="005E7651"/>
    <w:rsid w:val="005E792D"/>
    <w:rsid w:val="005E7DC5"/>
    <w:rsid w:val="005F087F"/>
    <w:rsid w:val="005F141F"/>
    <w:rsid w:val="005F1AB5"/>
    <w:rsid w:val="005F2724"/>
    <w:rsid w:val="005F2DDE"/>
    <w:rsid w:val="005F3F5D"/>
    <w:rsid w:val="005F6E37"/>
    <w:rsid w:val="005F6F10"/>
    <w:rsid w:val="005F7186"/>
    <w:rsid w:val="005F7DF3"/>
    <w:rsid w:val="006000CF"/>
    <w:rsid w:val="0060028A"/>
    <w:rsid w:val="006011EF"/>
    <w:rsid w:val="00602486"/>
    <w:rsid w:val="00602834"/>
    <w:rsid w:val="006038BC"/>
    <w:rsid w:val="00603A84"/>
    <w:rsid w:val="00604440"/>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30DB"/>
    <w:rsid w:val="0062381D"/>
    <w:rsid w:val="00623C41"/>
    <w:rsid w:val="00625C99"/>
    <w:rsid w:val="006263A8"/>
    <w:rsid w:val="006267DC"/>
    <w:rsid w:val="006277D2"/>
    <w:rsid w:val="00630C0C"/>
    <w:rsid w:val="00632941"/>
    <w:rsid w:val="006340F3"/>
    <w:rsid w:val="006343F8"/>
    <w:rsid w:val="006348F5"/>
    <w:rsid w:val="00634A0F"/>
    <w:rsid w:val="00634DA1"/>
    <w:rsid w:val="00636E0F"/>
    <w:rsid w:val="006372E9"/>
    <w:rsid w:val="00637692"/>
    <w:rsid w:val="00637A15"/>
    <w:rsid w:val="00637BA9"/>
    <w:rsid w:val="0064028E"/>
    <w:rsid w:val="00640789"/>
    <w:rsid w:val="00641076"/>
    <w:rsid w:val="0064146D"/>
    <w:rsid w:val="00642C22"/>
    <w:rsid w:val="006435DF"/>
    <w:rsid w:val="00643633"/>
    <w:rsid w:val="00643EA7"/>
    <w:rsid w:val="0064477C"/>
    <w:rsid w:val="00644F28"/>
    <w:rsid w:val="00646CC3"/>
    <w:rsid w:val="00646F4B"/>
    <w:rsid w:val="0064710B"/>
    <w:rsid w:val="0065010C"/>
    <w:rsid w:val="006506DE"/>
    <w:rsid w:val="00650B3E"/>
    <w:rsid w:val="00651C37"/>
    <w:rsid w:val="006528B4"/>
    <w:rsid w:val="00652D00"/>
    <w:rsid w:val="0065337F"/>
    <w:rsid w:val="0065402C"/>
    <w:rsid w:val="00657F0B"/>
    <w:rsid w:val="00662400"/>
    <w:rsid w:val="0066316E"/>
    <w:rsid w:val="006652CC"/>
    <w:rsid w:val="006656BD"/>
    <w:rsid w:val="0066655D"/>
    <w:rsid w:val="00666A79"/>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3E53"/>
    <w:rsid w:val="006845E3"/>
    <w:rsid w:val="0068491A"/>
    <w:rsid w:val="006849FF"/>
    <w:rsid w:val="00685609"/>
    <w:rsid w:val="006911BE"/>
    <w:rsid w:val="00691894"/>
    <w:rsid w:val="0069322F"/>
    <w:rsid w:val="006938E9"/>
    <w:rsid w:val="00693A3A"/>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7938"/>
    <w:rsid w:val="006C0CDD"/>
    <w:rsid w:val="006C1B33"/>
    <w:rsid w:val="006C39B1"/>
    <w:rsid w:val="006C3FCE"/>
    <w:rsid w:val="006C4AE5"/>
    <w:rsid w:val="006C51BA"/>
    <w:rsid w:val="006C576B"/>
    <w:rsid w:val="006C5E7C"/>
    <w:rsid w:val="006C6659"/>
    <w:rsid w:val="006C67BB"/>
    <w:rsid w:val="006D003F"/>
    <w:rsid w:val="006D0651"/>
    <w:rsid w:val="006D10A4"/>
    <w:rsid w:val="006D51B0"/>
    <w:rsid w:val="006D6033"/>
    <w:rsid w:val="006D73A2"/>
    <w:rsid w:val="006E0529"/>
    <w:rsid w:val="006E0986"/>
    <w:rsid w:val="006E0AA3"/>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6F7D"/>
    <w:rsid w:val="006F735B"/>
    <w:rsid w:val="00701EF6"/>
    <w:rsid w:val="00702743"/>
    <w:rsid w:val="00702BC2"/>
    <w:rsid w:val="00703B8C"/>
    <w:rsid w:val="00703C82"/>
    <w:rsid w:val="00704AB4"/>
    <w:rsid w:val="00704CE0"/>
    <w:rsid w:val="0070624B"/>
    <w:rsid w:val="00706D9B"/>
    <w:rsid w:val="00707A03"/>
    <w:rsid w:val="00710101"/>
    <w:rsid w:val="0071056C"/>
    <w:rsid w:val="007110F7"/>
    <w:rsid w:val="00711BB9"/>
    <w:rsid w:val="0071276A"/>
    <w:rsid w:val="00714C42"/>
    <w:rsid w:val="00715219"/>
    <w:rsid w:val="00716122"/>
    <w:rsid w:val="007164A9"/>
    <w:rsid w:val="007164CD"/>
    <w:rsid w:val="007203F9"/>
    <w:rsid w:val="00720A1A"/>
    <w:rsid w:val="0072104E"/>
    <w:rsid w:val="00722864"/>
    <w:rsid w:val="00722BD9"/>
    <w:rsid w:val="00725011"/>
    <w:rsid w:val="00727208"/>
    <w:rsid w:val="00727AE7"/>
    <w:rsid w:val="00730307"/>
    <w:rsid w:val="007317DB"/>
    <w:rsid w:val="00731C33"/>
    <w:rsid w:val="00731CD0"/>
    <w:rsid w:val="00732000"/>
    <w:rsid w:val="00736688"/>
    <w:rsid w:val="007404EA"/>
    <w:rsid w:val="0074112B"/>
    <w:rsid w:val="00742237"/>
    <w:rsid w:val="00742DE4"/>
    <w:rsid w:val="007452DF"/>
    <w:rsid w:val="007460EB"/>
    <w:rsid w:val="00747A13"/>
    <w:rsid w:val="00747F7F"/>
    <w:rsid w:val="00747FD1"/>
    <w:rsid w:val="007517AE"/>
    <w:rsid w:val="00752735"/>
    <w:rsid w:val="00752BB0"/>
    <w:rsid w:val="007544BD"/>
    <w:rsid w:val="00754E3B"/>
    <w:rsid w:val="00755401"/>
    <w:rsid w:val="00756BEF"/>
    <w:rsid w:val="00756DFE"/>
    <w:rsid w:val="007601BC"/>
    <w:rsid w:val="007605AB"/>
    <w:rsid w:val="00761E4F"/>
    <w:rsid w:val="00761FC7"/>
    <w:rsid w:val="00762932"/>
    <w:rsid w:val="007633BA"/>
    <w:rsid w:val="007639DF"/>
    <w:rsid w:val="00765774"/>
    <w:rsid w:val="00766127"/>
    <w:rsid w:val="0076675E"/>
    <w:rsid w:val="00767E96"/>
    <w:rsid w:val="00770351"/>
    <w:rsid w:val="00770523"/>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4018"/>
    <w:rsid w:val="00784753"/>
    <w:rsid w:val="0078610A"/>
    <w:rsid w:val="007870FB"/>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7435"/>
    <w:rsid w:val="007A77B9"/>
    <w:rsid w:val="007B096C"/>
    <w:rsid w:val="007B1509"/>
    <w:rsid w:val="007B1768"/>
    <w:rsid w:val="007B1C08"/>
    <w:rsid w:val="007B29CB"/>
    <w:rsid w:val="007B2CFB"/>
    <w:rsid w:val="007B3289"/>
    <w:rsid w:val="007B3972"/>
    <w:rsid w:val="007B39AA"/>
    <w:rsid w:val="007B4D86"/>
    <w:rsid w:val="007B5043"/>
    <w:rsid w:val="007B5059"/>
    <w:rsid w:val="007B79DC"/>
    <w:rsid w:val="007C012D"/>
    <w:rsid w:val="007C1DDF"/>
    <w:rsid w:val="007C2BD1"/>
    <w:rsid w:val="007C3299"/>
    <w:rsid w:val="007C367B"/>
    <w:rsid w:val="007C427E"/>
    <w:rsid w:val="007C42E2"/>
    <w:rsid w:val="007C4548"/>
    <w:rsid w:val="007C4A40"/>
    <w:rsid w:val="007C5B98"/>
    <w:rsid w:val="007C6031"/>
    <w:rsid w:val="007D209C"/>
    <w:rsid w:val="007D3EF4"/>
    <w:rsid w:val="007D3F2C"/>
    <w:rsid w:val="007D451C"/>
    <w:rsid w:val="007D4781"/>
    <w:rsid w:val="007D4D97"/>
    <w:rsid w:val="007D4ECB"/>
    <w:rsid w:val="007D6550"/>
    <w:rsid w:val="007D65ED"/>
    <w:rsid w:val="007D6FA6"/>
    <w:rsid w:val="007E2AD8"/>
    <w:rsid w:val="007E2B1C"/>
    <w:rsid w:val="007E4290"/>
    <w:rsid w:val="007E44B4"/>
    <w:rsid w:val="007E4F2E"/>
    <w:rsid w:val="007E566B"/>
    <w:rsid w:val="007E5E8A"/>
    <w:rsid w:val="007E637B"/>
    <w:rsid w:val="007E638E"/>
    <w:rsid w:val="007E6ACE"/>
    <w:rsid w:val="007E6BE6"/>
    <w:rsid w:val="007E798E"/>
    <w:rsid w:val="007F015D"/>
    <w:rsid w:val="007F0DC3"/>
    <w:rsid w:val="007F19D3"/>
    <w:rsid w:val="007F2015"/>
    <w:rsid w:val="007F2AA5"/>
    <w:rsid w:val="007F4154"/>
    <w:rsid w:val="007F465A"/>
    <w:rsid w:val="007F480F"/>
    <w:rsid w:val="007F4C9F"/>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1BB2"/>
    <w:rsid w:val="00813814"/>
    <w:rsid w:val="0081386A"/>
    <w:rsid w:val="008138F4"/>
    <w:rsid w:val="00813AE4"/>
    <w:rsid w:val="00815241"/>
    <w:rsid w:val="00815E61"/>
    <w:rsid w:val="008162F3"/>
    <w:rsid w:val="008218D4"/>
    <w:rsid w:val="00822159"/>
    <w:rsid w:val="0082269C"/>
    <w:rsid w:val="008228D2"/>
    <w:rsid w:val="00823CC7"/>
    <w:rsid w:val="008246C6"/>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2390"/>
    <w:rsid w:val="008440A3"/>
    <w:rsid w:val="00844484"/>
    <w:rsid w:val="00844AB1"/>
    <w:rsid w:val="00844B99"/>
    <w:rsid w:val="0084540C"/>
    <w:rsid w:val="00845637"/>
    <w:rsid w:val="00845E45"/>
    <w:rsid w:val="008475D9"/>
    <w:rsid w:val="008505BE"/>
    <w:rsid w:val="00850B20"/>
    <w:rsid w:val="00851A61"/>
    <w:rsid w:val="00851E54"/>
    <w:rsid w:val="00851FFA"/>
    <w:rsid w:val="008538D5"/>
    <w:rsid w:val="00854543"/>
    <w:rsid w:val="00854A18"/>
    <w:rsid w:val="008556F0"/>
    <w:rsid w:val="00857116"/>
    <w:rsid w:val="0086180E"/>
    <w:rsid w:val="0086257E"/>
    <w:rsid w:val="0086338B"/>
    <w:rsid w:val="00863FD2"/>
    <w:rsid w:val="008655CB"/>
    <w:rsid w:val="008657BF"/>
    <w:rsid w:val="00866E51"/>
    <w:rsid w:val="00867F6C"/>
    <w:rsid w:val="00870B54"/>
    <w:rsid w:val="00870BA5"/>
    <w:rsid w:val="0087282B"/>
    <w:rsid w:val="00872858"/>
    <w:rsid w:val="0087285B"/>
    <w:rsid w:val="00872E80"/>
    <w:rsid w:val="00872EE4"/>
    <w:rsid w:val="00873053"/>
    <w:rsid w:val="00873F7F"/>
    <w:rsid w:val="00875A5C"/>
    <w:rsid w:val="00880231"/>
    <w:rsid w:val="0088368C"/>
    <w:rsid w:val="00884946"/>
    <w:rsid w:val="0088677B"/>
    <w:rsid w:val="00887E5D"/>
    <w:rsid w:val="0089100E"/>
    <w:rsid w:val="00893271"/>
    <w:rsid w:val="0089434F"/>
    <w:rsid w:val="008943C0"/>
    <w:rsid w:val="0089459F"/>
    <w:rsid w:val="00894AC6"/>
    <w:rsid w:val="00894B51"/>
    <w:rsid w:val="00894FDA"/>
    <w:rsid w:val="008956BE"/>
    <w:rsid w:val="00895CF9"/>
    <w:rsid w:val="00897B18"/>
    <w:rsid w:val="00897C42"/>
    <w:rsid w:val="008A03D8"/>
    <w:rsid w:val="008A177D"/>
    <w:rsid w:val="008A2A12"/>
    <w:rsid w:val="008A32BE"/>
    <w:rsid w:val="008A4E22"/>
    <w:rsid w:val="008A549C"/>
    <w:rsid w:val="008A7234"/>
    <w:rsid w:val="008A7C73"/>
    <w:rsid w:val="008A7CB0"/>
    <w:rsid w:val="008A7F6D"/>
    <w:rsid w:val="008B04E4"/>
    <w:rsid w:val="008B124D"/>
    <w:rsid w:val="008B2432"/>
    <w:rsid w:val="008B29DB"/>
    <w:rsid w:val="008B2B80"/>
    <w:rsid w:val="008B41E8"/>
    <w:rsid w:val="008B46E2"/>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F60"/>
    <w:rsid w:val="008D15BA"/>
    <w:rsid w:val="008D2C5E"/>
    <w:rsid w:val="008D32B5"/>
    <w:rsid w:val="008D64CE"/>
    <w:rsid w:val="008D796D"/>
    <w:rsid w:val="008D7ADC"/>
    <w:rsid w:val="008D7DA5"/>
    <w:rsid w:val="008E0053"/>
    <w:rsid w:val="008E1C3B"/>
    <w:rsid w:val="008E22D3"/>
    <w:rsid w:val="008E2E71"/>
    <w:rsid w:val="008E51D8"/>
    <w:rsid w:val="008E54C4"/>
    <w:rsid w:val="008F0459"/>
    <w:rsid w:val="008F05A9"/>
    <w:rsid w:val="008F1010"/>
    <w:rsid w:val="008F2177"/>
    <w:rsid w:val="008F2CE0"/>
    <w:rsid w:val="008F4522"/>
    <w:rsid w:val="008F49D4"/>
    <w:rsid w:val="008F4AA6"/>
    <w:rsid w:val="008F5C70"/>
    <w:rsid w:val="008F6DD6"/>
    <w:rsid w:val="008F7E37"/>
    <w:rsid w:val="009001C3"/>
    <w:rsid w:val="00902DD7"/>
    <w:rsid w:val="0090429E"/>
    <w:rsid w:val="00906519"/>
    <w:rsid w:val="00907257"/>
    <w:rsid w:val="00907755"/>
    <w:rsid w:val="00907D78"/>
    <w:rsid w:val="0091041C"/>
    <w:rsid w:val="009105CF"/>
    <w:rsid w:val="00910F5C"/>
    <w:rsid w:val="009116F5"/>
    <w:rsid w:val="00911E83"/>
    <w:rsid w:val="0091261C"/>
    <w:rsid w:val="00913846"/>
    <w:rsid w:val="009138E2"/>
    <w:rsid w:val="009138F7"/>
    <w:rsid w:val="009141A4"/>
    <w:rsid w:val="00914490"/>
    <w:rsid w:val="0091469A"/>
    <w:rsid w:val="00916993"/>
    <w:rsid w:val="00916F1D"/>
    <w:rsid w:val="0092046F"/>
    <w:rsid w:val="00920791"/>
    <w:rsid w:val="00921BB3"/>
    <w:rsid w:val="00921C04"/>
    <w:rsid w:val="00921EA0"/>
    <w:rsid w:val="009239AD"/>
    <w:rsid w:val="00923E02"/>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A23"/>
    <w:rsid w:val="00940B68"/>
    <w:rsid w:val="00940D2A"/>
    <w:rsid w:val="009438E3"/>
    <w:rsid w:val="00945326"/>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A0B13"/>
    <w:rsid w:val="009A105D"/>
    <w:rsid w:val="009A1642"/>
    <w:rsid w:val="009A1875"/>
    <w:rsid w:val="009A18F5"/>
    <w:rsid w:val="009A1E16"/>
    <w:rsid w:val="009A33C3"/>
    <w:rsid w:val="009A3CAD"/>
    <w:rsid w:val="009A5077"/>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F0D71"/>
    <w:rsid w:val="009F374F"/>
    <w:rsid w:val="009F4F74"/>
    <w:rsid w:val="009F5133"/>
    <w:rsid w:val="009F5E00"/>
    <w:rsid w:val="00A001FC"/>
    <w:rsid w:val="00A013DC"/>
    <w:rsid w:val="00A016BC"/>
    <w:rsid w:val="00A04EF8"/>
    <w:rsid w:val="00A04FC2"/>
    <w:rsid w:val="00A05619"/>
    <w:rsid w:val="00A05C54"/>
    <w:rsid w:val="00A06A4F"/>
    <w:rsid w:val="00A07443"/>
    <w:rsid w:val="00A10245"/>
    <w:rsid w:val="00A10755"/>
    <w:rsid w:val="00A112B2"/>
    <w:rsid w:val="00A11AEB"/>
    <w:rsid w:val="00A11BC6"/>
    <w:rsid w:val="00A12201"/>
    <w:rsid w:val="00A137A1"/>
    <w:rsid w:val="00A14445"/>
    <w:rsid w:val="00A14CD3"/>
    <w:rsid w:val="00A14D1D"/>
    <w:rsid w:val="00A15BE6"/>
    <w:rsid w:val="00A15C8A"/>
    <w:rsid w:val="00A15E72"/>
    <w:rsid w:val="00A16BDA"/>
    <w:rsid w:val="00A17520"/>
    <w:rsid w:val="00A17760"/>
    <w:rsid w:val="00A203A0"/>
    <w:rsid w:val="00A21759"/>
    <w:rsid w:val="00A22075"/>
    <w:rsid w:val="00A22392"/>
    <w:rsid w:val="00A233EA"/>
    <w:rsid w:val="00A24B7F"/>
    <w:rsid w:val="00A256B6"/>
    <w:rsid w:val="00A2689D"/>
    <w:rsid w:val="00A30243"/>
    <w:rsid w:val="00A31435"/>
    <w:rsid w:val="00A314F7"/>
    <w:rsid w:val="00A315B6"/>
    <w:rsid w:val="00A3276A"/>
    <w:rsid w:val="00A401F1"/>
    <w:rsid w:val="00A40AA5"/>
    <w:rsid w:val="00A41465"/>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6E2"/>
    <w:rsid w:val="00A95AA3"/>
    <w:rsid w:val="00A95CD7"/>
    <w:rsid w:val="00A96108"/>
    <w:rsid w:val="00A96B9E"/>
    <w:rsid w:val="00AA0092"/>
    <w:rsid w:val="00AA0C32"/>
    <w:rsid w:val="00AA0DA2"/>
    <w:rsid w:val="00AA1393"/>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C00A7"/>
    <w:rsid w:val="00AC05CD"/>
    <w:rsid w:val="00AC15DF"/>
    <w:rsid w:val="00AC1C86"/>
    <w:rsid w:val="00AC1D88"/>
    <w:rsid w:val="00AC3065"/>
    <w:rsid w:val="00AC3220"/>
    <w:rsid w:val="00AC3964"/>
    <w:rsid w:val="00AC39B9"/>
    <w:rsid w:val="00AC3B9C"/>
    <w:rsid w:val="00AC47E9"/>
    <w:rsid w:val="00AC4BAB"/>
    <w:rsid w:val="00AC5260"/>
    <w:rsid w:val="00AD08FD"/>
    <w:rsid w:val="00AD0919"/>
    <w:rsid w:val="00AD161A"/>
    <w:rsid w:val="00AD176A"/>
    <w:rsid w:val="00AD19E9"/>
    <w:rsid w:val="00AD6D8E"/>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EB8"/>
    <w:rsid w:val="00AF0142"/>
    <w:rsid w:val="00AF0B56"/>
    <w:rsid w:val="00AF1097"/>
    <w:rsid w:val="00AF2703"/>
    <w:rsid w:val="00AF335D"/>
    <w:rsid w:val="00AF4AEF"/>
    <w:rsid w:val="00AF59E2"/>
    <w:rsid w:val="00AF5FD3"/>
    <w:rsid w:val="00AF65B4"/>
    <w:rsid w:val="00AF7554"/>
    <w:rsid w:val="00B007F3"/>
    <w:rsid w:val="00B01A77"/>
    <w:rsid w:val="00B0293A"/>
    <w:rsid w:val="00B06403"/>
    <w:rsid w:val="00B10B54"/>
    <w:rsid w:val="00B10FC2"/>
    <w:rsid w:val="00B1303B"/>
    <w:rsid w:val="00B13136"/>
    <w:rsid w:val="00B13179"/>
    <w:rsid w:val="00B134DB"/>
    <w:rsid w:val="00B1446D"/>
    <w:rsid w:val="00B146B4"/>
    <w:rsid w:val="00B1595C"/>
    <w:rsid w:val="00B163DA"/>
    <w:rsid w:val="00B21A69"/>
    <w:rsid w:val="00B2247B"/>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50F44"/>
    <w:rsid w:val="00B51333"/>
    <w:rsid w:val="00B534B8"/>
    <w:rsid w:val="00B55C9D"/>
    <w:rsid w:val="00B56525"/>
    <w:rsid w:val="00B56864"/>
    <w:rsid w:val="00B56EAC"/>
    <w:rsid w:val="00B575B1"/>
    <w:rsid w:val="00B5772C"/>
    <w:rsid w:val="00B605DF"/>
    <w:rsid w:val="00B606A7"/>
    <w:rsid w:val="00B60716"/>
    <w:rsid w:val="00B61466"/>
    <w:rsid w:val="00B620FB"/>
    <w:rsid w:val="00B621F7"/>
    <w:rsid w:val="00B622C6"/>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C02"/>
    <w:rsid w:val="00BA0868"/>
    <w:rsid w:val="00BA08CC"/>
    <w:rsid w:val="00BA0911"/>
    <w:rsid w:val="00BA19F8"/>
    <w:rsid w:val="00BA2020"/>
    <w:rsid w:val="00BA36B4"/>
    <w:rsid w:val="00BA3B58"/>
    <w:rsid w:val="00BA5422"/>
    <w:rsid w:val="00BA566B"/>
    <w:rsid w:val="00BA57F0"/>
    <w:rsid w:val="00BA79FD"/>
    <w:rsid w:val="00BA7EFB"/>
    <w:rsid w:val="00BB060D"/>
    <w:rsid w:val="00BB0AE6"/>
    <w:rsid w:val="00BB1E1F"/>
    <w:rsid w:val="00BB373E"/>
    <w:rsid w:val="00BB3B2D"/>
    <w:rsid w:val="00BB3B86"/>
    <w:rsid w:val="00BC002F"/>
    <w:rsid w:val="00BC0093"/>
    <w:rsid w:val="00BC0B50"/>
    <w:rsid w:val="00BC1B97"/>
    <w:rsid w:val="00BC2616"/>
    <w:rsid w:val="00BC30DF"/>
    <w:rsid w:val="00BC424F"/>
    <w:rsid w:val="00BC45C7"/>
    <w:rsid w:val="00BC52A6"/>
    <w:rsid w:val="00BC7FDB"/>
    <w:rsid w:val="00BD020E"/>
    <w:rsid w:val="00BD0F56"/>
    <w:rsid w:val="00BD0FDF"/>
    <w:rsid w:val="00BD17F7"/>
    <w:rsid w:val="00BD1EAE"/>
    <w:rsid w:val="00BD28D1"/>
    <w:rsid w:val="00BD38C2"/>
    <w:rsid w:val="00BD4C72"/>
    <w:rsid w:val="00BD4D1A"/>
    <w:rsid w:val="00BD55C8"/>
    <w:rsid w:val="00BD5665"/>
    <w:rsid w:val="00BD6F00"/>
    <w:rsid w:val="00BD7DFB"/>
    <w:rsid w:val="00BE06F9"/>
    <w:rsid w:val="00BE0FBF"/>
    <w:rsid w:val="00BE1E7C"/>
    <w:rsid w:val="00BE29B7"/>
    <w:rsid w:val="00BE33AD"/>
    <w:rsid w:val="00BE45BE"/>
    <w:rsid w:val="00BE5A8F"/>
    <w:rsid w:val="00BE5D6F"/>
    <w:rsid w:val="00BE6128"/>
    <w:rsid w:val="00BE795B"/>
    <w:rsid w:val="00BF1202"/>
    <w:rsid w:val="00BF1818"/>
    <w:rsid w:val="00BF3B11"/>
    <w:rsid w:val="00BF3DB0"/>
    <w:rsid w:val="00BF3F08"/>
    <w:rsid w:val="00BF404C"/>
    <w:rsid w:val="00BF4AD1"/>
    <w:rsid w:val="00BF5536"/>
    <w:rsid w:val="00BF60CD"/>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84F"/>
    <w:rsid w:val="00C126FF"/>
    <w:rsid w:val="00C13945"/>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57E2"/>
    <w:rsid w:val="00C3708D"/>
    <w:rsid w:val="00C37C3E"/>
    <w:rsid w:val="00C40518"/>
    <w:rsid w:val="00C4315A"/>
    <w:rsid w:val="00C43298"/>
    <w:rsid w:val="00C43AC4"/>
    <w:rsid w:val="00C45382"/>
    <w:rsid w:val="00C453CF"/>
    <w:rsid w:val="00C46310"/>
    <w:rsid w:val="00C469C0"/>
    <w:rsid w:val="00C50987"/>
    <w:rsid w:val="00C50D84"/>
    <w:rsid w:val="00C51873"/>
    <w:rsid w:val="00C52903"/>
    <w:rsid w:val="00C52F9F"/>
    <w:rsid w:val="00C54840"/>
    <w:rsid w:val="00C55EFE"/>
    <w:rsid w:val="00C560D3"/>
    <w:rsid w:val="00C56DE3"/>
    <w:rsid w:val="00C57A2E"/>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F6C"/>
    <w:rsid w:val="00C74FF9"/>
    <w:rsid w:val="00C753CB"/>
    <w:rsid w:val="00C76A63"/>
    <w:rsid w:val="00C77613"/>
    <w:rsid w:val="00C8043D"/>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5A73"/>
    <w:rsid w:val="00C95CD9"/>
    <w:rsid w:val="00C96EC9"/>
    <w:rsid w:val="00C97718"/>
    <w:rsid w:val="00C977AF"/>
    <w:rsid w:val="00C97953"/>
    <w:rsid w:val="00C97979"/>
    <w:rsid w:val="00C97BB3"/>
    <w:rsid w:val="00C97FEE"/>
    <w:rsid w:val="00CA00E1"/>
    <w:rsid w:val="00CA0FB7"/>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625"/>
    <w:rsid w:val="00CB4633"/>
    <w:rsid w:val="00CB4BD9"/>
    <w:rsid w:val="00CB556E"/>
    <w:rsid w:val="00CB65EB"/>
    <w:rsid w:val="00CB6B50"/>
    <w:rsid w:val="00CB765C"/>
    <w:rsid w:val="00CB7828"/>
    <w:rsid w:val="00CB7D36"/>
    <w:rsid w:val="00CB7EF9"/>
    <w:rsid w:val="00CB7FD0"/>
    <w:rsid w:val="00CC0071"/>
    <w:rsid w:val="00CC0CE8"/>
    <w:rsid w:val="00CC1C3A"/>
    <w:rsid w:val="00CC2729"/>
    <w:rsid w:val="00CC28A8"/>
    <w:rsid w:val="00CC2925"/>
    <w:rsid w:val="00CC30CD"/>
    <w:rsid w:val="00CC45CD"/>
    <w:rsid w:val="00CC5048"/>
    <w:rsid w:val="00CC591C"/>
    <w:rsid w:val="00CC5E61"/>
    <w:rsid w:val="00CC5F1F"/>
    <w:rsid w:val="00CC690C"/>
    <w:rsid w:val="00CC6AEE"/>
    <w:rsid w:val="00CD042B"/>
    <w:rsid w:val="00CD0711"/>
    <w:rsid w:val="00CD186B"/>
    <w:rsid w:val="00CD1ACD"/>
    <w:rsid w:val="00CD1B4A"/>
    <w:rsid w:val="00CD1BBC"/>
    <w:rsid w:val="00CD1CD3"/>
    <w:rsid w:val="00CD2737"/>
    <w:rsid w:val="00CD2870"/>
    <w:rsid w:val="00CD2D54"/>
    <w:rsid w:val="00CD5797"/>
    <w:rsid w:val="00CD6209"/>
    <w:rsid w:val="00CD7B59"/>
    <w:rsid w:val="00CD7C52"/>
    <w:rsid w:val="00CE4150"/>
    <w:rsid w:val="00CE458E"/>
    <w:rsid w:val="00CE4D5C"/>
    <w:rsid w:val="00CE4F05"/>
    <w:rsid w:val="00CE53AA"/>
    <w:rsid w:val="00CE552B"/>
    <w:rsid w:val="00CE6E38"/>
    <w:rsid w:val="00CF0A57"/>
    <w:rsid w:val="00CF0B56"/>
    <w:rsid w:val="00CF1A4A"/>
    <w:rsid w:val="00CF1A60"/>
    <w:rsid w:val="00CF2A98"/>
    <w:rsid w:val="00CF3086"/>
    <w:rsid w:val="00CF3552"/>
    <w:rsid w:val="00CF5478"/>
    <w:rsid w:val="00CF551A"/>
    <w:rsid w:val="00CF7F00"/>
    <w:rsid w:val="00D00B8F"/>
    <w:rsid w:val="00D015B5"/>
    <w:rsid w:val="00D01D4E"/>
    <w:rsid w:val="00D0272D"/>
    <w:rsid w:val="00D031CB"/>
    <w:rsid w:val="00D031DB"/>
    <w:rsid w:val="00D060DB"/>
    <w:rsid w:val="00D07D20"/>
    <w:rsid w:val="00D110D4"/>
    <w:rsid w:val="00D12C91"/>
    <w:rsid w:val="00D13018"/>
    <w:rsid w:val="00D13A3F"/>
    <w:rsid w:val="00D15356"/>
    <w:rsid w:val="00D15D6A"/>
    <w:rsid w:val="00D16AB8"/>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3510"/>
    <w:rsid w:val="00D34A0D"/>
    <w:rsid w:val="00D34D18"/>
    <w:rsid w:val="00D3619B"/>
    <w:rsid w:val="00D4243A"/>
    <w:rsid w:val="00D43062"/>
    <w:rsid w:val="00D4330B"/>
    <w:rsid w:val="00D441F5"/>
    <w:rsid w:val="00D447BC"/>
    <w:rsid w:val="00D44DED"/>
    <w:rsid w:val="00D4584C"/>
    <w:rsid w:val="00D46BBF"/>
    <w:rsid w:val="00D4766B"/>
    <w:rsid w:val="00D502E3"/>
    <w:rsid w:val="00D50BC5"/>
    <w:rsid w:val="00D51559"/>
    <w:rsid w:val="00D51B22"/>
    <w:rsid w:val="00D51FEC"/>
    <w:rsid w:val="00D5252E"/>
    <w:rsid w:val="00D527D2"/>
    <w:rsid w:val="00D52B77"/>
    <w:rsid w:val="00D54897"/>
    <w:rsid w:val="00D54FB6"/>
    <w:rsid w:val="00D55E2F"/>
    <w:rsid w:val="00D55F63"/>
    <w:rsid w:val="00D6080B"/>
    <w:rsid w:val="00D623C6"/>
    <w:rsid w:val="00D62B2C"/>
    <w:rsid w:val="00D6314B"/>
    <w:rsid w:val="00D647F3"/>
    <w:rsid w:val="00D64910"/>
    <w:rsid w:val="00D64BAA"/>
    <w:rsid w:val="00D64FF9"/>
    <w:rsid w:val="00D65A35"/>
    <w:rsid w:val="00D700A0"/>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525E"/>
    <w:rsid w:val="00D95291"/>
    <w:rsid w:val="00D959BB"/>
    <w:rsid w:val="00D963B2"/>
    <w:rsid w:val="00D964A9"/>
    <w:rsid w:val="00DA103F"/>
    <w:rsid w:val="00DA1D83"/>
    <w:rsid w:val="00DA1E4E"/>
    <w:rsid w:val="00DA5574"/>
    <w:rsid w:val="00DA5D6D"/>
    <w:rsid w:val="00DA6396"/>
    <w:rsid w:val="00DA6CD4"/>
    <w:rsid w:val="00DA754D"/>
    <w:rsid w:val="00DA7D58"/>
    <w:rsid w:val="00DB0890"/>
    <w:rsid w:val="00DB188C"/>
    <w:rsid w:val="00DB2074"/>
    <w:rsid w:val="00DB20E9"/>
    <w:rsid w:val="00DB23F3"/>
    <w:rsid w:val="00DB2D3B"/>
    <w:rsid w:val="00DB3509"/>
    <w:rsid w:val="00DB35EA"/>
    <w:rsid w:val="00DB4B45"/>
    <w:rsid w:val="00DB4D2B"/>
    <w:rsid w:val="00DB67C3"/>
    <w:rsid w:val="00DB7A3F"/>
    <w:rsid w:val="00DC0402"/>
    <w:rsid w:val="00DC0800"/>
    <w:rsid w:val="00DC1DAE"/>
    <w:rsid w:val="00DC2129"/>
    <w:rsid w:val="00DC325B"/>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B08"/>
    <w:rsid w:val="00DD7267"/>
    <w:rsid w:val="00DD73DA"/>
    <w:rsid w:val="00DE02B6"/>
    <w:rsid w:val="00DE0DC8"/>
    <w:rsid w:val="00DE1485"/>
    <w:rsid w:val="00DE1757"/>
    <w:rsid w:val="00DE21A8"/>
    <w:rsid w:val="00DE316A"/>
    <w:rsid w:val="00DE31A9"/>
    <w:rsid w:val="00DE31D4"/>
    <w:rsid w:val="00DE3B4F"/>
    <w:rsid w:val="00DE3EA1"/>
    <w:rsid w:val="00DE4FE4"/>
    <w:rsid w:val="00DE5493"/>
    <w:rsid w:val="00DE62C7"/>
    <w:rsid w:val="00DE6625"/>
    <w:rsid w:val="00DE6A29"/>
    <w:rsid w:val="00DE7100"/>
    <w:rsid w:val="00DE74A1"/>
    <w:rsid w:val="00DE7807"/>
    <w:rsid w:val="00DF047D"/>
    <w:rsid w:val="00DF0C66"/>
    <w:rsid w:val="00DF173B"/>
    <w:rsid w:val="00DF23DF"/>
    <w:rsid w:val="00DF3860"/>
    <w:rsid w:val="00DF3911"/>
    <w:rsid w:val="00DF3C4D"/>
    <w:rsid w:val="00DF5E4F"/>
    <w:rsid w:val="00DF7472"/>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F7B"/>
    <w:rsid w:val="00E15632"/>
    <w:rsid w:val="00E16421"/>
    <w:rsid w:val="00E16C01"/>
    <w:rsid w:val="00E206F1"/>
    <w:rsid w:val="00E21F4C"/>
    <w:rsid w:val="00E2327E"/>
    <w:rsid w:val="00E24BEF"/>
    <w:rsid w:val="00E2557B"/>
    <w:rsid w:val="00E271E9"/>
    <w:rsid w:val="00E31B05"/>
    <w:rsid w:val="00E323E4"/>
    <w:rsid w:val="00E32755"/>
    <w:rsid w:val="00E36C11"/>
    <w:rsid w:val="00E36E3A"/>
    <w:rsid w:val="00E3707B"/>
    <w:rsid w:val="00E37B9C"/>
    <w:rsid w:val="00E37CF3"/>
    <w:rsid w:val="00E37D74"/>
    <w:rsid w:val="00E40453"/>
    <w:rsid w:val="00E416E0"/>
    <w:rsid w:val="00E418EB"/>
    <w:rsid w:val="00E42555"/>
    <w:rsid w:val="00E439AA"/>
    <w:rsid w:val="00E43E02"/>
    <w:rsid w:val="00E43E15"/>
    <w:rsid w:val="00E448CE"/>
    <w:rsid w:val="00E453FE"/>
    <w:rsid w:val="00E45F73"/>
    <w:rsid w:val="00E47306"/>
    <w:rsid w:val="00E501F4"/>
    <w:rsid w:val="00E50764"/>
    <w:rsid w:val="00E508AA"/>
    <w:rsid w:val="00E522AA"/>
    <w:rsid w:val="00E52EDB"/>
    <w:rsid w:val="00E537C2"/>
    <w:rsid w:val="00E53899"/>
    <w:rsid w:val="00E556EA"/>
    <w:rsid w:val="00E56B34"/>
    <w:rsid w:val="00E57176"/>
    <w:rsid w:val="00E57759"/>
    <w:rsid w:val="00E57A42"/>
    <w:rsid w:val="00E6021E"/>
    <w:rsid w:val="00E61F54"/>
    <w:rsid w:val="00E62201"/>
    <w:rsid w:val="00E6240B"/>
    <w:rsid w:val="00E6282F"/>
    <w:rsid w:val="00E62EC9"/>
    <w:rsid w:val="00E63A3A"/>
    <w:rsid w:val="00E63F84"/>
    <w:rsid w:val="00E641CF"/>
    <w:rsid w:val="00E64B3B"/>
    <w:rsid w:val="00E65581"/>
    <w:rsid w:val="00E71AAC"/>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4641"/>
    <w:rsid w:val="00E85057"/>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398C"/>
    <w:rsid w:val="00EA42DB"/>
    <w:rsid w:val="00EA4F62"/>
    <w:rsid w:val="00EA50DE"/>
    <w:rsid w:val="00EA5501"/>
    <w:rsid w:val="00EA61CF"/>
    <w:rsid w:val="00EA6339"/>
    <w:rsid w:val="00EA6C9C"/>
    <w:rsid w:val="00EA753F"/>
    <w:rsid w:val="00EA7DC0"/>
    <w:rsid w:val="00EB0203"/>
    <w:rsid w:val="00EB0879"/>
    <w:rsid w:val="00EB182D"/>
    <w:rsid w:val="00EB2564"/>
    <w:rsid w:val="00EB3119"/>
    <w:rsid w:val="00EB3870"/>
    <w:rsid w:val="00EB3D4C"/>
    <w:rsid w:val="00EB636E"/>
    <w:rsid w:val="00EB6FF2"/>
    <w:rsid w:val="00EB7451"/>
    <w:rsid w:val="00EB7E0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2F69"/>
    <w:rsid w:val="00ED5AF4"/>
    <w:rsid w:val="00ED5E87"/>
    <w:rsid w:val="00ED5F5D"/>
    <w:rsid w:val="00ED7A08"/>
    <w:rsid w:val="00ED7A2F"/>
    <w:rsid w:val="00EE065C"/>
    <w:rsid w:val="00EE0A80"/>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ED"/>
    <w:rsid w:val="00EF75C6"/>
    <w:rsid w:val="00EF7AD4"/>
    <w:rsid w:val="00EF7B51"/>
    <w:rsid w:val="00EF7F95"/>
    <w:rsid w:val="00F001A0"/>
    <w:rsid w:val="00F00B42"/>
    <w:rsid w:val="00F016A9"/>
    <w:rsid w:val="00F02547"/>
    <w:rsid w:val="00F031FB"/>
    <w:rsid w:val="00F0321C"/>
    <w:rsid w:val="00F03C02"/>
    <w:rsid w:val="00F04C26"/>
    <w:rsid w:val="00F055DE"/>
    <w:rsid w:val="00F0586B"/>
    <w:rsid w:val="00F05C7E"/>
    <w:rsid w:val="00F0693D"/>
    <w:rsid w:val="00F077CB"/>
    <w:rsid w:val="00F07E41"/>
    <w:rsid w:val="00F103E4"/>
    <w:rsid w:val="00F104EC"/>
    <w:rsid w:val="00F10996"/>
    <w:rsid w:val="00F10DCD"/>
    <w:rsid w:val="00F1159E"/>
    <w:rsid w:val="00F13E33"/>
    <w:rsid w:val="00F13EA2"/>
    <w:rsid w:val="00F14BB0"/>
    <w:rsid w:val="00F14E75"/>
    <w:rsid w:val="00F1568C"/>
    <w:rsid w:val="00F16192"/>
    <w:rsid w:val="00F16490"/>
    <w:rsid w:val="00F16A79"/>
    <w:rsid w:val="00F1730A"/>
    <w:rsid w:val="00F175A5"/>
    <w:rsid w:val="00F17C58"/>
    <w:rsid w:val="00F2000D"/>
    <w:rsid w:val="00F2122D"/>
    <w:rsid w:val="00F22269"/>
    <w:rsid w:val="00F23A1A"/>
    <w:rsid w:val="00F26AF9"/>
    <w:rsid w:val="00F30D44"/>
    <w:rsid w:val="00F3208B"/>
    <w:rsid w:val="00F3210C"/>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4B02"/>
    <w:rsid w:val="00F54EE7"/>
    <w:rsid w:val="00F56BFC"/>
    <w:rsid w:val="00F603A9"/>
    <w:rsid w:val="00F64F3B"/>
    <w:rsid w:val="00F6679D"/>
    <w:rsid w:val="00F71AAF"/>
    <w:rsid w:val="00F729E0"/>
    <w:rsid w:val="00F73D84"/>
    <w:rsid w:val="00F75535"/>
    <w:rsid w:val="00F75F12"/>
    <w:rsid w:val="00F76483"/>
    <w:rsid w:val="00F76A98"/>
    <w:rsid w:val="00F7758C"/>
    <w:rsid w:val="00F7794E"/>
    <w:rsid w:val="00F8000E"/>
    <w:rsid w:val="00F800EE"/>
    <w:rsid w:val="00F80A82"/>
    <w:rsid w:val="00F81A79"/>
    <w:rsid w:val="00F822D2"/>
    <w:rsid w:val="00F830A0"/>
    <w:rsid w:val="00F83128"/>
    <w:rsid w:val="00F83483"/>
    <w:rsid w:val="00F84535"/>
    <w:rsid w:val="00F85482"/>
    <w:rsid w:val="00F864C1"/>
    <w:rsid w:val="00F86710"/>
    <w:rsid w:val="00F86B46"/>
    <w:rsid w:val="00F86D7E"/>
    <w:rsid w:val="00F8777C"/>
    <w:rsid w:val="00F901B9"/>
    <w:rsid w:val="00F90914"/>
    <w:rsid w:val="00F90BBD"/>
    <w:rsid w:val="00F90E8B"/>
    <w:rsid w:val="00F91261"/>
    <w:rsid w:val="00F91EDD"/>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DE2"/>
    <w:rsid w:val="00FB0B22"/>
    <w:rsid w:val="00FB148D"/>
    <w:rsid w:val="00FB2C3F"/>
    <w:rsid w:val="00FB3884"/>
    <w:rsid w:val="00FB3E1B"/>
    <w:rsid w:val="00FB46C5"/>
    <w:rsid w:val="00FB49CD"/>
    <w:rsid w:val="00FB5F4A"/>
    <w:rsid w:val="00FB6AF1"/>
    <w:rsid w:val="00FB7252"/>
    <w:rsid w:val="00FB765C"/>
    <w:rsid w:val="00FC03BB"/>
    <w:rsid w:val="00FC0FAA"/>
    <w:rsid w:val="00FC2A72"/>
    <w:rsid w:val="00FC4540"/>
    <w:rsid w:val="00FC5AA4"/>
    <w:rsid w:val="00FC5F39"/>
    <w:rsid w:val="00FC6FD3"/>
    <w:rsid w:val="00FC7A94"/>
    <w:rsid w:val="00FC7D7D"/>
    <w:rsid w:val="00FD0FD7"/>
    <w:rsid w:val="00FD11AA"/>
    <w:rsid w:val="00FD1D49"/>
    <w:rsid w:val="00FD3042"/>
    <w:rsid w:val="00FD40BF"/>
    <w:rsid w:val="00FD5326"/>
    <w:rsid w:val="00FD5398"/>
    <w:rsid w:val="00FD6239"/>
    <w:rsid w:val="00FD6702"/>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55C9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Title" w:uiPriority="99" w:qFormat="1"/>
    <w:lsdException w:name="Subtitle" w:uiPriority="99" w:qFormat="1"/>
    <w:lsdException w:name="Hyperlink" w:uiPriority="99"/>
    <w:lsdException w:name="Strong" w:uiPriority="22" w:qFormat="1"/>
    <w:lsdException w:name="Balloon Text" w:uiPriority="99"/>
    <w:lsdException w:name="Table Grid" w:uiPriority="9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9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8"/>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Title" w:uiPriority="99" w:qFormat="1"/>
    <w:lsdException w:name="Subtitle" w:uiPriority="99" w:qFormat="1"/>
    <w:lsdException w:name="Hyperlink" w:uiPriority="99"/>
    <w:lsdException w:name="Strong" w:uiPriority="22" w:qFormat="1"/>
    <w:lsdException w:name="Balloon Text" w:uiPriority="99"/>
    <w:lsdException w:name="Table Grid" w:uiPriority="9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9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8"/>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bpb.de/politik/grundfragen/parteien-in-deutschland/42231/mitgliederentwicklung" TargetMode="External"/><Relationship Id="rId2" Type="http://schemas.openxmlformats.org/officeDocument/2006/relationships/hyperlink" Target="http://www.faz.net/aktuell/politik/inland/allensbach-analyse-christliche-werte-haben-bestand-1190376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8</Pages>
  <Words>1715</Words>
  <Characters>10807</Characters>
  <Application>Microsoft Macintosh Word</Application>
  <DocSecurity>0</DocSecurity>
  <Lines>90</Lines>
  <Paragraphs>24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42</cp:revision>
  <cp:lastPrinted>2012-10-18T11:03:00Z</cp:lastPrinted>
  <dcterms:created xsi:type="dcterms:W3CDTF">2012-11-01T09:33:00Z</dcterms:created>
  <dcterms:modified xsi:type="dcterms:W3CDTF">2012-11-01T21:12:00Z</dcterms:modified>
</cp:coreProperties>
</file>