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ECEF7"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257514DC" wp14:editId="17AE0A13">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3FF6A555" w14:textId="77777777" w:rsidR="000D11E1" w:rsidRPr="00FA66BD" w:rsidRDefault="000D11E1" w:rsidP="00580EBE">
      <w:pPr>
        <w:rPr>
          <w:rFonts w:asciiTheme="minorHAnsi" w:hAnsiTheme="minorHAnsi"/>
          <w:szCs w:val="24"/>
        </w:rPr>
      </w:pPr>
    </w:p>
    <w:p w14:paraId="74319248" w14:textId="77777777" w:rsidR="000D11E1" w:rsidRPr="00FA66BD" w:rsidRDefault="000D11E1" w:rsidP="00580EBE">
      <w:pPr>
        <w:rPr>
          <w:rFonts w:asciiTheme="minorHAnsi" w:hAnsiTheme="minorHAnsi"/>
          <w:szCs w:val="24"/>
        </w:rPr>
      </w:pPr>
    </w:p>
    <w:p w14:paraId="2CC5BD48" w14:textId="77777777" w:rsidR="000D11E1" w:rsidRPr="00FA66BD" w:rsidRDefault="000D11E1" w:rsidP="00580EBE">
      <w:pPr>
        <w:rPr>
          <w:rFonts w:asciiTheme="minorHAnsi" w:hAnsiTheme="minorHAnsi"/>
        </w:rPr>
      </w:pPr>
    </w:p>
    <w:p w14:paraId="38FB4700"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0AC53FB1" wp14:editId="4C291309">
                <wp:simplePos x="0" y="0"/>
                <wp:positionH relativeFrom="column">
                  <wp:posOffset>5080</wp:posOffset>
                </wp:positionH>
                <wp:positionV relativeFrom="paragraph">
                  <wp:posOffset>3810</wp:posOffset>
                </wp:positionV>
                <wp:extent cx="5962650" cy="0"/>
                <wp:effectExtent l="30480" t="29210" r="39370" b="342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JdhL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x&#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dWJdhL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1ADFAEA8" w14:textId="77777777"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14:paraId="123C2CD7"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w:t>
      </w:r>
      <w:r w:rsidR="001B538A">
        <w:rPr>
          <w:rFonts w:asciiTheme="minorHAnsi" w:hAnsiTheme="minorHAnsi"/>
          <w:sz w:val="32"/>
          <w:szCs w:val="48"/>
        </w:rPr>
        <w:t>s</w:t>
      </w:r>
      <w:r w:rsidR="001578A1">
        <w:rPr>
          <w:rFonts w:asciiTheme="minorHAnsi" w:hAnsiTheme="minorHAnsi"/>
          <w:sz w:val="32"/>
          <w:szCs w:val="48"/>
        </w:rPr>
        <w:t>emester 2012-13 (Arbeitsblatt 9</w:t>
      </w:r>
      <w:r w:rsidR="00B65C9D">
        <w:rPr>
          <w:rFonts w:asciiTheme="minorHAnsi" w:hAnsiTheme="minorHAnsi"/>
          <w:sz w:val="32"/>
          <w:szCs w:val="48"/>
        </w:rPr>
        <w:t>)</w:t>
      </w:r>
    </w:p>
    <w:p w14:paraId="2990E45C"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5ECC20C7" wp14:editId="58124A55">
                <wp:simplePos x="0" y="0"/>
                <wp:positionH relativeFrom="column">
                  <wp:posOffset>5080</wp:posOffset>
                </wp:positionH>
                <wp:positionV relativeFrom="paragraph">
                  <wp:posOffset>53340</wp:posOffset>
                </wp:positionV>
                <wp:extent cx="5962650" cy="104775"/>
                <wp:effectExtent l="5080" t="2540" r="127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MkYX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C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NjTJGF8AgAA/AQAAA4A&#10;AAAAAAAAAAAAAAAALAIAAGRycy9lMm9Eb2MueG1sUEsBAi0AFAAGAAgAAAAhADR0bSbcAAAABQEA&#10;AA8AAAAAAAAAAAAAAAAA1AQAAGRycy9kb3ducmV2LnhtbFBLBQYAAAAABAAEAPMAAADdBQAAAAA=&#10;" fillcolor="#c00000" stroked="f"/>
            </w:pict>
          </mc:Fallback>
        </mc:AlternateContent>
      </w:r>
    </w:p>
    <w:p w14:paraId="3695765D" w14:textId="77777777" w:rsidR="000D11E1" w:rsidRPr="00FA66BD" w:rsidRDefault="000D11E1" w:rsidP="00580EBE">
      <w:pPr>
        <w:rPr>
          <w:rFonts w:asciiTheme="minorHAnsi" w:hAnsiTheme="minorHAnsi"/>
          <w:sz w:val="12"/>
          <w:szCs w:val="12"/>
        </w:rPr>
      </w:pPr>
    </w:p>
    <w:p w14:paraId="1EEA9891" w14:textId="7777777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4E6016">
        <w:rPr>
          <w:rFonts w:asciiTheme="minorHAnsi" w:hAnsiTheme="minorHAnsi"/>
          <w:sz w:val="28"/>
          <w:szCs w:val="32"/>
        </w:rPr>
        <w:t>21</w:t>
      </w:r>
      <w:r w:rsidR="007C30FA">
        <w:rPr>
          <w:rFonts w:asciiTheme="minorHAnsi" w:hAnsiTheme="minorHAnsi"/>
          <w:sz w:val="28"/>
          <w:szCs w:val="32"/>
        </w:rPr>
        <w:t>. Dezember</w:t>
      </w:r>
      <w:r w:rsidR="001C6C91">
        <w:rPr>
          <w:rFonts w:asciiTheme="minorHAnsi" w:hAnsiTheme="minorHAnsi"/>
          <w:sz w:val="28"/>
          <w:szCs w:val="32"/>
        </w:rPr>
        <w:t xml:space="preserve"> </w:t>
      </w:r>
      <w:r w:rsidR="009E704F">
        <w:rPr>
          <w:rFonts w:asciiTheme="minorHAnsi" w:hAnsiTheme="minorHAnsi"/>
          <w:sz w:val="28"/>
          <w:szCs w:val="32"/>
        </w:rPr>
        <w:t>2012</w:t>
      </w:r>
    </w:p>
    <w:p w14:paraId="28EBB0CB" w14:textId="77777777" w:rsidR="0003468F" w:rsidRDefault="0003468F" w:rsidP="008F4AA6">
      <w:pPr>
        <w:pStyle w:val="berschrift1"/>
      </w:pPr>
      <w:bookmarkStart w:id="0" w:name="_Toc211165368"/>
      <w:bookmarkStart w:id="1" w:name="OLE_LINK13"/>
      <w:bookmarkStart w:id="2" w:name="OLE_LINK14"/>
    </w:p>
    <w:p w14:paraId="74EA2579" w14:textId="78747C53" w:rsidR="0003468F" w:rsidRDefault="0003468F" w:rsidP="008F4AA6">
      <w:pPr>
        <w:pStyle w:val="berschrift1"/>
      </w:pPr>
    </w:p>
    <w:p w14:paraId="55AC88F8" w14:textId="77777777" w:rsidR="0003468F" w:rsidRDefault="0003468F" w:rsidP="008F4AA6">
      <w:pPr>
        <w:pStyle w:val="berschrift1"/>
      </w:pPr>
    </w:p>
    <w:p w14:paraId="7067174A" w14:textId="05782A17" w:rsidR="004365C4" w:rsidRDefault="004365C4" w:rsidP="004365C4">
      <w:pPr>
        <w:widowControl w:val="0"/>
        <w:autoSpaceDE w:val="0"/>
        <w:autoSpaceDN w:val="0"/>
        <w:adjustRightInd w:val="0"/>
        <w:rPr>
          <w:i/>
          <w:lang w:eastAsia="de-DE"/>
        </w:rPr>
      </w:pPr>
      <w:bookmarkStart w:id="3" w:name="_Toc217397559"/>
      <w:bookmarkEnd w:id="0"/>
      <w:bookmarkEnd w:id="1"/>
      <w:bookmarkEnd w:id="2"/>
      <w:r w:rsidRPr="004365C4">
        <w:rPr>
          <w:i/>
          <w:lang w:eastAsia="de-DE"/>
        </w:rPr>
        <w:t>Zunächst eine Bitte von Mitarbeiterinnen im Projekt</w:t>
      </w:r>
      <w:r w:rsidRPr="00D1065D">
        <w:rPr>
          <w:lang w:eastAsia="de-DE"/>
        </w:rPr>
        <w:t xml:space="preserve"> </w:t>
      </w:r>
      <w:r w:rsidRPr="00D1065D">
        <w:rPr>
          <w:iCs/>
          <w:lang w:eastAsia="de-DE"/>
        </w:rPr>
        <w:t>inter</w:t>
      </w:r>
      <w:r w:rsidRPr="004365C4">
        <w:rPr>
          <w:i/>
          <w:lang w:eastAsia="de-DE"/>
        </w:rPr>
        <w:t>Studies – Verbesserung der Studierbarkeit und sachgemäße Modul</w:t>
      </w:r>
      <w:r w:rsidRPr="004365C4">
        <w:rPr>
          <w:i/>
          <w:lang w:eastAsia="de-DE"/>
        </w:rPr>
        <w:t>a</w:t>
      </w:r>
      <w:r w:rsidRPr="004365C4">
        <w:rPr>
          <w:i/>
          <w:lang w:eastAsia="de-DE"/>
        </w:rPr>
        <w:t>risierung im Lehramt der EMAU:</w:t>
      </w:r>
      <w:bookmarkStart w:id="4" w:name="_GoBack"/>
      <w:bookmarkEnd w:id="4"/>
    </w:p>
    <w:tbl>
      <w:tblPr>
        <w:tblStyle w:val="Tabellenraster"/>
        <w:tblW w:w="0" w:type="auto"/>
        <w:shd w:val="clear" w:color="C0C0C0" w:fill="D9D9D9" w:themeFill="background1" w:themeFillShade="D9"/>
        <w:tblLook w:val="04A0" w:firstRow="1" w:lastRow="0" w:firstColumn="1" w:lastColumn="0" w:noHBand="0" w:noVBand="1"/>
      </w:tblPr>
      <w:tblGrid>
        <w:gridCol w:w="9212"/>
      </w:tblGrid>
      <w:tr w:rsidR="00BA31B7" w14:paraId="2470665E" w14:textId="77777777" w:rsidTr="00BA3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C0C0C0" w:fill="D9D9D9" w:themeFill="background1" w:themeFillShade="D9"/>
          </w:tcPr>
          <w:p w14:paraId="30D09350" w14:textId="77777777" w:rsidR="00BA31B7" w:rsidRPr="00BA31B7" w:rsidRDefault="00BA31B7" w:rsidP="00BA31B7">
            <w:pPr>
              <w:widowControl w:val="0"/>
              <w:autoSpaceDE w:val="0"/>
              <w:autoSpaceDN w:val="0"/>
              <w:adjustRightInd w:val="0"/>
              <w:rPr>
                <w:b w:val="0"/>
                <w:sz w:val="22"/>
                <w:szCs w:val="22"/>
                <w:lang w:eastAsia="de-DE"/>
              </w:rPr>
            </w:pPr>
            <w:r w:rsidRPr="00BA31B7">
              <w:rPr>
                <w:b w:val="0"/>
                <w:sz w:val="22"/>
                <w:szCs w:val="22"/>
                <w:lang w:eastAsia="de-DE"/>
              </w:rPr>
              <w:t xml:space="preserve">„Liebe Studierende, </w:t>
            </w:r>
          </w:p>
          <w:p w14:paraId="4CB03390" w14:textId="77777777" w:rsidR="00BA31B7" w:rsidRPr="00BA31B7" w:rsidRDefault="00BA31B7" w:rsidP="00BA31B7">
            <w:pPr>
              <w:widowControl w:val="0"/>
              <w:autoSpaceDE w:val="0"/>
              <w:autoSpaceDN w:val="0"/>
              <w:adjustRightInd w:val="0"/>
              <w:rPr>
                <w:b w:val="0"/>
                <w:sz w:val="22"/>
                <w:szCs w:val="22"/>
                <w:lang w:eastAsia="de-DE"/>
              </w:rPr>
            </w:pPr>
            <w:r w:rsidRPr="00BA31B7">
              <w:rPr>
                <w:b w:val="0"/>
                <w:sz w:val="22"/>
                <w:szCs w:val="22"/>
                <w:lang w:eastAsia="de-DE"/>
              </w:rPr>
              <w:t>in diesem Semester hatten Sie in der Vorlesung von Prof. Herbst die Gelegenheit, die Vorlesungsau</w:t>
            </w:r>
            <w:r w:rsidRPr="00BA31B7">
              <w:rPr>
                <w:b w:val="0"/>
                <w:sz w:val="22"/>
                <w:szCs w:val="22"/>
                <w:lang w:eastAsia="de-DE"/>
              </w:rPr>
              <w:t>f</w:t>
            </w:r>
            <w:r w:rsidRPr="00BA31B7">
              <w:rPr>
                <w:b w:val="0"/>
                <w:sz w:val="22"/>
                <w:szCs w:val="22"/>
                <w:lang w:eastAsia="de-DE"/>
              </w:rPr>
              <w:t>zeichnung GrypsCast als Überschneidungskompensation, Lernunterstützung und für die Prüfung</w:t>
            </w:r>
            <w:r w:rsidRPr="00BA31B7">
              <w:rPr>
                <w:b w:val="0"/>
                <w:sz w:val="22"/>
                <w:szCs w:val="22"/>
                <w:lang w:eastAsia="de-DE"/>
              </w:rPr>
              <w:t>s</w:t>
            </w:r>
            <w:r w:rsidRPr="00BA31B7">
              <w:rPr>
                <w:b w:val="0"/>
                <w:sz w:val="22"/>
                <w:szCs w:val="22"/>
                <w:lang w:eastAsia="de-DE"/>
              </w:rPr>
              <w:t>vorbereitung zu nutzen. Die Lehramtskoordinatorinnen des Projekts inte</w:t>
            </w:r>
            <w:r w:rsidRPr="00BA31B7">
              <w:rPr>
                <w:b w:val="0"/>
                <w:sz w:val="22"/>
                <w:szCs w:val="22"/>
                <w:lang w:eastAsia="de-DE"/>
              </w:rPr>
              <w:t>r</w:t>
            </w:r>
            <w:r w:rsidRPr="00BA31B7">
              <w:rPr>
                <w:b w:val="0"/>
                <w:sz w:val="22"/>
                <w:szCs w:val="22"/>
                <w:lang w:eastAsia="de-DE"/>
              </w:rPr>
              <w:t>Studies möchten diesen Service für Sie weiter ausweiten und für möglichst viele Lehrvera</w:t>
            </w:r>
            <w:r w:rsidRPr="00BA31B7">
              <w:rPr>
                <w:b w:val="0"/>
                <w:sz w:val="22"/>
                <w:szCs w:val="22"/>
                <w:lang w:eastAsia="de-DE"/>
              </w:rPr>
              <w:t>n</w:t>
            </w:r>
            <w:r w:rsidRPr="00BA31B7">
              <w:rPr>
                <w:b w:val="0"/>
                <w:sz w:val="22"/>
                <w:szCs w:val="22"/>
                <w:lang w:eastAsia="de-DE"/>
              </w:rPr>
              <w:t>staltungen aller Fächer anbieten. Für diese Maßnahme benötigen wir Ihre Stimme! Wir möchten Sie deshalb bitten, an der kurzen Umfrage zur Vorlesungsaufzeichnung teilzunehmen, die Sie über diesen Link erre</w:t>
            </w:r>
            <w:r w:rsidRPr="00BA31B7">
              <w:rPr>
                <w:b w:val="0"/>
                <w:sz w:val="22"/>
                <w:szCs w:val="22"/>
                <w:lang w:eastAsia="de-DE"/>
              </w:rPr>
              <w:t>i</w:t>
            </w:r>
            <w:r w:rsidRPr="00BA31B7">
              <w:rPr>
                <w:b w:val="0"/>
                <w:sz w:val="22"/>
                <w:szCs w:val="22"/>
                <w:lang w:eastAsia="de-DE"/>
              </w:rPr>
              <w:t>chen:</w:t>
            </w:r>
          </w:p>
          <w:p w14:paraId="1EB6EA70" w14:textId="77777777" w:rsidR="00BA31B7" w:rsidRPr="00BA31B7" w:rsidRDefault="00BA31B7" w:rsidP="00BA31B7">
            <w:pPr>
              <w:widowControl w:val="0"/>
              <w:autoSpaceDE w:val="0"/>
              <w:autoSpaceDN w:val="0"/>
              <w:adjustRightInd w:val="0"/>
              <w:ind w:left="284"/>
              <w:rPr>
                <w:b w:val="0"/>
                <w:sz w:val="22"/>
                <w:szCs w:val="22"/>
                <w:lang w:eastAsia="de-DE"/>
              </w:rPr>
            </w:pPr>
            <w:hyperlink r:id="rId9" w:history="1">
              <w:r w:rsidRPr="00BA31B7">
                <w:rPr>
                  <w:b w:val="0"/>
                  <w:sz w:val="22"/>
                  <w:szCs w:val="22"/>
                  <w:u w:val="single" w:color="0000FF"/>
                  <w:lang w:eastAsia="de-DE"/>
                </w:rPr>
                <w:t>http://evasys-web2.verwaltung.uni-greifswald.de</w:t>
              </w:r>
            </w:hyperlink>
            <w:r w:rsidRPr="00BA31B7">
              <w:rPr>
                <w:b w:val="0"/>
                <w:sz w:val="22"/>
                <w:szCs w:val="22"/>
                <w:lang w:eastAsia="de-DE"/>
              </w:rPr>
              <w:t>.</w:t>
            </w:r>
          </w:p>
          <w:p w14:paraId="6A4C9D55" w14:textId="77777777" w:rsidR="00BA31B7" w:rsidRPr="00BA31B7" w:rsidRDefault="00BA31B7" w:rsidP="00BA31B7">
            <w:pPr>
              <w:widowControl w:val="0"/>
              <w:autoSpaceDE w:val="0"/>
              <w:autoSpaceDN w:val="0"/>
              <w:adjustRightInd w:val="0"/>
              <w:ind w:left="284"/>
              <w:rPr>
                <w:b w:val="0"/>
                <w:sz w:val="22"/>
                <w:szCs w:val="22"/>
                <w:lang w:eastAsia="de-DE"/>
              </w:rPr>
            </w:pPr>
            <w:r w:rsidRPr="00BA31B7">
              <w:rPr>
                <w:b w:val="0"/>
                <w:sz w:val="22"/>
                <w:szCs w:val="22"/>
                <w:lang w:eastAsia="de-DE"/>
              </w:rPr>
              <w:t>Als Passwort tragen Sie bitte „video1“ ein.</w:t>
            </w:r>
          </w:p>
          <w:p w14:paraId="20B6EB5F" w14:textId="6ACAB05D" w:rsidR="00BA31B7" w:rsidRPr="00BA31B7" w:rsidRDefault="00BA31B7" w:rsidP="00BA31B7">
            <w:pPr>
              <w:widowControl w:val="0"/>
              <w:autoSpaceDE w:val="0"/>
              <w:autoSpaceDN w:val="0"/>
              <w:adjustRightInd w:val="0"/>
              <w:rPr>
                <w:b w:val="0"/>
                <w:sz w:val="22"/>
                <w:szCs w:val="22"/>
              </w:rPr>
            </w:pPr>
            <w:r w:rsidRPr="00BA31B7">
              <w:rPr>
                <w:b w:val="0"/>
                <w:sz w:val="22"/>
                <w:szCs w:val="22"/>
                <w:lang w:eastAsia="de-DE"/>
              </w:rPr>
              <w:t>Wie angesprochen soll die Vorlesungsaufzeichnung GrypsCast evaluiert werden. Eine Frage zur Wahrnehmung der Diskussionsphasen im Video wurde eingefügt. Ich würde mich sehr freuen, wenn Sie diese Aufforderung zur Teilnahme an der Umfrage an Ihre Studi</w:t>
            </w:r>
            <w:r w:rsidRPr="00BA31B7">
              <w:rPr>
                <w:b w:val="0"/>
                <w:sz w:val="22"/>
                <w:szCs w:val="22"/>
                <w:lang w:eastAsia="de-DE"/>
              </w:rPr>
              <w:t>e</w:t>
            </w:r>
            <w:r w:rsidRPr="00BA31B7">
              <w:rPr>
                <w:b w:val="0"/>
                <w:sz w:val="22"/>
                <w:szCs w:val="22"/>
                <w:lang w:eastAsia="de-DE"/>
              </w:rPr>
              <w:t>renden weiterleiten würden.“</w:t>
            </w:r>
          </w:p>
        </w:tc>
      </w:tr>
    </w:tbl>
    <w:p w14:paraId="1C81E03F" w14:textId="77777777" w:rsidR="00BA31B7" w:rsidRDefault="00BA31B7" w:rsidP="00BA31B7">
      <w:pPr>
        <w:widowControl w:val="0"/>
        <w:autoSpaceDE w:val="0"/>
        <w:autoSpaceDN w:val="0"/>
        <w:adjustRightInd w:val="0"/>
        <w:rPr>
          <w:lang w:eastAsia="de-DE"/>
        </w:rPr>
      </w:pPr>
    </w:p>
    <w:p w14:paraId="4362F46D" w14:textId="15664306" w:rsidR="004365C4" w:rsidRPr="003E3366" w:rsidRDefault="004365C4" w:rsidP="004365C4">
      <w:pPr>
        <w:pStyle w:val="berschrift1"/>
        <w:rPr>
          <w:rFonts w:eastAsia="Calibri"/>
          <w:color w:val="auto"/>
          <w:sz w:val="24"/>
          <w:szCs w:val="24"/>
        </w:rPr>
      </w:pPr>
      <w:r>
        <w:rPr>
          <w:szCs w:val="24"/>
        </w:rPr>
        <w:lastRenderedPageBreak/>
        <w:t>10. Missionarisch.Gemeinde.Bauen – Ein Praxis-Prozess</w:t>
      </w:r>
      <w:bookmarkEnd w:id="3"/>
    </w:p>
    <w:p w14:paraId="7BA50598" w14:textId="77777777" w:rsidR="004365C4" w:rsidRDefault="004365C4" w:rsidP="004365C4">
      <w:pPr>
        <w:pStyle w:val="berschrift2"/>
        <w:rPr>
          <w:lang w:eastAsia="de-DE"/>
        </w:rPr>
      </w:pPr>
      <w:bookmarkStart w:id="5" w:name="_Toc217397560"/>
      <w:r>
        <w:rPr>
          <w:lang w:eastAsia="de-DE"/>
        </w:rPr>
        <w:t>10.1 Vorbemerkungen: Fallstricke im Gemeindeaufbau</w:t>
      </w:r>
      <w:bookmarkEnd w:id="5"/>
    </w:p>
    <w:p w14:paraId="04D49727" w14:textId="77777777" w:rsidR="004365C4" w:rsidRDefault="004365C4" w:rsidP="004365C4">
      <w:pPr>
        <w:pStyle w:val="berschrift3"/>
        <w:rPr>
          <w:lang w:eastAsia="de-DE"/>
        </w:rPr>
      </w:pPr>
      <w:bookmarkStart w:id="6" w:name="_Toc217397561"/>
      <w:r>
        <w:rPr>
          <w:lang w:eastAsia="de-DE"/>
        </w:rPr>
        <w:t>10.1.1 Erinnerung an Sinn und Arbeitsweise der Praktischen Theologie</w:t>
      </w:r>
      <w:bookmarkEnd w:id="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606"/>
        <w:gridCol w:w="4606"/>
      </w:tblGrid>
      <w:tr w:rsidR="007B7C8A" w14:paraId="0DE6015E" w14:textId="77777777" w:rsidTr="00414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31B818EF" w14:textId="4FDF5D91" w:rsidR="007B7C8A" w:rsidRPr="007B7C8A" w:rsidRDefault="007B7C8A" w:rsidP="007B7C8A">
            <w:pPr>
              <w:rPr>
                <w:b w:val="0"/>
                <w:sz w:val="22"/>
                <w:szCs w:val="22"/>
              </w:rPr>
            </w:pPr>
            <w:r w:rsidRPr="007B7C8A">
              <w:rPr>
                <w:b w:val="0"/>
                <w:sz w:val="22"/>
                <w:szCs w:val="22"/>
              </w:rPr>
              <w:t>Praktische Theologie arbeitet als Wahrne</w:t>
            </w:r>
            <w:r w:rsidRPr="007B7C8A">
              <w:rPr>
                <w:b w:val="0"/>
                <w:sz w:val="22"/>
                <w:szCs w:val="22"/>
              </w:rPr>
              <w:t>h</w:t>
            </w:r>
            <w:r w:rsidRPr="007B7C8A">
              <w:rPr>
                <w:b w:val="0"/>
                <w:sz w:val="22"/>
                <w:szCs w:val="22"/>
              </w:rPr>
              <w:t>mungs- und Handlungslehre kirchlichen Ha</w:t>
            </w:r>
            <w:r w:rsidRPr="007B7C8A">
              <w:rPr>
                <w:b w:val="0"/>
                <w:sz w:val="22"/>
                <w:szCs w:val="22"/>
              </w:rPr>
              <w:t>n</w:t>
            </w:r>
            <w:r w:rsidRPr="007B7C8A">
              <w:rPr>
                <w:b w:val="0"/>
                <w:sz w:val="22"/>
                <w:szCs w:val="22"/>
              </w:rPr>
              <w:t>delns in einem Vierschritt: Wahrnehmung (Kair</w:t>
            </w:r>
            <w:r w:rsidRPr="007B7C8A">
              <w:rPr>
                <w:b w:val="0"/>
                <w:sz w:val="22"/>
                <w:szCs w:val="22"/>
              </w:rPr>
              <w:t>o</w:t>
            </w:r>
            <w:r w:rsidRPr="007B7C8A">
              <w:rPr>
                <w:b w:val="0"/>
                <w:sz w:val="22"/>
                <w:szCs w:val="22"/>
              </w:rPr>
              <w:t>logie), theologische Einschätzung und Formuli</w:t>
            </w:r>
            <w:r w:rsidRPr="007B7C8A">
              <w:rPr>
                <w:b w:val="0"/>
                <w:sz w:val="22"/>
                <w:szCs w:val="22"/>
              </w:rPr>
              <w:t>e</w:t>
            </w:r>
            <w:r w:rsidRPr="007B7C8A">
              <w:rPr>
                <w:b w:val="0"/>
                <w:sz w:val="22"/>
                <w:szCs w:val="22"/>
              </w:rPr>
              <w:t>rung einer Zielperspektive oder Vision (Kriteri</w:t>
            </w:r>
            <w:r w:rsidRPr="007B7C8A">
              <w:rPr>
                <w:b w:val="0"/>
                <w:sz w:val="22"/>
                <w:szCs w:val="22"/>
              </w:rPr>
              <w:t>o</w:t>
            </w:r>
            <w:r w:rsidRPr="007B7C8A">
              <w:rPr>
                <w:b w:val="0"/>
                <w:sz w:val="22"/>
                <w:szCs w:val="22"/>
              </w:rPr>
              <w:t>logie) und Erstellung von Kunstregeln für eine erneuerte, auf das Ziel ausg</w:t>
            </w:r>
            <w:r w:rsidRPr="007B7C8A">
              <w:rPr>
                <w:b w:val="0"/>
                <w:sz w:val="22"/>
                <w:szCs w:val="22"/>
              </w:rPr>
              <w:t>e</w:t>
            </w:r>
            <w:r w:rsidRPr="007B7C8A">
              <w:rPr>
                <w:b w:val="0"/>
                <w:sz w:val="22"/>
                <w:szCs w:val="22"/>
              </w:rPr>
              <w:t>richtete und sich zugleich an der Wir</w:t>
            </w:r>
            <w:r w:rsidRPr="007B7C8A">
              <w:rPr>
                <w:b w:val="0"/>
                <w:sz w:val="22"/>
                <w:szCs w:val="22"/>
              </w:rPr>
              <w:t>k</w:t>
            </w:r>
            <w:r w:rsidRPr="007B7C8A">
              <w:rPr>
                <w:b w:val="0"/>
                <w:sz w:val="22"/>
                <w:szCs w:val="22"/>
              </w:rPr>
              <w:t>lichkeit orientierende Praxis (Praxeol</w:t>
            </w:r>
            <w:r w:rsidRPr="007B7C8A">
              <w:rPr>
                <w:b w:val="0"/>
                <w:sz w:val="22"/>
                <w:szCs w:val="22"/>
              </w:rPr>
              <w:t>o</w:t>
            </w:r>
            <w:r w:rsidRPr="007B7C8A">
              <w:rPr>
                <w:b w:val="0"/>
                <w:sz w:val="22"/>
                <w:szCs w:val="22"/>
              </w:rPr>
              <w:t>gie).</w:t>
            </w:r>
            <w:r w:rsidRPr="007B7C8A">
              <w:rPr>
                <w:rStyle w:val="Funotenzeichen"/>
                <w:b w:val="0"/>
                <w:sz w:val="22"/>
                <w:szCs w:val="22"/>
              </w:rPr>
              <w:footnoteReference w:id="1"/>
            </w:r>
            <w:r w:rsidRPr="007B7C8A">
              <w:rPr>
                <w:b w:val="0"/>
                <w:sz w:val="22"/>
                <w:szCs w:val="22"/>
              </w:rPr>
              <w:t xml:space="preserve"> </w:t>
            </w:r>
          </w:p>
        </w:tc>
        <w:tc>
          <w:tcPr>
            <w:tcW w:w="4606" w:type="dxa"/>
            <w:shd w:val="clear" w:color="C0C0C0" w:fill="auto"/>
          </w:tcPr>
          <w:p w14:paraId="7EA1527A" w14:textId="0A524BD9" w:rsidR="007B7C8A" w:rsidRDefault="007B7C8A" w:rsidP="007B7C8A">
            <w:pPr>
              <w:cnfStyle w:val="100000000000" w:firstRow="1" w:lastRow="0" w:firstColumn="0" w:lastColumn="0" w:oddVBand="0" w:evenVBand="0" w:oddHBand="0" w:evenHBand="0" w:firstRowFirstColumn="0" w:firstRowLastColumn="0" w:lastRowFirstColumn="0" w:lastRowLastColumn="0"/>
            </w:pPr>
            <w:r w:rsidRPr="007B7C8A">
              <w:drawing>
                <wp:inline distT="0" distB="0" distL="0" distR="0" wp14:anchorId="123467A7" wp14:editId="307D9A35">
                  <wp:extent cx="2591705" cy="1942766"/>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2967" cy="1943712"/>
                          </a:xfrm>
                          <a:prstGeom prst="rect">
                            <a:avLst/>
                          </a:prstGeom>
                          <a:noFill/>
                          <a:ln>
                            <a:noFill/>
                          </a:ln>
                        </pic:spPr>
                      </pic:pic>
                    </a:graphicData>
                  </a:graphic>
                </wp:inline>
              </w:drawing>
            </w:r>
          </w:p>
        </w:tc>
      </w:tr>
    </w:tbl>
    <w:p w14:paraId="61D9D7A1" w14:textId="77777777" w:rsidR="004365C4" w:rsidRDefault="004365C4" w:rsidP="004365C4">
      <w:pPr>
        <w:pStyle w:val="berschrift3"/>
        <w:rPr>
          <w:lang w:eastAsia="de-DE"/>
        </w:rPr>
      </w:pPr>
      <w:bookmarkStart w:id="7" w:name="_Toc217397562"/>
      <w:r>
        <w:rPr>
          <w:lang w:eastAsia="de-DE"/>
        </w:rPr>
        <w:t>10.1.2 Fallstricke</w:t>
      </w:r>
      <w:bookmarkEnd w:id="7"/>
    </w:p>
    <w:p w14:paraId="32B31B42" w14:textId="642BA584" w:rsidR="004B4264" w:rsidRPr="004B4264" w:rsidRDefault="004B4264" w:rsidP="004B4264">
      <w:pPr>
        <w:jc w:val="center"/>
      </w:pPr>
      <w:r w:rsidRPr="004B4264">
        <w:drawing>
          <wp:inline distT="0" distB="0" distL="0" distR="0" wp14:anchorId="021AA56A" wp14:editId="7C3D0BB6">
            <wp:extent cx="2856412" cy="2141194"/>
            <wp:effectExtent l="0" t="0" r="0" b="0"/>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20" cy="2142024"/>
                    </a:xfrm>
                    <a:prstGeom prst="rect">
                      <a:avLst/>
                    </a:prstGeom>
                    <a:noFill/>
                    <a:ln>
                      <a:noFill/>
                    </a:ln>
                  </pic:spPr>
                </pic:pic>
              </a:graphicData>
            </a:graphic>
          </wp:inline>
        </w:drawing>
      </w:r>
      <w:r>
        <w:rPr>
          <w:rStyle w:val="Funotenzeichen"/>
          <w:rFonts w:asciiTheme="minorHAnsi" w:hAnsiTheme="minorHAnsi"/>
          <w:szCs w:val="24"/>
        </w:rPr>
        <w:footnoteReference w:id="2"/>
      </w:r>
    </w:p>
    <w:p w14:paraId="555DCB7E" w14:textId="77777777" w:rsidR="004365C4" w:rsidRDefault="004365C4" w:rsidP="004365C4">
      <w:pPr>
        <w:pStyle w:val="berschrift3"/>
      </w:pPr>
      <w:bookmarkStart w:id="8" w:name="_Toc217397563"/>
      <w:r>
        <w:t>10.1.3 Kunstregeln</w:t>
      </w:r>
      <w:bookmarkEnd w:id="8"/>
    </w:p>
    <w:p w14:paraId="789AB7A8" w14:textId="774BAA2D" w:rsidR="00E7235A" w:rsidRDefault="00E7235A" w:rsidP="00E7235A">
      <w:pPr>
        <w:jc w:val="center"/>
        <w:rPr>
          <w:rFonts w:asciiTheme="minorHAnsi" w:hAnsiTheme="minorHAnsi"/>
          <w:szCs w:val="24"/>
        </w:rPr>
      </w:pPr>
      <w:r w:rsidRPr="00E7235A">
        <w:rPr>
          <w:rFonts w:asciiTheme="minorHAnsi" w:hAnsiTheme="minorHAnsi"/>
          <w:szCs w:val="24"/>
        </w:rPr>
        <w:drawing>
          <wp:inline distT="0" distB="0" distL="0" distR="0" wp14:anchorId="185A9CB9" wp14:editId="5767A4CC">
            <wp:extent cx="3298204" cy="2472367"/>
            <wp:effectExtent l="0" t="0" r="3810" b="0"/>
            <wp:docPr id="2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9464" cy="2473311"/>
                    </a:xfrm>
                    <a:prstGeom prst="rect">
                      <a:avLst/>
                    </a:prstGeom>
                    <a:noFill/>
                    <a:ln>
                      <a:noFill/>
                    </a:ln>
                  </pic:spPr>
                </pic:pic>
              </a:graphicData>
            </a:graphic>
          </wp:inline>
        </w:drawing>
      </w:r>
      <w:r w:rsidR="00CC6F02">
        <w:rPr>
          <w:rStyle w:val="Funotenzeichen"/>
          <w:rFonts w:asciiTheme="minorHAnsi" w:hAnsiTheme="minorHAnsi"/>
          <w:szCs w:val="24"/>
        </w:rPr>
        <w:footnoteReference w:id="3"/>
      </w:r>
    </w:p>
    <w:p w14:paraId="6774B93F" w14:textId="77777777" w:rsidR="004365C4" w:rsidRDefault="004365C4" w:rsidP="004365C4">
      <w:pPr>
        <w:pStyle w:val="berschrift3"/>
      </w:pPr>
      <w:bookmarkStart w:id="9" w:name="_Toc217397564"/>
      <w:r>
        <w:t>10.1.4 Die „(good) practice“</w:t>
      </w:r>
      <w:bookmarkEnd w:id="9"/>
    </w:p>
    <w:p w14:paraId="03F39263" w14:textId="27AF8FA2" w:rsidR="004365C4" w:rsidRDefault="00064D91" w:rsidP="004365C4">
      <w:pPr>
        <w:rPr>
          <w:rFonts w:asciiTheme="minorHAnsi" w:hAnsiTheme="minorHAnsi"/>
          <w:szCs w:val="24"/>
        </w:rPr>
      </w:pPr>
      <w:bookmarkStart w:id="10" w:name="OLE_LINK19"/>
      <w:bookmarkStart w:id="11" w:name="OLE_LINK20"/>
      <w:r>
        <w:rPr>
          <w:rFonts w:asciiTheme="minorHAnsi" w:hAnsiTheme="minorHAnsi"/>
          <w:szCs w:val="24"/>
        </w:rPr>
        <w:t>D</w:t>
      </w:r>
      <w:r w:rsidR="004365C4">
        <w:rPr>
          <w:rFonts w:asciiTheme="minorHAnsi" w:hAnsiTheme="minorHAnsi"/>
          <w:szCs w:val="24"/>
        </w:rPr>
        <w:t>er Begriff stammt aus der angloamerikanischen Betriebswirtschaftslehre und bezeichnet eine opt</w:t>
      </w:r>
      <w:r w:rsidR="004365C4">
        <w:rPr>
          <w:rFonts w:asciiTheme="minorHAnsi" w:hAnsiTheme="minorHAnsi"/>
          <w:szCs w:val="24"/>
        </w:rPr>
        <w:t>i</w:t>
      </w:r>
      <w:r w:rsidR="004365C4">
        <w:rPr>
          <w:rFonts w:asciiTheme="minorHAnsi" w:hAnsiTheme="minorHAnsi"/>
          <w:szCs w:val="24"/>
        </w:rPr>
        <w:t>male Vorgehensweise</w:t>
      </w:r>
      <w:r>
        <w:rPr>
          <w:rFonts w:asciiTheme="minorHAnsi" w:hAnsiTheme="minorHAnsi"/>
          <w:szCs w:val="24"/>
        </w:rPr>
        <w:t xml:space="preserve">: </w:t>
      </w:r>
      <w:r w:rsidR="004365C4">
        <w:rPr>
          <w:rFonts w:asciiTheme="minorHAnsi" w:hAnsiTheme="minorHAnsi"/>
          <w:szCs w:val="24"/>
        </w:rPr>
        <w:t xml:space="preserve">bewährte, sehr gut evaluierte und vorbildliche Methoden. </w:t>
      </w:r>
      <w:bookmarkEnd w:id="10"/>
      <w:bookmarkEnd w:id="11"/>
      <w:r w:rsidR="004365C4">
        <w:rPr>
          <w:rFonts w:asciiTheme="minorHAnsi" w:hAnsiTheme="minorHAnsi"/>
          <w:szCs w:val="24"/>
        </w:rPr>
        <w:t>Zugleich lässt die „good practice“ Spielraum, sie ist nicht ein starres Handlungsgerüst, sondern eher eine lockere Orie</w:t>
      </w:r>
      <w:r w:rsidR="004365C4">
        <w:rPr>
          <w:rFonts w:asciiTheme="minorHAnsi" w:hAnsiTheme="minorHAnsi"/>
          <w:szCs w:val="24"/>
        </w:rPr>
        <w:t>n</w:t>
      </w:r>
      <w:r w:rsidR="004365C4">
        <w:rPr>
          <w:rFonts w:asciiTheme="minorHAnsi" w:hAnsiTheme="minorHAnsi"/>
          <w:szCs w:val="24"/>
        </w:rPr>
        <w:t>tierung an dem, was sich an anderen Orten bewährt hat.</w:t>
      </w:r>
      <w:r w:rsidR="004365C4">
        <w:rPr>
          <w:rStyle w:val="Funotenzeichen"/>
          <w:rFonts w:asciiTheme="minorHAnsi" w:hAnsiTheme="minorHAnsi"/>
          <w:szCs w:val="24"/>
        </w:rPr>
        <w:footnoteReference w:id="4"/>
      </w:r>
    </w:p>
    <w:p w14:paraId="659326B0" w14:textId="115E1677" w:rsidR="004365C4" w:rsidRDefault="004365C4" w:rsidP="004365C4">
      <w:pPr>
        <w:pStyle w:val="berschrift3"/>
      </w:pPr>
      <w:bookmarkStart w:id="12" w:name="_Toc217397565"/>
      <w:r>
        <w:t>10.1.5 „Practice“ als bewährtes handwerkliches Vorgehen</w:t>
      </w:r>
      <w:bookmarkEnd w:id="12"/>
    </w:p>
    <w:p w14:paraId="5CB714DE" w14:textId="4ACF474E" w:rsidR="00F66353" w:rsidRDefault="00064D91" w:rsidP="00064D91">
      <w:pPr>
        <w:rPr>
          <w:rFonts w:asciiTheme="minorHAnsi" w:hAnsiTheme="minorHAnsi"/>
          <w:szCs w:val="24"/>
        </w:rPr>
      </w:pPr>
      <w:bookmarkStart w:id="13" w:name="OLE_LINK21"/>
      <w:bookmarkStart w:id="14" w:name="OLE_LINK22"/>
      <w:r>
        <w:rPr>
          <w:rFonts w:asciiTheme="minorHAnsi" w:hAnsiTheme="minorHAnsi"/>
          <w:szCs w:val="24"/>
        </w:rPr>
        <w:t>Gemeindeaufbau ist eine „practice in that it too employs a variety of skills, arts, techniques and act</w:t>
      </w:r>
      <w:r>
        <w:rPr>
          <w:rFonts w:asciiTheme="minorHAnsi" w:hAnsiTheme="minorHAnsi"/>
          <w:szCs w:val="24"/>
        </w:rPr>
        <w:t>i</w:t>
      </w:r>
      <w:r>
        <w:rPr>
          <w:rFonts w:asciiTheme="minorHAnsi" w:hAnsiTheme="minorHAnsi"/>
          <w:szCs w:val="24"/>
        </w:rPr>
        <w:t>vities“</w:t>
      </w:r>
      <w:bookmarkEnd w:id="13"/>
      <w:bookmarkEnd w:id="14"/>
      <w:r>
        <w:rPr>
          <w:rFonts w:asciiTheme="minorHAnsi" w:hAnsiTheme="minorHAnsi"/>
          <w:szCs w:val="24"/>
        </w:rPr>
        <w:t>, schreibt Michael Mo</w:t>
      </w:r>
      <w:r>
        <w:rPr>
          <w:rFonts w:asciiTheme="minorHAnsi" w:hAnsiTheme="minorHAnsi"/>
          <w:szCs w:val="24"/>
        </w:rPr>
        <w:t>y</w:t>
      </w:r>
      <w:r>
        <w:rPr>
          <w:rFonts w:asciiTheme="minorHAnsi" w:hAnsiTheme="minorHAnsi"/>
          <w:szCs w:val="24"/>
        </w:rPr>
        <w:t>nagh im Anschluss an Alasdair MacIntyre und Bryan Stone.</w:t>
      </w:r>
      <w:r>
        <w:rPr>
          <w:rStyle w:val="Funotenzeichen"/>
          <w:rFonts w:asciiTheme="minorHAnsi" w:hAnsiTheme="minorHAnsi"/>
          <w:szCs w:val="24"/>
        </w:rPr>
        <w:footnoteReference w:id="5"/>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776"/>
        <w:gridCol w:w="4512"/>
      </w:tblGrid>
      <w:tr w:rsidR="00F66353" w14:paraId="21C883D3" w14:textId="77777777" w:rsidTr="00F66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44FC11AB" w14:textId="10A18287" w:rsidR="00F66353" w:rsidRDefault="00F66353" w:rsidP="00064D91">
            <w:pPr>
              <w:rPr>
                <w:rFonts w:asciiTheme="minorHAnsi" w:hAnsiTheme="minorHAnsi"/>
                <w:szCs w:val="24"/>
              </w:rPr>
            </w:pPr>
            <w:r w:rsidRPr="00064D91">
              <w:rPr>
                <w:rFonts w:asciiTheme="minorHAnsi" w:hAnsiTheme="minorHAnsi"/>
                <w:szCs w:val="24"/>
              </w:rPr>
              <w:drawing>
                <wp:inline distT="0" distB="0" distL="0" distR="0" wp14:anchorId="1F1925F9" wp14:editId="22D28C63">
                  <wp:extent cx="2891632" cy="2167595"/>
                  <wp:effectExtent l="0" t="0" r="4445" b="0"/>
                  <wp:docPr id="3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1827" cy="2167741"/>
                          </a:xfrm>
                          <a:prstGeom prst="rect">
                            <a:avLst/>
                          </a:prstGeom>
                          <a:noFill/>
                          <a:ln>
                            <a:noFill/>
                          </a:ln>
                        </pic:spPr>
                      </pic:pic>
                    </a:graphicData>
                  </a:graphic>
                </wp:inline>
              </w:drawing>
            </w:r>
          </w:p>
        </w:tc>
        <w:tc>
          <w:tcPr>
            <w:tcW w:w="4606" w:type="dxa"/>
            <w:shd w:val="clear" w:color="C0C0C0" w:fill="auto"/>
          </w:tcPr>
          <w:p w14:paraId="02607E05" w14:textId="77777777" w:rsidR="00F66353" w:rsidRDefault="00F66353" w:rsidP="00064D91">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p>
          <w:p w14:paraId="153EB593" w14:textId="33B1BA9D" w:rsidR="00F66353" w:rsidRPr="00F66353" w:rsidRDefault="00F66353" w:rsidP="00064D91">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F66353">
              <w:rPr>
                <w:rFonts w:asciiTheme="minorHAnsi" w:hAnsiTheme="minorHAnsi"/>
                <w:b w:val="0"/>
                <w:sz w:val="22"/>
                <w:szCs w:val="22"/>
              </w:rPr>
              <w:t>Der Begriff der „practice“ ist –</w:t>
            </w:r>
            <w:r w:rsidR="00333AAD">
              <w:rPr>
                <w:rFonts w:asciiTheme="minorHAnsi" w:hAnsiTheme="minorHAnsi"/>
                <w:b w:val="0"/>
                <w:sz w:val="22"/>
                <w:szCs w:val="22"/>
              </w:rPr>
              <w:t xml:space="preserve"> ähnli</w:t>
            </w:r>
            <w:r w:rsidRPr="00F66353">
              <w:rPr>
                <w:rFonts w:asciiTheme="minorHAnsi" w:hAnsiTheme="minorHAnsi"/>
                <w:b w:val="0"/>
                <w:sz w:val="22"/>
                <w:szCs w:val="22"/>
              </w:rPr>
              <w:t>ch dem der „Kunstregel“ – deshalb so hilfreich, weil er im Spektrum zwischen „Klonen/Kopieren“ eine</w:t>
            </w:r>
            <w:r w:rsidRPr="00F66353">
              <w:rPr>
                <w:rFonts w:asciiTheme="minorHAnsi" w:hAnsiTheme="minorHAnsi"/>
                <w:b w:val="0"/>
                <w:sz w:val="22"/>
                <w:szCs w:val="22"/>
              </w:rPr>
              <w:t>r</w:t>
            </w:r>
            <w:r w:rsidRPr="00F66353">
              <w:rPr>
                <w:rFonts w:asciiTheme="minorHAnsi" w:hAnsiTheme="minorHAnsi"/>
                <w:b w:val="0"/>
                <w:sz w:val="22"/>
                <w:szCs w:val="22"/>
              </w:rPr>
              <w:t>seits und „alles ergibt sich spontan von vo</w:t>
            </w:r>
            <w:r w:rsidRPr="00F66353">
              <w:rPr>
                <w:rFonts w:asciiTheme="minorHAnsi" w:hAnsiTheme="minorHAnsi"/>
                <w:b w:val="0"/>
                <w:sz w:val="22"/>
                <w:szCs w:val="22"/>
              </w:rPr>
              <w:t>r</w:t>
            </w:r>
            <w:r w:rsidRPr="00F66353">
              <w:rPr>
                <w:rFonts w:asciiTheme="minorHAnsi" w:hAnsiTheme="minorHAnsi"/>
                <w:b w:val="0"/>
                <w:sz w:val="22"/>
                <w:szCs w:val="22"/>
              </w:rPr>
              <w:t>ne“ eine gewisse Mittelstellung ei</w:t>
            </w:r>
            <w:r w:rsidRPr="00F66353">
              <w:rPr>
                <w:rFonts w:asciiTheme="minorHAnsi" w:hAnsiTheme="minorHAnsi"/>
                <w:b w:val="0"/>
                <w:sz w:val="22"/>
                <w:szCs w:val="22"/>
              </w:rPr>
              <w:t>n</w:t>
            </w:r>
            <w:r w:rsidRPr="00F66353">
              <w:rPr>
                <w:rFonts w:asciiTheme="minorHAnsi" w:hAnsiTheme="minorHAnsi"/>
                <w:b w:val="0"/>
                <w:sz w:val="22"/>
                <w:szCs w:val="22"/>
              </w:rPr>
              <w:t>nimmt.</w:t>
            </w:r>
          </w:p>
        </w:tc>
      </w:tr>
    </w:tbl>
    <w:p w14:paraId="3CF9A311" w14:textId="77777777" w:rsidR="004365C4" w:rsidRDefault="004365C4" w:rsidP="004365C4">
      <w:pPr>
        <w:pStyle w:val="berschrift2"/>
      </w:pPr>
      <w:bookmarkStart w:id="15" w:name="_Toc217397566"/>
      <w:r>
        <w:t>10.2. Worship-first oder Serving-first Journeys</w:t>
      </w:r>
      <w:bookmarkEnd w:id="15"/>
    </w:p>
    <w:p w14:paraId="02247F82" w14:textId="77777777" w:rsidR="004365C4" w:rsidRDefault="004365C4" w:rsidP="004365C4">
      <w:pPr>
        <w:pStyle w:val="berschrift3"/>
      </w:pPr>
      <w:bookmarkStart w:id="16" w:name="_Toc217397567"/>
      <w:r>
        <w:t>10.2.1 A Worship-first-Journey</w:t>
      </w:r>
      <w:bookmarkEnd w:id="16"/>
    </w:p>
    <w:p w14:paraId="47713FD0" w14:textId="449D0343" w:rsidR="00F91B7E" w:rsidRDefault="00F91B7E" w:rsidP="00F91B7E">
      <w:pPr>
        <w:jc w:val="center"/>
        <w:rPr>
          <w:rFonts w:ascii="Lucida Grande" w:hAnsi="Lucida Grande" w:cs="Lucida Grande"/>
          <w:szCs w:val="24"/>
        </w:rPr>
      </w:pPr>
      <w:r w:rsidRPr="00F91B7E">
        <w:rPr>
          <w:rFonts w:ascii="Lucida Grande" w:hAnsi="Lucida Grande" w:cs="Lucida Grande"/>
          <w:szCs w:val="24"/>
        </w:rPr>
        <w:drawing>
          <wp:inline distT="0" distB="0" distL="0" distR="0" wp14:anchorId="3EEDD7C2" wp14:editId="54C6C24C">
            <wp:extent cx="3928760" cy="2945035"/>
            <wp:effectExtent l="0" t="0" r="8255" b="1905"/>
            <wp:docPr id="3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0335" cy="2946216"/>
                    </a:xfrm>
                    <a:prstGeom prst="rect">
                      <a:avLst/>
                    </a:prstGeom>
                    <a:noFill/>
                    <a:ln>
                      <a:noFill/>
                    </a:ln>
                  </pic:spPr>
                </pic:pic>
              </a:graphicData>
            </a:graphic>
          </wp:inline>
        </w:drawing>
      </w:r>
    </w:p>
    <w:p w14:paraId="699EFAD8" w14:textId="77777777" w:rsidR="00C106FD" w:rsidRDefault="00C106FD" w:rsidP="004365C4">
      <w:pPr>
        <w:rPr>
          <w:rFonts w:asciiTheme="minorHAnsi" w:hAnsiTheme="minorHAnsi"/>
          <w:szCs w:val="24"/>
        </w:rPr>
      </w:pPr>
    </w:p>
    <w:p w14:paraId="54FAFF50" w14:textId="77777777" w:rsidR="00C106FD" w:rsidRDefault="00C106FD" w:rsidP="004365C4">
      <w:pPr>
        <w:rPr>
          <w:rFonts w:ascii="Lucida Grande" w:hAnsi="Lucida Grande" w:cs="Lucida Grande"/>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6062"/>
        <w:gridCol w:w="3226"/>
      </w:tblGrid>
      <w:tr w:rsidR="00C106FD" w14:paraId="352642BE" w14:textId="77777777" w:rsidTr="00C769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right w:val="none" w:sz="0" w:space="0" w:color="auto"/>
            </w:tcBorders>
            <w:shd w:val="clear" w:color="C0C0C0" w:fill="auto"/>
          </w:tcPr>
          <w:p w14:paraId="549A4B5C" w14:textId="0B60B9A9" w:rsidR="00C106FD" w:rsidRDefault="00C106FD" w:rsidP="004365C4">
            <w:pPr>
              <w:rPr>
                <w:rFonts w:ascii="Lucida Grande" w:hAnsi="Lucida Grande" w:cs="Lucida Grande"/>
                <w:szCs w:val="24"/>
              </w:rPr>
            </w:pPr>
            <w:r w:rsidRPr="00C106FD">
              <w:rPr>
                <w:rFonts w:ascii="Lucida Grande" w:hAnsi="Lucida Grande" w:cs="Lucida Grande"/>
                <w:szCs w:val="24"/>
              </w:rPr>
              <w:drawing>
                <wp:inline distT="0" distB="0" distL="0" distR="0" wp14:anchorId="3F228D61" wp14:editId="605B4188">
                  <wp:extent cx="3665976" cy="2748050"/>
                  <wp:effectExtent l="0" t="0" r="0" b="0"/>
                  <wp:docPr id="3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275" cy="2749024"/>
                          </a:xfrm>
                          <a:prstGeom prst="rect">
                            <a:avLst/>
                          </a:prstGeom>
                          <a:noFill/>
                          <a:ln>
                            <a:noFill/>
                          </a:ln>
                        </pic:spPr>
                      </pic:pic>
                    </a:graphicData>
                  </a:graphic>
                </wp:inline>
              </w:drawing>
            </w:r>
            <w:r w:rsidRPr="00AE7DF8">
              <w:rPr>
                <w:rStyle w:val="Funotenzeichen"/>
                <w:rFonts w:asciiTheme="minorHAnsi" w:hAnsiTheme="minorHAnsi"/>
                <w:b w:val="0"/>
                <w:sz w:val="22"/>
                <w:szCs w:val="22"/>
              </w:rPr>
              <w:footnoteReference w:id="6"/>
            </w:r>
          </w:p>
        </w:tc>
        <w:tc>
          <w:tcPr>
            <w:tcW w:w="3226" w:type="dxa"/>
            <w:shd w:val="clear" w:color="C0C0C0" w:fill="auto"/>
          </w:tcPr>
          <w:p w14:paraId="628DEF35" w14:textId="77777777" w:rsidR="00C106FD" w:rsidRDefault="00C106FD" w:rsidP="00C106F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C106FD">
              <w:rPr>
                <w:rFonts w:asciiTheme="minorHAnsi" w:hAnsiTheme="minorHAnsi"/>
                <w:b w:val="0"/>
                <w:sz w:val="22"/>
                <w:szCs w:val="22"/>
              </w:rPr>
              <w:t>Die wichtigsten Beobachtung ist, dass herkömmliche missionar</w:t>
            </w:r>
            <w:r w:rsidRPr="00C106FD">
              <w:rPr>
                <w:rFonts w:asciiTheme="minorHAnsi" w:hAnsiTheme="minorHAnsi"/>
                <w:b w:val="0"/>
                <w:sz w:val="22"/>
                <w:szCs w:val="22"/>
              </w:rPr>
              <w:t>i</w:t>
            </w:r>
            <w:r w:rsidRPr="00C106FD">
              <w:rPr>
                <w:rFonts w:asciiTheme="minorHAnsi" w:hAnsiTheme="minorHAnsi"/>
                <w:b w:val="0"/>
                <w:sz w:val="22"/>
                <w:szCs w:val="22"/>
              </w:rPr>
              <w:t>sche Formate im Wesentlichen „fri</w:t>
            </w:r>
            <w:r w:rsidRPr="00C106FD">
              <w:rPr>
                <w:rFonts w:asciiTheme="minorHAnsi" w:hAnsiTheme="minorHAnsi"/>
                <w:b w:val="0"/>
                <w:sz w:val="22"/>
                <w:szCs w:val="22"/>
              </w:rPr>
              <w:t>n</w:t>
            </w:r>
            <w:r w:rsidRPr="00C106FD">
              <w:rPr>
                <w:rFonts w:asciiTheme="minorHAnsi" w:hAnsiTheme="minorHAnsi"/>
                <w:b w:val="0"/>
                <w:sz w:val="22"/>
                <w:szCs w:val="22"/>
              </w:rPr>
              <w:t>ge“ und „open de-churched“ erreichen, aber weit weniger closed-dechurched oder gar non-churched.</w:t>
            </w:r>
          </w:p>
          <w:p w14:paraId="3E49ED6D" w14:textId="39AA943F" w:rsidR="00C106FD" w:rsidRPr="00C106FD" w:rsidRDefault="00C106FD" w:rsidP="00C106F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Pr>
                <w:rFonts w:asciiTheme="minorHAnsi" w:hAnsiTheme="minorHAnsi"/>
                <w:b w:val="0"/>
                <w:sz w:val="22"/>
                <w:szCs w:val="22"/>
              </w:rPr>
              <w:t>Für Deutschland wissen wir, dass – nur? – 20-30% der Teilnehmer mi</w:t>
            </w:r>
            <w:r>
              <w:rPr>
                <w:rFonts w:asciiTheme="minorHAnsi" w:hAnsiTheme="minorHAnsi"/>
                <w:b w:val="0"/>
                <w:sz w:val="22"/>
                <w:szCs w:val="22"/>
              </w:rPr>
              <w:t>s</w:t>
            </w:r>
            <w:r>
              <w:rPr>
                <w:rFonts w:asciiTheme="minorHAnsi" w:hAnsiTheme="minorHAnsi"/>
                <w:b w:val="0"/>
                <w:sz w:val="22"/>
                <w:szCs w:val="22"/>
              </w:rPr>
              <w:t>sionarischer Angebote nicht aus der Kerngemeinde kommen.</w:t>
            </w:r>
          </w:p>
        </w:tc>
      </w:tr>
    </w:tbl>
    <w:p w14:paraId="455707C0" w14:textId="77777777" w:rsidR="004365C4" w:rsidRPr="00A57CBA" w:rsidRDefault="004365C4" w:rsidP="004365C4">
      <w:pPr>
        <w:pStyle w:val="berschrift3"/>
      </w:pPr>
      <w:bookmarkStart w:id="17" w:name="_Toc217397568"/>
      <w:r>
        <w:t>10.2.</w:t>
      </w:r>
      <w:r w:rsidRPr="00A57CBA">
        <w:t xml:space="preserve">2 </w:t>
      </w:r>
      <w:r>
        <w:t>A Serving-first-Journey (</w:t>
      </w:r>
      <w:r w:rsidRPr="00A57CBA">
        <w:t>Starting A Fresh Expression of Church</w:t>
      </w:r>
      <w:r>
        <w:t>)</w:t>
      </w:r>
      <w:bookmarkEnd w:id="17"/>
    </w:p>
    <w:p w14:paraId="6A52E5E2" w14:textId="314A02D1" w:rsidR="00CC3178" w:rsidRDefault="00CC3178" w:rsidP="00CC3178">
      <w:pPr>
        <w:jc w:val="center"/>
        <w:rPr>
          <w:rFonts w:asciiTheme="minorHAnsi" w:hAnsiTheme="minorHAnsi"/>
          <w:szCs w:val="24"/>
        </w:rPr>
      </w:pPr>
      <w:bookmarkStart w:id="18" w:name="OLE_LINK23"/>
      <w:bookmarkStart w:id="19" w:name="OLE_LINK24"/>
      <w:r w:rsidRPr="00CC3178">
        <w:rPr>
          <w:rFonts w:asciiTheme="minorHAnsi" w:hAnsiTheme="minorHAnsi"/>
          <w:szCs w:val="24"/>
        </w:rPr>
        <w:drawing>
          <wp:inline distT="0" distB="0" distL="0" distR="0" wp14:anchorId="59E65371" wp14:editId="5F4A07BB">
            <wp:extent cx="4850123" cy="3635699"/>
            <wp:effectExtent l="0" t="0" r="1905" b="0"/>
            <wp:docPr id="3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2582" cy="3637542"/>
                    </a:xfrm>
                    <a:prstGeom prst="rect">
                      <a:avLst/>
                    </a:prstGeom>
                    <a:noFill/>
                    <a:ln>
                      <a:noFill/>
                    </a:ln>
                  </pic:spPr>
                </pic:pic>
              </a:graphicData>
            </a:graphic>
          </wp:inline>
        </w:drawing>
      </w:r>
      <w:r>
        <w:rPr>
          <w:rStyle w:val="Funotenzeichen"/>
          <w:rFonts w:asciiTheme="minorHAnsi" w:hAnsiTheme="minorHAnsi"/>
          <w:szCs w:val="24"/>
          <w:lang w:val="en-GB"/>
        </w:rPr>
        <w:footnoteReference w:id="7"/>
      </w:r>
    </w:p>
    <w:bookmarkEnd w:id="18"/>
    <w:bookmarkEnd w:id="19"/>
    <w:p w14:paraId="209376F9" w14:textId="2251214A" w:rsidR="004365C4" w:rsidRPr="00A57CBA" w:rsidRDefault="00810F49" w:rsidP="004365C4">
      <w:pPr>
        <w:rPr>
          <w:rFonts w:asciiTheme="minorHAnsi" w:hAnsiTheme="minorHAnsi" w:cs="TimesNewRomanPSMT"/>
          <w:szCs w:val="24"/>
        </w:rPr>
      </w:pPr>
      <w:r>
        <w:rPr>
          <w:rFonts w:asciiTheme="minorHAnsi" w:hAnsiTheme="minorHAnsi" w:cs="TimesNewRomanPSMT"/>
          <w:szCs w:val="24"/>
        </w:rPr>
        <w:t xml:space="preserve">Die </w:t>
      </w:r>
      <w:r w:rsidR="004365C4" w:rsidRPr="00A57CBA">
        <w:rPr>
          <w:rFonts w:asciiTheme="minorHAnsi" w:hAnsiTheme="minorHAnsi" w:cs="TimesNewRomanPSMT"/>
          <w:szCs w:val="24"/>
        </w:rPr>
        <w:t xml:space="preserve">Rahmenbedingungen </w:t>
      </w:r>
      <w:r>
        <w:rPr>
          <w:rFonts w:asciiTheme="minorHAnsi" w:hAnsiTheme="minorHAnsi" w:cs="TimesNewRomanPSMT"/>
          <w:szCs w:val="24"/>
        </w:rPr>
        <w:t>sind</w:t>
      </w:r>
      <w:r w:rsidR="004365C4" w:rsidRPr="00A57CBA">
        <w:rPr>
          <w:rFonts w:asciiTheme="minorHAnsi" w:hAnsiTheme="minorHAnsi" w:cs="TimesNewRomanPSMT"/>
          <w:szCs w:val="24"/>
        </w:rPr>
        <w:t xml:space="preserve">: </w:t>
      </w:r>
      <w:r w:rsidR="004365C4" w:rsidRPr="00810F49">
        <w:rPr>
          <w:rFonts w:asciiTheme="minorHAnsi" w:hAnsiTheme="minorHAnsi" w:cs="TimesNewRomanPSMT"/>
          <w:szCs w:val="24"/>
          <w:u w:val="single"/>
        </w:rPr>
        <w:t>Gebet und Hören auf Gottes Wort, Einbindung in und Unterstü</w:t>
      </w:r>
      <w:r w:rsidR="004365C4" w:rsidRPr="00810F49">
        <w:rPr>
          <w:rFonts w:asciiTheme="minorHAnsi" w:hAnsiTheme="minorHAnsi" w:cs="TimesNewRomanPSMT"/>
          <w:szCs w:val="24"/>
          <w:u w:val="single"/>
        </w:rPr>
        <w:t>t</w:t>
      </w:r>
      <w:r w:rsidR="004365C4" w:rsidRPr="00810F49">
        <w:rPr>
          <w:rFonts w:asciiTheme="minorHAnsi" w:hAnsiTheme="minorHAnsi" w:cs="TimesNewRomanPSMT"/>
          <w:szCs w:val="24"/>
          <w:u w:val="single"/>
        </w:rPr>
        <w:t>zung durch die Kirche, Hören auf das, was Gott in diesem Bereich schon tut</w:t>
      </w:r>
      <w:r w:rsidR="004365C4" w:rsidRPr="00810F49">
        <w:rPr>
          <w:rFonts w:asciiTheme="minorHAnsi" w:hAnsiTheme="minorHAnsi" w:cs="TimesNewRomanPSMT"/>
          <w:szCs w:val="24"/>
        </w:rPr>
        <w:t xml:space="preserve"> </w:t>
      </w:r>
      <w:r w:rsidR="004365C4">
        <w:rPr>
          <w:rFonts w:asciiTheme="minorHAnsi" w:hAnsiTheme="minorHAnsi" w:cs="TimesNewRomanPSMT"/>
          <w:szCs w:val="24"/>
        </w:rPr>
        <w:t>bzw. wozu er die G</w:t>
      </w:r>
      <w:r w:rsidR="004365C4">
        <w:rPr>
          <w:rFonts w:asciiTheme="minorHAnsi" w:hAnsiTheme="minorHAnsi" w:cs="TimesNewRomanPSMT"/>
          <w:szCs w:val="24"/>
        </w:rPr>
        <w:t>e</w:t>
      </w:r>
      <w:r w:rsidR="004365C4">
        <w:rPr>
          <w:rFonts w:asciiTheme="minorHAnsi" w:hAnsiTheme="minorHAnsi" w:cs="TimesNewRomanPSMT"/>
          <w:szCs w:val="24"/>
        </w:rPr>
        <w:t>meinde konkret beruft, an welcher Stelle die Gemeinde ein „prompting oft he spirit“ ve</w:t>
      </w:r>
      <w:r w:rsidR="004365C4">
        <w:rPr>
          <w:rFonts w:asciiTheme="minorHAnsi" w:hAnsiTheme="minorHAnsi" w:cs="TimesNewRomanPSMT"/>
          <w:szCs w:val="24"/>
        </w:rPr>
        <w:t>r</w:t>
      </w:r>
      <w:r w:rsidR="004365C4">
        <w:rPr>
          <w:rFonts w:asciiTheme="minorHAnsi" w:hAnsiTheme="minorHAnsi" w:cs="TimesNewRomanPSMT"/>
          <w:szCs w:val="24"/>
        </w:rPr>
        <w:t xml:space="preserve">nimmt. </w:t>
      </w:r>
    </w:p>
    <w:p w14:paraId="5AE480D9" w14:textId="77777777" w:rsidR="00810F49" w:rsidRDefault="00810F49" w:rsidP="00C76979">
      <w:pPr>
        <w:pageBreakBefore/>
        <w:rPr>
          <w:rFonts w:asciiTheme="minorHAnsi" w:hAnsiTheme="minorHAnsi" w:cs="Helvetica"/>
          <w:szCs w:val="24"/>
        </w:rPr>
      </w:pPr>
      <w:r>
        <w:rPr>
          <w:rFonts w:asciiTheme="minorHAnsi" w:hAnsiTheme="minorHAnsi" w:cs="Helvetica"/>
          <w:szCs w:val="24"/>
        </w:rPr>
        <w:t xml:space="preserve">Dann erst folgen die anderen Elemente: </w:t>
      </w:r>
    </w:p>
    <w:p w14:paraId="05E7138B" w14:textId="54018567" w:rsidR="00810F49" w:rsidRPr="00810F49" w:rsidRDefault="00810F49" w:rsidP="00810F49">
      <w:pPr>
        <w:rPr>
          <w:rFonts w:asciiTheme="minorHAnsi" w:hAnsiTheme="minorHAnsi"/>
          <w:szCs w:val="24"/>
          <w:u w:val="single"/>
        </w:rPr>
      </w:pPr>
      <w:r w:rsidRPr="00810F49">
        <w:rPr>
          <w:rFonts w:asciiTheme="minorHAnsi" w:hAnsiTheme="minorHAnsi"/>
          <w:szCs w:val="24"/>
          <w:u w:val="single"/>
        </w:rPr>
        <w:t>Liebevolles Dienen:</w:t>
      </w:r>
      <w:r w:rsidR="004365C4" w:rsidRPr="00810F49">
        <w:rPr>
          <w:rFonts w:asciiTheme="minorHAnsi" w:hAnsiTheme="minorHAnsi"/>
          <w:szCs w:val="24"/>
          <w:u w:val="single"/>
        </w:rPr>
        <w:t xml:space="preserve"> </w:t>
      </w:r>
    </w:p>
    <w:p w14:paraId="76594A5C" w14:textId="77777777" w:rsidR="00810F49" w:rsidRPr="00810F49" w:rsidRDefault="004365C4" w:rsidP="00810F49">
      <w:pPr>
        <w:ind w:left="284"/>
        <w:rPr>
          <w:rFonts w:asciiTheme="minorHAnsi" w:hAnsiTheme="minorHAnsi"/>
          <w:i/>
          <w:szCs w:val="24"/>
        </w:rPr>
      </w:pPr>
      <w:r w:rsidRPr="00810F49">
        <w:rPr>
          <w:rFonts w:asciiTheme="minorHAnsi" w:hAnsiTheme="minorHAnsi"/>
          <w:i/>
          <w:szCs w:val="24"/>
        </w:rPr>
        <w:t>„The community begins to build loving relationships and engage in acts of service, as Jesus did. This might range from a spirituality-at-work-group, to hanging out with friends, to a ‚Saga-group’ fort he over 50s, to an environmental campaigning group, to a drop-in centre for homeless people, to a r</w:t>
      </w:r>
      <w:r w:rsidRPr="00810F49">
        <w:rPr>
          <w:rFonts w:asciiTheme="minorHAnsi" w:hAnsiTheme="minorHAnsi"/>
          <w:i/>
          <w:szCs w:val="24"/>
        </w:rPr>
        <w:t>e</w:t>
      </w:r>
      <w:r w:rsidRPr="00810F49">
        <w:rPr>
          <w:rFonts w:asciiTheme="minorHAnsi" w:hAnsiTheme="minorHAnsi"/>
          <w:i/>
          <w:szCs w:val="24"/>
        </w:rPr>
        <w:t>gular discussion-over-curry.“</w:t>
      </w:r>
      <w:r w:rsidRPr="00810F49">
        <w:rPr>
          <w:rStyle w:val="Funotenzeichen"/>
          <w:rFonts w:asciiTheme="minorHAnsi" w:hAnsiTheme="minorHAnsi"/>
          <w:i/>
          <w:szCs w:val="24"/>
        </w:rPr>
        <w:footnoteReference w:id="8"/>
      </w:r>
      <w:r w:rsidRPr="00810F49">
        <w:rPr>
          <w:rFonts w:asciiTheme="minorHAnsi" w:hAnsiTheme="minorHAnsi"/>
          <w:i/>
          <w:szCs w:val="24"/>
        </w:rPr>
        <w:t xml:space="preserve"> </w:t>
      </w:r>
    </w:p>
    <w:p w14:paraId="6206BF38" w14:textId="77777777" w:rsidR="00810F49" w:rsidRPr="00810F49" w:rsidRDefault="004365C4" w:rsidP="00810F49">
      <w:pPr>
        <w:ind w:left="284"/>
        <w:rPr>
          <w:rFonts w:asciiTheme="minorHAnsi" w:hAnsiTheme="minorHAnsi"/>
          <w:i/>
          <w:szCs w:val="24"/>
        </w:rPr>
      </w:pPr>
      <w:r w:rsidRPr="00810F49">
        <w:rPr>
          <w:rFonts w:asciiTheme="minorHAnsi" w:hAnsiTheme="minorHAnsi"/>
          <w:i/>
          <w:szCs w:val="24"/>
        </w:rPr>
        <w:t>„Mission is putting love where love is not.“</w:t>
      </w:r>
      <w:r w:rsidR="00810F49" w:rsidRPr="00810F49">
        <w:rPr>
          <w:rFonts w:asciiTheme="minorHAnsi" w:hAnsiTheme="minorHAnsi"/>
          <w:i/>
          <w:szCs w:val="24"/>
        </w:rPr>
        <w:t xml:space="preserve"> (Johannes vom Kreuz</w:t>
      </w:r>
      <w:r w:rsidRPr="00810F49">
        <w:rPr>
          <w:rStyle w:val="Funotenzeichen"/>
          <w:rFonts w:asciiTheme="minorHAnsi" w:hAnsiTheme="minorHAnsi"/>
          <w:i/>
          <w:szCs w:val="24"/>
        </w:rPr>
        <w:footnoteReference w:id="9"/>
      </w:r>
      <w:r w:rsidR="00810F49" w:rsidRPr="00810F49">
        <w:rPr>
          <w:rFonts w:asciiTheme="minorHAnsi" w:hAnsiTheme="minorHAnsi"/>
          <w:i/>
          <w:szCs w:val="24"/>
        </w:rPr>
        <w:t>)</w:t>
      </w:r>
    </w:p>
    <w:p w14:paraId="0F4DD738" w14:textId="5704E1A4" w:rsidR="00810F49" w:rsidRPr="00810F49" w:rsidRDefault="00810F49" w:rsidP="00810F49">
      <w:pPr>
        <w:rPr>
          <w:rFonts w:asciiTheme="minorHAnsi" w:hAnsiTheme="minorHAnsi"/>
          <w:szCs w:val="24"/>
          <w:u w:val="single"/>
        </w:rPr>
      </w:pPr>
      <w:r>
        <w:rPr>
          <w:rFonts w:asciiTheme="minorHAnsi" w:hAnsiTheme="minorHAnsi"/>
          <w:szCs w:val="24"/>
          <w:u w:val="single"/>
        </w:rPr>
        <w:t>E</w:t>
      </w:r>
      <w:r w:rsidRPr="00810F49">
        <w:rPr>
          <w:rFonts w:asciiTheme="minorHAnsi" w:hAnsiTheme="minorHAnsi"/>
          <w:szCs w:val="24"/>
          <w:u w:val="single"/>
        </w:rPr>
        <w:t>ine Gemeinschaft bilden:</w:t>
      </w:r>
    </w:p>
    <w:p w14:paraId="69F4A2F8" w14:textId="517EA536" w:rsidR="004365C4" w:rsidRDefault="00810F49" w:rsidP="004365C4">
      <w:pPr>
        <w:rPr>
          <w:rFonts w:asciiTheme="minorHAnsi" w:hAnsiTheme="minorHAnsi"/>
          <w:szCs w:val="24"/>
        </w:rPr>
      </w:pPr>
      <w:r>
        <w:rPr>
          <w:rFonts w:asciiTheme="minorHAnsi" w:hAnsiTheme="minorHAnsi"/>
          <w:szCs w:val="24"/>
        </w:rPr>
        <w:t>Dafür sind Voraussetzungen nötig:</w:t>
      </w:r>
    </w:p>
    <w:p w14:paraId="1796FC2A" w14:textId="77777777" w:rsidR="004365C4" w:rsidRDefault="004365C4" w:rsidP="004365C4">
      <w:pPr>
        <w:pStyle w:val="Listenabsatz"/>
        <w:numPr>
          <w:ilvl w:val="0"/>
          <w:numId w:val="37"/>
        </w:numPr>
        <w:spacing w:after="200"/>
        <w:rPr>
          <w:rFonts w:asciiTheme="minorHAnsi" w:hAnsiTheme="minorHAnsi"/>
          <w:szCs w:val="24"/>
        </w:rPr>
      </w:pPr>
      <w:r>
        <w:rPr>
          <w:rFonts w:asciiTheme="minorHAnsi" w:hAnsiTheme="minorHAnsi"/>
          <w:szCs w:val="24"/>
        </w:rPr>
        <w:t xml:space="preserve">Man muss irgendetwas Gemeinsames haben. Hier scheinen eben „focused-and-connected-churches“ auch praktisch sinnvoll zu sein. </w:t>
      </w:r>
    </w:p>
    <w:p w14:paraId="1654A483" w14:textId="77777777" w:rsidR="004365C4" w:rsidRDefault="004365C4" w:rsidP="004365C4">
      <w:pPr>
        <w:pStyle w:val="Listenabsatz"/>
        <w:numPr>
          <w:ilvl w:val="0"/>
          <w:numId w:val="37"/>
        </w:numPr>
        <w:spacing w:after="200"/>
        <w:rPr>
          <w:rFonts w:asciiTheme="minorHAnsi" w:hAnsiTheme="minorHAnsi"/>
          <w:szCs w:val="24"/>
        </w:rPr>
      </w:pPr>
      <w:r>
        <w:rPr>
          <w:rFonts w:asciiTheme="minorHAnsi" w:hAnsiTheme="minorHAnsi"/>
          <w:szCs w:val="24"/>
        </w:rPr>
        <w:t>Man braucht Zeit und Geduld, bis Gemeinschaft wächst.</w:t>
      </w:r>
    </w:p>
    <w:p w14:paraId="4837F37B" w14:textId="77777777" w:rsidR="004365C4" w:rsidRDefault="004365C4" w:rsidP="004365C4">
      <w:pPr>
        <w:pStyle w:val="Listenabsatz"/>
        <w:numPr>
          <w:ilvl w:val="0"/>
          <w:numId w:val="37"/>
        </w:numPr>
        <w:spacing w:after="200"/>
        <w:rPr>
          <w:rFonts w:asciiTheme="minorHAnsi" w:hAnsiTheme="minorHAnsi"/>
          <w:szCs w:val="24"/>
        </w:rPr>
      </w:pPr>
      <w:r>
        <w:rPr>
          <w:rFonts w:asciiTheme="minorHAnsi" w:hAnsiTheme="minorHAnsi"/>
          <w:szCs w:val="24"/>
        </w:rPr>
        <w:t>Man muss als Gemeinde erkennbar unterschieden sein von anderen Gemeinscha</w:t>
      </w:r>
      <w:r>
        <w:rPr>
          <w:rFonts w:asciiTheme="minorHAnsi" w:hAnsiTheme="minorHAnsi"/>
          <w:szCs w:val="24"/>
        </w:rPr>
        <w:t>f</w:t>
      </w:r>
      <w:r>
        <w:rPr>
          <w:rFonts w:asciiTheme="minorHAnsi" w:hAnsiTheme="minorHAnsi"/>
          <w:szCs w:val="24"/>
        </w:rPr>
        <w:t>ten.</w:t>
      </w:r>
    </w:p>
    <w:p w14:paraId="258490E0" w14:textId="77777777" w:rsidR="004365C4" w:rsidRPr="00C25200" w:rsidRDefault="004365C4" w:rsidP="004365C4">
      <w:pPr>
        <w:pStyle w:val="Listenabsatz"/>
        <w:numPr>
          <w:ilvl w:val="0"/>
          <w:numId w:val="37"/>
        </w:numPr>
        <w:spacing w:after="200"/>
        <w:rPr>
          <w:rFonts w:asciiTheme="minorHAnsi" w:hAnsiTheme="minorHAnsi"/>
          <w:szCs w:val="24"/>
        </w:rPr>
      </w:pPr>
      <w:r>
        <w:rPr>
          <w:rFonts w:asciiTheme="minorHAnsi" w:hAnsiTheme="minorHAnsi"/>
          <w:szCs w:val="24"/>
        </w:rPr>
        <w:t>Es wird einen echten Austausch der Gaben geben und nicht nur ein einseitiges G</w:t>
      </w:r>
      <w:r>
        <w:rPr>
          <w:rFonts w:asciiTheme="minorHAnsi" w:hAnsiTheme="minorHAnsi"/>
          <w:szCs w:val="24"/>
        </w:rPr>
        <w:t>e</w:t>
      </w:r>
      <w:r>
        <w:rPr>
          <w:rFonts w:asciiTheme="minorHAnsi" w:hAnsiTheme="minorHAnsi"/>
          <w:szCs w:val="24"/>
        </w:rPr>
        <w:t>ben.</w:t>
      </w:r>
    </w:p>
    <w:p w14:paraId="69B69705" w14:textId="77777777" w:rsidR="004365C4" w:rsidRPr="00810F49" w:rsidRDefault="004365C4" w:rsidP="00810F49">
      <w:pPr>
        <w:ind w:left="284"/>
        <w:rPr>
          <w:rFonts w:asciiTheme="minorHAnsi" w:hAnsiTheme="minorHAnsi"/>
          <w:i/>
          <w:szCs w:val="24"/>
          <w:lang w:val="en-GB"/>
        </w:rPr>
      </w:pPr>
      <w:r w:rsidRPr="00810F49">
        <w:rPr>
          <w:rFonts w:asciiTheme="minorHAnsi" w:hAnsiTheme="minorHAnsi"/>
          <w:i/>
          <w:szCs w:val="24"/>
          <w:lang w:val="en-GB"/>
        </w:rPr>
        <w:t>„’Building community’ is valuable in its own right. But it is also important for mission. Loving rel</w:t>
      </w:r>
      <w:r w:rsidRPr="00810F49">
        <w:rPr>
          <w:rFonts w:asciiTheme="minorHAnsi" w:hAnsiTheme="minorHAnsi"/>
          <w:i/>
          <w:szCs w:val="24"/>
          <w:lang w:val="en-GB"/>
        </w:rPr>
        <w:t>a</w:t>
      </w:r>
      <w:r w:rsidRPr="00810F49">
        <w:rPr>
          <w:rFonts w:asciiTheme="minorHAnsi" w:hAnsiTheme="minorHAnsi"/>
          <w:i/>
          <w:szCs w:val="24"/>
          <w:lang w:val="en-GB"/>
        </w:rPr>
        <w:t>tionships reveal something of Christ, they give people a partial (though important) experience of church and they create a climate of trust within which to share the gospel. Low key evangelism may continue throughout the initial ‘circles’, but when the need arises more intentional opportun</w:t>
      </w:r>
      <w:r w:rsidRPr="00810F49">
        <w:rPr>
          <w:rFonts w:asciiTheme="minorHAnsi" w:hAnsiTheme="minorHAnsi"/>
          <w:i/>
          <w:szCs w:val="24"/>
          <w:lang w:val="en-GB"/>
        </w:rPr>
        <w:t>i</w:t>
      </w:r>
      <w:r w:rsidRPr="00810F49">
        <w:rPr>
          <w:rFonts w:asciiTheme="minorHAnsi" w:hAnsiTheme="minorHAnsi"/>
          <w:i/>
          <w:szCs w:val="24"/>
          <w:lang w:val="en-GB"/>
        </w:rPr>
        <w:t>ties will allow individuals to explore becoming disciples of Jesus.“</w:t>
      </w:r>
      <w:r w:rsidRPr="00810F49">
        <w:rPr>
          <w:rStyle w:val="Funotenzeichen"/>
          <w:rFonts w:asciiTheme="minorHAnsi" w:hAnsiTheme="minorHAnsi"/>
          <w:i/>
          <w:szCs w:val="24"/>
          <w:lang w:val="en-GB"/>
        </w:rPr>
        <w:footnoteReference w:id="10"/>
      </w:r>
    </w:p>
    <w:p w14:paraId="7980519B" w14:textId="77777777" w:rsidR="00F92089" w:rsidRPr="00F92089" w:rsidRDefault="004365C4" w:rsidP="004365C4">
      <w:pPr>
        <w:rPr>
          <w:rFonts w:asciiTheme="minorHAnsi" w:hAnsiTheme="minorHAnsi"/>
          <w:szCs w:val="24"/>
          <w:u w:val="single"/>
        </w:rPr>
      </w:pPr>
      <w:r w:rsidRPr="00F92089">
        <w:rPr>
          <w:rFonts w:asciiTheme="minorHAnsi" w:hAnsiTheme="minorHAnsi"/>
          <w:szCs w:val="24"/>
          <w:u w:val="single"/>
        </w:rPr>
        <w:t>Evangelisation und Ruf in die geprägte und gelebte Nachfolge Jesu</w:t>
      </w:r>
      <w:r w:rsidR="00F92089" w:rsidRPr="00F92089">
        <w:rPr>
          <w:rFonts w:asciiTheme="minorHAnsi" w:hAnsiTheme="minorHAnsi"/>
          <w:szCs w:val="24"/>
          <w:u w:val="single"/>
        </w:rPr>
        <w:t>:</w:t>
      </w:r>
    </w:p>
    <w:p w14:paraId="1BB350E4" w14:textId="77777777" w:rsidR="00C76979" w:rsidRDefault="004365C4" w:rsidP="004365C4">
      <w:pPr>
        <w:rPr>
          <w:rFonts w:asciiTheme="minorHAnsi" w:hAnsiTheme="minorHAnsi" w:cs="TimesNewRomanPSMT"/>
          <w:szCs w:val="24"/>
        </w:rPr>
      </w:pPr>
      <w:r>
        <w:rPr>
          <w:rFonts w:asciiTheme="minorHAnsi" w:hAnsiTheme="minorHAnsi" w:cs="TimesNewRomanPSMT"/>
          <w:szCs w:val="24"/>
        </w:rPr>
        <w:t>Ansatzpunkte werden oft so beschrieben: Es gibt „acts of kindness“, aber bei den Treffen gibt es auch „God talk“, weil die Mitglieder Gott gar nicht aus ihrem Erzählen ausschließen können, es gibt auch „missional worship“, der angetan ist, Menschen einzuschließen, die noch nicht glauben. Von G</w:t>
      </w:r>
      <w:r>
        <w:rPr>
          <w:rFonts w:asciiTheme="minorHAnsi" w:hAnsiTheme="minorHAnsi" w:cs="TimesNewRomanPSMT"/>
          <w:szCs w:val="24"/>
        </w:rPr>
        <w:t>e</w:t>
      </w:r>
      <w:r>
        <w:rPr>
          <w:rFonts w:asciiTheme="minorHAnsi" w:hAnsiTheme="minorHAnsi" w:cs="TimesNewRomanPSMT"/>
          <w:szCs w:val="24"/>
        </w:rPr>
        <w:t>betserfahrungen wird berichtet. Für die Menschen im Kontext angemessene Formen von Spiritualität werden angeboten und eingeübt.</w:t>
      </w:r>
      <w:r>
        <w:rPr>
          <w:rStyle w:val="Funotenzeichen"/>
          <w:rFonts w:asciiTheme="minorHAnsi" w:hAnsiTheme="minorHAnsi" w:cs="TimesNewRomanPSMT"/>
          <w:szCs w:val="24"/>
        </w:rPr>
        <w:footnoteReference w:id="11"/>
      </w:r>
      <w:r>
        <w:rPr>
          <w:rFonts w:asciiTheme="minorHAnsi" w:hAnsiTheme="minorHAnsi" w:cs="TimesNewRomanPSMT"/>
          <w:szCs w:val="24"/>
        </w:rPr>
        <w:t xml:space="preserve"> </w:t>
      </w:r>
    </w:p>
    <w:p w14:paraId="796F1B3B" w14:textId="45AD0CD0" w:rsidR="00C76979" w:rsidRDefault="004365C4" w:rsidP="004365C4">
      <w:r>
        <w:t xml:space="preserve">Es geht </w:t>
      </w:r>
      <w:r w:rsidR="00C76979">
        <w:t xml:space="preserve">dabei </w:t>
      </w:r>
      <w:r>
        <w:t>immer schon um ein gestaltetes Leben in der Nachfolge, das alle Lebensbereiche geis</w:t>
      </w:r>
      <w:r>
        <w:t>t</w:t>
      </w:r>
      <w:r>
        <w:t xml:space="preserve">lich durchdringt. </w:t>
      </w:r>
    </w:p>
    <w:p w14:paraId="1CBFF074" w14:textId="33353808" w:rsidR="004365C4" w:rsidRPr="00C76979" w:rsidRDefault="004365C4" w:rsidP="00C76979">
      <w:pPr>
        <w:ind w:left="284"/>
        <w:rPr>
          <w:rFonts w:asciiTheme="minorHAnsi" w:hAnsiTheme="minorHAnsi" w:cs="TimesNewRomanPSMT"/>
          <w:i/>
          <w:szCs w:val="24"/>
        </w:rPr>
      </w:pPr>
      <w:r w:rsidRPr="00C76979">
        <w:rPr>
          <w:i/>
        </w:rPr>
        <w:t>„Once they start to believe, they will be encouraged to see discipleship as a lifelong process affe</w:t>
      </w:r>
      <w:r w:rsidRPr="00C76979">
        <w:rPr>
          <w:i/>
        </w:rPr>
        <w:t>c</w:t>
      </w:r>
      <w:r w:rsidRPr="00C76979">
        <w:rPr>
          <w:i/>
        </w:rPr>
        <w:t>ting the whole of their lives.“</w:t>
      </w:r>
      <w:r w:rsidRPr="00C76979">
        <w:rPr>
          <w:rStyle w:val="Funotenzeichen"/>
          <w:i/>
        </w:rPr>
        <w:footnoteReference w:id="12"/>
      </w:r>
    </w:p>
    <w:p w14:paraId="44F3260B" w14:textId="77777777" w:rsidR="00C76979" w:rsidRPr="00C76979" w:rsidRDefault="004365C4" w:rsidP="004365C4">
      <w:pPr>
        <w:rPr>
          <w:rFonts w:asciiTheme="minorHAnsi" w:hAnsiTheme="minorHAnsi"/>
          <w:szCs w:val="24"/>
          <w:u w:val="single"/>
        </w:rPr>
      </w:pPr>
      <w:r w:rsidRPr="00C76979">
        <w:rPr>
          <w:rFonts w:asciiTheme="minorHAnsi" w:hAnsiTheme="minorHAnsi"/>
          <w:szCs w:val="24"/>
          <w:u w:val="single"/>
        </w:rPr>
        <w:t>Anbetung und Gottesdienst</w:t>
      </w:r>
      <w:r w:rsidR="00C76979" w:rsidRPr="00C76979">
        <w:rPr>
          <w:rFonts w:asciiTheme="minorHAnsi" w:hAnsiTheme="minorHAnsi"/>
          <w:szCs w:val="24"/>
          <w:u w:val="single"/>
        </w:rPr>
        <w:t>:</w:t>
      </w:r>
    </w:p>
    <w:p w14:paraId="0A784EFC" w14:textId="07C29429" w:rsidR="004365C4" w:rsidRDefault="004365C4" w:rsidP="004365C4">
      <w:pPr>
        <w:rPr>
          <w:rFonts w:asciiTheme="minorHAnsi" w:hAnsiTheme="minorHAnsi" w:cs="TimesNewRomanPSMT"/>
          <w:szCs w:val="24"/>
        </w:rPr>
      </w:pPr>
      <w:r w:rsidRPr="00A57CBA">
        <w:rPr>
          <w:rFonts w:asciiTheme="minorHAnsi" w:hAnsiTheme="minorHAnsi" w:cs="TimesNewRomanPSMT"/>
          <w:szCs w:val="24"/>
        </w:rPr>
        <w:t>Die Form der A</w:t>
      </w:r>
      <w:r w:rsidRPr="00A57CBA">
        <w:rPr>
          <w:rFonts w:asciiTheme="minorHAnsi" w:hAnsiTheme="minorHAnsi" w:cs="TimesNewRomanPSMT"/>
          <w:szCs w:val="24"/>
        </w:rPr>
        <w:t>n</w:t>
      </w:r>
      <w:r w:rsidRPr="00A57CBA">
        <w:rPr>
          <w:rFonts w:asciiTheme="minorHAnsi" w:hAnsiTheme="minorHAnsi" w:cs="TimesNewRomanPSMT"/>
          <w:szCs w:val="24"/>
        </w:rPr>
        <w:t>betung erwächst aus der speziellen Prägung einer Gemeinschaft und kann daher sehr unterschiedlich sein. Trotzdem sind gemeinsame liturgische Elemente etwas Verbinde</w:t>
      </w:r>
      <w:r w:rsidRPr="00A57CBA">
        <w:rPr>
          <w:rFonts w:asciiTheme="minorHAnsi" w:hAnsiTheme="minorHAnsi" w:cs="TimesNewRomanPSMT"/>
          <w:szCs w:val="24"/>
        </w:rPr>
        <w:t>n</w:t>
      </w:r>
      <w:r w:rsidRPr="00A57CBA">
        <w:rPr>
          <w:rFonts w:asciiTheme="minorHAnsi" w:hAnsiTheme="minorHAnsi" w:cs="TimesNewRomanPSMT"/>
          <w:szCs w:val="24"/>
        </w:rPr>
        <w:t>des im Anglikanismus. Gebet und Fürbitte etwa haben einen sehr hohen Stellenwert in allen anglik</w:t>
      </w:r>
      <w:r w:rsidRPr="00A57CBA">
        <w:rPr>
          <w:rFonts w:asciiTheme="minorHAnsi" w:hAnsiTheme="minorHAnsi" w:cs="TimesNewRomanPSMT"/>
          <w:szCs w:val="24"/>
        </w:rPr>
        <w:t>a</w:t>
      </w:r>
      <w:r w:rsidRPr="00A57CBA">
        <w:rPr>
          <w:rFonts w:asciiTheme="minorHAnsi" w:hAnsiTheme="minorHAnsi" w:cs="TimesNewRomanPSMT"/>
          <w:szCs w:val="24"/>
        </w:rPr>
        <w:t>nischen Gottesdiensten.</w:t>
      </w:r>
      <w:r>
        <w:rPr>
          <w:rFonts w:asciiTheme="minorHAnsi" w:hAnsiTheme="minorHAnsi" w:cs="TimesNewRomanPSMT"/>
          <w:szCs w:val="24"/>
        </w:rPr>
        <w:t xml:space="preserve"> </w:t>
      </w:r>
    </w:p>
    <w:p w14:paraId="3B4F6615" w14:textId="77777777" w:rsidR="00C76979" w:rsidRPr="00A57CBA" w:rsidRDefault="00C76979" w:rsidP="00C76979">
      <w:pPr>
        <w:pStyle w:val="berschrift3"/>
      </w:pPr>
      <w:bookmarkStart w:id="20" w:name="_Toc217397569"/>
      <w:r>
        <w:rPr>
          <w:rFonts w:cs="TimesNewRomanPSMT"/>
        </w:rPr>
        <w:t xml:space="preserve">Exkurs: </w:t>
      </w:r>
      <w:r w:rsidRPr="00A57CBA">
        <w:t>Mission Audit</w:t>
      </w:r>
      <w:bookmarkEnd w:id="20"/>
    </w:p>
    <w:p w14:paraId="700BF6C3" w14:textId="77777777" w:rsidR="00C76979" w:rsidRPr="00A57CBA" w:rsidRDefault="00C76979" w:rsidP="00C76979">
      <w:pPr>
        <w:rPr>
          <w:rFonts w:asciiTheme="minorHAnsi" w:hAnsiTheme="minorHAnsi" w:cs="TimesNewRomanPSMT"/>
          <w:szCs w:val="24"/>
        </w:rPr>
      </w:pPr>
      <w:r w:rsidRPr="00A57CBA">
        <w:rPr>
          <w:rFonts w:asciiTheme="minorHAnsi" w:hAnsiTheme="minorHAnsi" w:cs="TimesNewRomanPSMT"/>
          <w:szCs w:val="24"/>
        </w:rPr>
        <w:t xml:space="preserve">Erzbischof Rowan Williams </w:t>
      </w:r>
      <w:r>
        <w:rPr>
          <w:rFonts w:asciiTheme="minorHAnsi" w:hAnsiTheme="minorHAnsi" w:cs="TimesNewRomanPSMT"/>
          <w:szCs w:val="24"/>
        </w:rPr>
        <w:t>sagte immer wieder</w:t>
      </w:r>
      <w:r w:rsidRPr="00A57CBA">
        <w:rPr>
          <w:rFonts w:asciiTheme="minorHAnsi" w:hAnsiTheme="minorHAnsi" w:cs="TimesNewRomanPSMT"/>
          <w:szCs w:val="24"/>
        </w:rPr>
        <w:t>: „Mission bedeutet heraus zu finden, was Gott tut und sich dem anzuschließen.“ Mission-Audit bedeutet, auf verschiedene Weise und in unterschiedl</w:t>
      </w:r>
      <w:r w:rsidRPr="00A57CBA">
        <w:rPr>
          <w:rFonts w:asciiTheme="minorHAnsi" w:hAnsiTheme="minorHAnsi" w:cs="TimesNewRomanPSMT"/>
          <w:szCs w:val="24"/>
        </w:rPr>
        <w:t>i</w:t>
      </w:r>
      <w:r w:rsidRPr="00A57CBA">
        <w:rPr>
          <w:rFonts w:asciiTheme="minorHAnsi" w:hAnsiTheme="minorHAnsi" w:cs="TimesNewRomanPSMT"/>
          <w:szCs w:val="24"/>
        </w:rPr>
        <w:t>che Richtungen zu hören: auf die Welt und unsere Gesellschaft, auf unsere Umgebung, auf unser Team und die Kirche, auf andere kirchliche Partner, auf unsere eigene Reflex</w:t>
      </w:r>
      <w:r w:rsidRPr="00A57CBA">
        <w:rPr>
          <w:rFonts w:asciiTheme="minorHAnsi" w:hAnsiTheme="minorHAnsi" w:cs="TimesNewRomanPSMT"/>
          <w:szCs w:val="24"/>
        </w:rPr>
        <w:t>i</w:t>
      </w:r>
      <w:r w:rsidRPr="00A57CBA">
        <w:rPr>
          <w:rFonts w:asciiTheme="minorHAnsi" w:hAnsiTheme="minorHAnsi" w:cs="TimesNewRomanPSMT"/>
          <w:szCs w:val="24"/>
        </w:rPr>
        <w:t xml:space="preserve">on und im Gebet auf Gott selbst. </w:t>
      </w:r>
    </w:p>
    <w:p w14:paraId="16068D74" w14:textId="77777777" w:rsidR="00C76979" w:rsidRDefault="00C76979" w:rsidP="00C76979">
      <w:pPr>
        <w:jc w:val="center"/>
        <w:rPr>
          <w:rFonts w:asciiTheme="minorHAnsi" w:hAnsiTheme="minorHAnsi"/>
          <w:b/>
          <w:i/>
          <w:szCs w:val="24"/>
        </w:rPr>
      </w:pPr>
      <w:r w:rsidRPr="009A2135">
        <w:rPr>
          <w:rFonts w:asciiTheme="minorHAnsi" w:hAnsiTheme="minorHAnsi"/>
          <w:b/>
          <w:i/>
          <w:szCs w:val="24"/>
        </w:rPr>
        <w:drawing>
          <wp:inline distT="0" distB="0" distL="0" distR="0" wp14:anchorId="146D634D" wp14:editId="43873160">
            <wp:extent cx="2721205" cy="2039841"/>
            <wp:effectExtent l="0" t="0" r="0" b="0"/>
            <wp:docPr id="36"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1816" cy="2040299"/>
                    </a:xfrm>
                    <a:prstGeom prst="rect">
                      <a:avLst/>
                    </a:prstGeom>
                    <a:noFill/>
                    <a:ln>
                      <a:noFill/>
                    </a:ln>
                  </pic:spPr>
                </pic:pic>
              </a:graphicData>
            </a:graphic>
          </wp:inline>
        </w:drawing>
      </w:r>
    </w:p>
    <w:p w14:paraId="447ADFE8" w14:textId="0177D6DA" w:rsidR="004365C4" w:rsidRDefault="0038325B" w:rsidP="004365C4">
      <w:pPr>
        <w:rPr>
          <w:rFonts w:asciiTheme="minorHAnsi" w:hAnsiTheme="minorHAnsi" w:cs="TimesNewRomanPSMT"/>
          <w:szCs w:val="24"/>
        </w:rPr>
      </w:pPr>
      <w:r>
        <w:rPr>
          <w:rFonts w:asciiTheme="minorHAnsi" w:hAnsiTheme="minorHAnsi" w:cs="TimesNewRomanPSMT"/>
          <w:szCs w:val="24"/>
        </w:rPr>
        <w:t xml:space="preserve">Einige abschließende </w:t>
      </w:r>
      <w:r w:rsidR="004365C4">
        <w:rPr>
          <w:rFonts w:asciiTheme="minorHAnsi" w:hAnsiTheme="minorHAnsi" w:cs="TimesNewRomanPSMT"/>
          <w:szCs w:val="24"/>
        </w:rPr>
        <w:t>Anmerkungen:</w:t>
      </w:r>
    </w:p>
    <w:p w14:paraId="38EC9043" w14:textId="6D7A1DDE" w:rsidR="004365C4" w:rsidRPr="0038325B" w:rsidRDefault="004365C4" w:rsidP="004365C4">
      <w:pPr>
        <w:pStyle w:val="Listenabsatz"/>
        <w:numPr>
          <w:ilvl w:val="0"/>
          <w:numId w:val="38"/>
        </w:numPr>
        <w:spacing w:after="200"/>
        <w:rPr>
          <w:rFonts w:asciiTheme="minorHAnsi" w:hAnsiTheme="minorHAnsi" w:cs="TimesNewRomanPSMT"/>
          <w:szCs w:val="24"/>
        </w:rPr>
      </w:pPr>
      <w:r w:rsidRPr="0038325B">
        <w:rPr>
          <w:rFonts w:asciiTheme="minorHAnsi" w:hAnsiTheme="minorHAnsi" w:cs="TimesNewRomanPSMT"/>
          <w:szCs w:val="24"/>
        </w:rPr>
        <w:t>Die Kreise folgen in gewisser Weise aufeinander, aber zur „good practice“ gehört, dass sie sich nicht ablösen.</w:t>
      </w:r>
      <w:r w:rsidRPr="0038325B">
        <w:rPr>
          <w:rStyle w:val="Funotenzeichen"/>
          <w:rFonts w:asciiTheme="minorHAnsi" w:hAnsiTheme="minorHAnsi" w:cs="TimesNewRomanPSMT"/>
          <w:szCs w:val="24"/>
        </w:rPr>
        <w:footnoteReference w:id="13"/>
      </w:r>
    </w:p>
    <w:p w14:paraId="66673108" w14:textId="7A38DECC" w:rsidR="004365C4" w:rsidRPr="0038325B" w:rsidRDefault="0038325B" w:rsidP="0038325B">
      <w:pPr>
        <w:pStyle w:val="Listenabsatz"/>
        <w:numPr>
          <w:ilvl w:val="0"/>
          <w:numId w:val="38"/>
        </w:numPr>
        <w:spacing w:after="200"/>
        <w:rPr>
          <w:rFonts w:asciiTheme="minorHAnsi" w:hAnsiTheme="minorHAnsi" w:cs="TimesNewRomanPSMT"/>
          <w:szCs w:val="24"/>
        </w:rPr>
      </w:pPr>
      <w:r>
        <w:rPr>
          <w:rFonts w:asciiTheme="minorHAnsi" w:hAnsiTheme="minorHAnsi" w:cs="TimesNewRomanPSMT"/>
          <w:szCs w:val="24"/>
        </w:rPr>
        <w:t xml:space="preserve">Dieser Ansatz ist durch und durch </w:t>
      </w:r>
      <w:r w:rsidR="004365C4" w:rsidRPr="0038325B">
        <w:rPr>
          <w:rFonts w:asciiTheme="minorHAnsi" w:hAnsiTheme="minorHAnsi" w:cs="TimesNewRomanPSMT"/>
          <w:szCs w:val="24"/>
        </w:rPr>
        <w:t>„non-konsumistische“</w:t>
      </w:r>
      <w:r>
        <w:rPr>
          <w:rFonts w:asciiTheme="minorHAnsi" w:hAnsiTheme="minorHAnsi" w:cs="TimesNewRomanPSMT"/>
          <w:szCs w:val="24"/>
        </w:rPr>
        <w:t>.</w:t>
      </w:r>
      <w:r w:rsidR="004365C4" w:rsidRPr="0038325B">
        <w:rPr>
          <w:rStyle w:val="Funotenzeichen"/>
          <w:rFonts w:asciiTheme="minorHAnsi" w:hAnsiTheme="minorHAnsi" w:cs="TimesNewRomanPSMT"/>
          <w:szCs w:val="24"/>
        </w:rPr>
        <w:footnoteReference w:id="14"/>
      </w:r>
    </w:p>
    <w:p w14:paraId="1FD0DFD1" w14:textId="6E781FAF" w:rsidR="004365C4" w:rsidRPr="0038325B" w:rsidRDefault="004365C4" w:rsidP="004365C4">
      <w:pPr>
        <w:pStyle w:val="Listenabsatz"/>
        <w:numPr>
          <w:ilvl w:val="0"/>
          <w:numId w:val="38"/>
        </w:numPr>
        <w:spacing w:after="200"/>
        <w:rPr>
          <w:rFonts w:asciiTheme="minorHAnsi" w:hAnsiTheme="minorHAnsi" w:cs="TimesNewRomanPSMT"/>
          <w:i/>
          <w:szCs w:val="24"/>
        </w:rPr>
      </w:pPr>
      <w:r w:rsidRPr="0038325B">
        <w:rPr>
          <w:rFonts w:asciiTheme="minorHAnsi" w:hAnsiTheme="minorHAnsi" w:cs="TimesNewRomanPSMT"/>
          <w:i/>
          <w:szCs w:val="24"/>
        </w:rPr>
        <w:t>„In particular, the journey demolishes barriers between church and life.“</w:t>
      </w:r>
      <w:r w:rsidRPr="0038325B">
        <w:rPr>
          <w:rStyle w:val="Funotenzeichen"/>
          <w:rFonts w:asciiTheme="minorHAnsi" w:hAnsiTheme="minorHAnsi" w:cs="TimesNewRomanPSMT"/>
          <w:i/>
          <w:szCs w:val="24"/>
        </w:rPr>
        <w:footnoteReference w:id="15"/>
      </w:r>
      <w:r w:rsidRPr="0038325B">
        <w:rPr>
          <w:rFonts w:asciiTheme="minorHAnsi" w:hAnsiTheme="minorHAnsi" w:cs="TimesNewRomanPSMT"/>
          <w:i/>
          <w:szCs w:val="24"/>
        </w:rPr>
        <w:t xml:space="preserve"> </w:t>
      </w:r>
    </w:p>
    <w:p w14:paraId="6A4C9761" w14:textId="77777777" w:rsidR="00CB4201" w:rsidRDefault="00CB4201" w:rsidP="004365C4">
      <w:pPr>
        <w:pStyle w:val="berschrift2"/>
        <w:rPr>
          <w:snapToGrid w:val="0"/>
        </w:rPr>
      </w:pPr>
      <w:bookmarkStart w:id="21" w:name="_Toc44309669"/>
      <w:bookmarkStart w:id="22" w:name="_Toc217397570"/>
    </w:p>
    <w:p w14:paraId="2B271B96" w14:textId="77777777" w:rsidR="004365C4" w:rsidRDefault="004365C4" w:rsidP="004365C4">
      <w:pPr>
        <w:pStyle w:val="berschrift2"/>
        <w:rPr>
          <w:snapToGrid w:val="0"/>
        </w:rPr>
      </w:pPr>
      <w:r>
        <w:rPr>
          <w:snapToGrid w:val="0"/>
        </w:rPr>
        <w:t>10</w:t>
      </w:r>
      <w:r w:rsidRPr="00A57CBA">
        <w:rPr>
          <w:snapToGrid w:val="0"/>
        </w:rPr>
        <w:t xml:space="preserve">.3 Perspektivberatung als </w:t>
      </w:r>
      <w:bookmarkEnd w:id="21"/>
      <w:r>
        <w:rPr>
          <w:snapToGrid w:val="0"/>
        </w:rPr>
        <w:t>Prozess-Steuerung und „practice“</w:t>
      </w:r>
      <w:bookmarkEnd w:id="2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6629"/>
        <w:gridCol w:w="2659"/>
      </w:tblGrid>
      <w:tr w:rsidR="00AA22CC" w14:paraId="51CAB4F3" w14:textId="77777777" w:rsidTr="00FF1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right w:val="none" w:sz="0" w:space="0" w:color="auto"/>
            </w:tcBorders>
            <w:shd w:val="clear" w:color="C0C0C0" w:fill="auto"/>
          </w:tcPr>
          <w:p w14:paraId="45295D4E" w14:textId="2F6F48A0" w:rsidR="00AA22CC" w:rsidRDefault="00AA22CC" w:rsidP="00AA22CC">
            <w:r w:rsidRPr="00CB4201">
              <w:rPr>
                <w:rFonts w:asciiTheme="minorHAnsi" w:hAnsiTheme="minorHAnsi"/>
                <w:snapToGrid w:val="0"/>
                <w:szCs w:val="24"/>
              </w:rPr>
              <w:drawing>
                <wp:inline distT="0" distB="0" distL="0" distR="0" wp14:anchorId="5B41F24C" wp14:editId="0BF93517">
                  <wp:extent cx="3954714" cy="2964491"/>
                  <wp:effectExtent l="0" t="0" r="8255" b="7620"/>
                  <wp:docPr id="3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5506" cy="2965085"/>
                          </a:xfrm>
                          <a:prstGeom prst="rect">
                            <a:avLst/>
                          </a:prstGeom>
                          <a:noFill/>
                          <a:ln>
                            <a:noFill/>
                          </a:ln>
                        </pic:spPr>
                      </pic:pic>
                    </a:graphicData>
                  </a:graphic>
                </wp:inline>
              </w:drawing>
            </w:r>
          </w:p>
        </w:tc>
        <w:tc>
          <w:tcPr>
            <w:tcW w:w="2659" w:type="dxa"/>
            <w:shd w:val="clear" w:color="C0C0C0" w:fill="auto"/>
          </w:tcPr>
          <w:p w14:paraId="7D41E605" w14:textId="77777777" w:rsidR="00FF1032" w:rsidRDefault="00FF1032" w:rsidP="00AA22CC">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p>
          <w:p w14:paraId="5EED545F" w14:textId="4270B545" w:rsidR="00AA22CC" w:rsidRPr="00AA22CC" w:rsidRDefault="00AA22CC" w:rsidP="00AA22CC">
            <w:pPr>
              <w:cnfStyle w:val="100000000000" w:firstRow="1" w:lastRow="0" w:firstColumn="0" w:lastColumn="0" w:oddVBand="0" w:evenVBand="0" w:oddHBand="0" w:evenHBand="0" w:firstRowFirstColumn="0" w:firstRowLastColumn="0" w:lastRowFirstColumn="0" w:lastRowLastColumn="0"/>
              <w:rPr>
                <w:rFonts w:asciiTheme="minorHAnsi" w:hAnsiTheme="minorHAnsi"/>
                <w:b w:val="0"/>
                <w:snapToGrid w:val="0"/>
                <w:sz w:val="22"/>
                <w:szCs w:val="22"/>
              </w:rPr>
            </w:pPr>
            <w:r w:rsidRPr="00AA22CC">
              <w:rPr>
                <w:rFonts w:asciiTheme="minorHAnsi" w:hAnsiTheme="minorHAnsi"/>
                <w:b w:val="0"/>
                <w:sz w:val="22"/>
                <w:szCs w:val="22"/>
              </w:rPr>
              <w:t xml:space="preserve">Wichtig: </w:t>
            </w:r>
            <w:r w:rsidRPr="00AA22CC">
              <w:rPr>
                <w:rFonts w:asciiTheme="minorHAnsi" w:hAnsiTheme="minorHAnsi"/>
                <w:b w:val="0"/>
                <w:snapToGrid w:val="0"/>
                <w:sz w:val="22"/>
                <w:szCs w:val="22"/>
              </w:rPr>
              <w:t>Solche Prozesse werden immer extern m</w:t>
            </w:r>
            <w:r w:rsidRPr="00AA22CC">
              <w:rPr>
                <w:rFonts w:asciiTheme="minorHAnsi" w:hAnsiTheme="minorHAnsi"/>
                <w:b w:val="0"/>
                <w:snapToGrid w:val="0"/>
                <w:sz w:val="22"/>
                <w:szCs w:val="22"/>
              </w:rPr>
              <w:t>o</w:t>
            </w:r>
            <w:r w:rsidRPr="00AA22CC">
              <w:rPr>
                <w:rFonts w:asciiTheme="minorHAnsi" w:hAnsiTheme="minorHAnsi"/>
                <w:b w:val="0"/>
                <w:snapToGrid w:val="0"/>
                <w:sz w:val="22"/>
                <w:szCs w:val="22"/>
              </w:rPr>
              <w:t>deriert. Der externe Mod</w:t>
            </w:r>
            <w:r w:rsidRPr="00AA22CC">
              <w:rPr>
                <w:rFonts w:asciiTheme="minorHAnsi" w:hAnsiTheme="minorHAnsi"/>
                <w:b w:val="0"/>
                <w:snapToGrid w:val="0"/>
                <w:sz w:val="22"/>
                <w:szCs w:val="22"/>
              </w:rPr>
              <w:t>e</w:t>
            </w:r>
            <w:r w:rsidRPr="00AA22CC">
              <w:rPr>
                <w:rFonts w:asciiTheme="minorHAnsi" w:hAnsiTheme="minorHAnsi"/>
                <w:b w:val="0"/>
                <w:snapToGrid w:val="0"/>
                <w:sz w:val="22"/>
                <w:szCs w:val="22"/>
              </w:rPr>
              <w:t>rator sichert die gleichb</w:t>
            </w:r>
            <w:r w:rsidRPr="00AA22CC">
              <w:rPr>
                <w:rFonts w:asciiTheme="minorHAnsi" w:hAnsiTheme="minorHAnsi"/>
                <w:b w:val="0"/>
                <w:snapToGrid w:val="0"/>
                <w:sz w:val="22"/>
                <w:szCs w:val="22"/>
              </w:rPr>
              <w:t>e</w:t>
            </w:r>
            <w:r w:rsidRPr="00AA22CC">
              <w:rPr>
                <w:rFonts w:asciiTheme="minorHAnsi" w:hAnsiTheme="minorHAnsi"/>
                <w:b w:val="0"/>
                <w:snapToGrid w:val="0"/>
                <w:sz w:val="22"/>
                <w:szCs w:val="22"/>
              </w:rPr>
              <w:t>rec</w:t>
            </w:r>
            <w:r w:rsidRPr="00AA22CC">
              <w:rPr>
                <w:rFonts w:asciiTheme="minorHAnsi" w:hAnsiTheme="minorHAnsi"/>
                <w:b w:val="0"/>
                <w:snapToGrid w:val="0"/>
                <w:sz w:val="22"/>
                <w:szCs w:val="22"/>
              </w:rPr>
              <w:t>h</w:t>
            </w:r>
            <w:r w:rsidRPr="00AA22CC">
              <w:rPr>
                <w:rFonts w:asciiTheme="minorHAnsi" w:hAnsiTheme="minorHAnsi"/>
                <w:b w:val="0"/>
                <w:snapToGrid w:val="0"/>
                <w:sz w:val="22"/>
                <w:szCs w:val="22"/>
              </w:rPr>
              <w:t>tigte Teilhabe aller ab. Wichtig ist auße</w:t>
            </w:r>
            <w:r w:rsidRPr="00AA22CC">
              <w:rPr>
                <w:rFonts w:asciiTheme="minorHAnsi" w:hAnsiTheme="minorHAnsi"/>
                <w:b w:val="0"/>
                <w:snapToGrid w:val="0"/>
                <w:sz w:val="22"/>
                <w:szCs w:val="22"/>
              </w:rPr>
              <w:t>r</w:t>
            </w:r>
            <w:r w:rsidRPr="00AA22CC">
              <w:rPr>
                <w:rFonts w:asciiTheme="minorHAnsi" w:hAnsiTheme="minorHAnsi"/>
                <w:b w:val="0"/>
                <w:snapToGrid w:val="0"/>
                <w:sz w:val="22"/>
                <w:szCs w:val="22"/>
              </w:rPr>
              <w:t>dem: Der Mod</w:t>
            </w:r>
            <w:r w:rsidRPr="00AA22CC">
              <w:rPr>
                <w:rFonts w:asciiTheme="minorHAnsi" w:hAnsiTheme="minorHAnsi"/>
                <w:b w:val="0"/>
                <w:snapToGrid w:val="0"/>
                <w:sz w:val="22"/>
                <w:szCs w:val="22"/>
              </w:rPr>
              <w:t>e</w:t>
            </w:r>
            <w:r w:rsidRPr="00AA22CC">
              <w:rPr>
                <w:rFonts w:asciiTheme="minorHAnsi" w:hAnsiTheme="minorHAnsi"/>
                <w:b w:val="0"/>
                <w:snapToGrid w:val="0"/>
                <w:sz w:val="22"/>
                <w:szCs w:val="22"/>
              </w:rPr>
              <w:t>rator ist Herr des Prozesses, der Methode, die Gruppe ist verantwor</w:t>
            </w:r>
            <w:r w:rsidRPr="00AA22CC">
              <w:rPr>
                <w:rFonts w:asciiTheme="minorHAnsi" w:hAnsiTheme="minorHAnsi"/>
                <w:b w:val="0"/>
                <w:snapToGrid w:val="0"/>
                <w:sz w:val="22"/>
                <w:szCs w:val="22"/>
              </w:rPr>
              <w:t>t</w:t>
            </w:r>
            <w:r w:rsidRPr="00AA22CC">
              <w:rPr>
                <w:rFonts w:asciiTheme="minorHAnsi" w:hAnsiTheme="minorHAnsi"/>
                <w:b w:val="0"/>
                <w:snapToGrid w:val="0"/>
                <w:sz w:val="22"/>
                <w:szCs w:val="22"/>
              </w:rPr>
              <w:t>lich für die I</w:t>
            </w:r>
            <w:r w:rsidRPr="00AA22CC">
              <w:rPr>
                <w:rFonts w:asciiTheme="minorHAnsi" w:hAnsiTheme="minorHAnsi"/>
                <w:b w:val="0"/>
                <w:snapToGrid w:val="0"/>
                <w:sz w:val="22"/>
                <w:szCs w:val="22"/>
              </w:rPr>
              <w:t>n</w:t>
            </w:r>
            <w:r w:rsidRPr="00AA22CC">
              <w:rPr>
                <w:rFonts w:asciiTheme="minorHAnsi" w:hAnsiTheme="minorHAnsi"/>
                <w:b w:val="0"/>
                <w:snapToGrid w:val="0"/>
                <w:sz w:val="22"/>
                <w:szCs w:val="22"/>
              </w:rPr>
              <w:t xml:space="preserve">halte. </w:t>
            </w:r>
          </w:p>
        </w:tc>
      </w:tr>
    </w:tbl>
    <w:p w14:paraId="064EBFCA" w14:textId="77777777" w:rsidR="00AA22CC" w:rsidRPr="00AA22CC" w:rsidRDefault="00AA22CC" w:rsidP="00AA22CC"/>
    <w:p w14:paraId="17585250" w14:textId="4639B8B1" w:rsidR="00CB4201" w:rsidRDefault="00CB4201" w:rsidP="00CB4201">
      <w:pPr>
        <w:jc w:val="center"/>
        <w:rPr>
          <w:rFonts w:asciiTheme="minorHAnsi" w:hAnsiTheme="minorHAnsi"/>
          <w:snapToGrid w:val="0"/>
          <w:szCs w:val="24"/>
        </w:rPr>
      </w:pPr>
    </w:p>
    <w:p w14:paraId="13252FF2" w14:textId="542DB0C8" w:rsidR="00AA22CC" w:rsidRDefault="00AA22CC" w:rsidP="00AA22CC">
      <w:pPr>
        <w:jc w:val="center"/>
        <w:rPr>
          <w:rFonts w:asciiTheme="minorHAnsi" w:hAnsiTheme="minorHAnsi"/>
          <w:snapToGrid w:val="0"/>
          <w:szCs w:val="24"/>
        </w:rPr>
      </w:pPr>
      <w:r w:rsidRPr="00AA22CC">
        <w:rPr>
          <w:rFonts w:asciiTheme="minorHAnsi" w:hAnsiTheme="minorHAnsi"/>
          <w:snapToGrid w:val="0"/>
          <w:szCs w:val="24"/>
        </w:rPr>
        <w:drawing>
          <wp:inline distT="0" distB="0" distL="0" distR="0" wp14:anchorId="14F67DC0" wp14:editId="77D6C17E">
            <wp:extent cx="3979950" cy="2983409"/>
            <wp:effectExtent l="0" t="0" r="8255" b="0"/>
            <wp:docPr id="3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0700" cy="2983971"/>
                    </a:xfrm>
                    <a:prstGeom prst="rect">
                      <a:avLst/>
                    </a:prstGeom>
                    <a:noFill/>
                    <a:ln>
                      <a:noFill/>
                    </a:ln>
                  </pic:spPr>
                </pic:pic>
              </a:graphicData>
            </a:graphic>
          </wp:inline>
        </w:drawing>
      </w:r>
    </w:p>
    <w:p w14:paraId="0573B0DC" w14:textId="45A533E2" w:rsidR="009A71EF" w:rsidRDefault="009A71EF" w:rsidP="009A71EF">
      <w:pPr>
        <w:jc w:val="center"/>
      </w:pPr>
      <w:r w:rsidRPr="009A71EF">
        <w:drawing>
          <wp:inline distT="0" distB="0" distL="0" distR="0" wp14:anchorId="349C9951" wp14:editId="11AD2401">
            <wp:extent cx="2821782" cy="2115235"/>
            <wp:effectExtent l="0" t="0" r="0" b="0"/>
            <wp:docPr id="3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1972" cy="2115378"/>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606"/>
        <w:gridCol w:w="4606"/>
      </w:tblGrid>
      <w:tr w:rsidR="009A71EF" w14:paraId="1286BC08" w14:textId="77777777" w:rsidTr="009A71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7A427110" w14:textId="5E8ED8C1" w:rsidR="009A71EF" w:rsidRDefault="009A71EF" w:rsidP="009A71EF">
            <w:pPr>
              <w:jc w:val="center"/>
            </w:pPr>
            <w:r w:rsidRPr="009A71EF">
              <w:rPr>
                <w:rFonts w:asciiTheme="minorHAnsi" w:hAnsiTheme="minorHAnsi"/>
                <w:szCs w:val="24"/>
              </w:rPr>
              <w:drawing>
                <wp:inline distT="0" distB="0" distL="0" distR="0" wp14:anchorId="291E4825" wp14:editId="2A060B2C">
                  <wp:extent cx="2773809" cy="2079274"/>
                  <wp:effectExtent l="0" t="0" r="0" b="3810"/>
                  <wp:docPr id="4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4751" cy="2079980"/>
                          </a:xfrm>
                          <a:prstGeom prst="rect">
                            <a:avLst/>
                          </a:prstGeom>
                          <a:noFill/>
                          <a:ln>
                            <a:noFill/>
                          </a:ln>
                        </pic:spPr>
                      </pic:pic>
                    </a:graphicData>
                  </a:graphic>
                </wp:inline>
              </w:drawing>
            </w:r>
          </w:p>
        </w:tc>
        <w:tc>
          <w:tcPr>
            <w:tcW w:w="4606" w:type="dxa"/>
            <w:shd w:val="clear" w:color="C0C0C0" w:fill="auto"/>
          </w:tcPr>
          <w:p w14:paraId="04C49696" w14:textId="77777777" w:rsidR="009A71EF" w:rsidRDefault="009A71EF" w:rsidP="009A71EF">
            <w:pPr>
              <w:cnfStyle w:val="100000000000" w:firstRow="1" w:lastRow="0" w:firstColumn="0" w:lastColumn="0" w:oddVBand="0" w:evenVBand="0" w:oddHBand="0" w:evenHBand="0" w:firstRowFirstColumn="0" w:firstRowLastColumn="0" w:lastRowFirstColumn="0" w:lastRowLastColumn="0"/>
              <w:rPr>
                <w:b w:val="0"/>
                <w:sz w:val="22"/>
                <w:szCs w:val="22"/>
              </w:rPr>
            </w:pPr>
          </w:p>
          <w:p w14:paraId="55E83F32" w14:textId="3B633904" w:rsidR="009A71EF" w:rsidRPr="009A71EF" w:rsidRDefault="009A71EF" w:rsidP="007A39A2">
            <w:pPr>
              <w:cnfStyle w:val="100000000000" w:firstRow="1" w:lastRow="0" w:firstColumn="0" w:lastColumn="0" w:oddVBand="0" w:evenVBand="0" w:oddHBand="0" w:evenHBand="0" w:firstRowFirstColumn="0" w:firstRowLastColumn="0" w:lastRowFirstColumn="0" w:lastRowLastColumn="0"/>
              <w:rPr>
                <w:b w:val="0"/>
                <w:sz w:val="22"/>
                <w:szCs w:val="22"/>
              </w:rPr>
            </w:pPr>
            <w:r w:rsidRPr="009A71EF">
              <w:rPr>
                <w:b w:val="0"/>
                <w:sz w:val="22"/>
                <w:szCs w:val="22"/>
              </w:rPr>
              <w:t xml:space="preserve">Methode </w:t>
            </w:r>
            <w:r w:rsidR="007A39A2">
              <w:rPr>
                <w:b w:val="0"/>
                <w:sz w:val="22"/>
                <w:szCs w:val="22"/>
              </w:rPr>
              <w:t>„</w:t>
            </w:r>
            <w:r w:rsidRPr="009A71EF">
              <w:rPr>
                <w:b w:val="0"/>
                <w:sz w:val="22"/>
                <w:szCs w:val="22"/>
              </w:rPr>
              <w:t>Bibel</w:t>
            </w:r>
            <w:r w:rsidR="007A39A2">
              <w:rPr>
                <w:b w:val="0"/>
                <w:sz w:val="22"/>
                <w:szCs w:val="22"/>
              </w:rPr>
              <w:t>-</w:t>
            </w:r>
            <w:r w:rsidRPr="009A71EF">
              <w:rPr>
                <w:b w:val="0"/>
                <w:sz w:val="22"/>
                <w:szCs w:val="22"/>
              </w:rPr>
              <w:t>Teilen</w:t>
            </w:r>
            <w:r w:rsidR="007A39A2">
              <w:rPr>
                <w:b w:val="0"/>
                <w:sz w:val="22"/>
                <w:szCs w:val="22"/>
              </w:rPr>
              <w:t>“</w:t>
            </w:r>
            <w:r w:rsidRPr="009A71EF">
              <w:rPr>
                <w:b w:val="0"/>
                <w:sz w:val="22"/>
                <w:szCs w:val="22"/>
              </w:rPr>
              <w:t>:</w:t>
            </w:r>
          </w:p>
          <w:p w14:paraId="607D311F" w14:textId="77777777" w:rsidR="009A71EF" w:rsidRPr="009A71EF" w:rsidRDefault="009A71EF" w:rsidP="007A39A2">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9A71EF">
              <w:rPr>
                <w:rFonts w:asciiTheme="minorHAnsi" w:hAnsiTheme="minorHAnsi"/>
                <w:b w:val="0"/>
                <w:sz w:val="22"/>
                <w:szCs w:val="22"/>
              </w:rPr>
              <w:t>I. „Einladen“</w:t>
            </w:r>
          </w:p>
          <w:p w14:paraId="3DD25A30" w14:textId="77777777" w:rsidR="009A71EF" w:rsidRPr="009A71EF" w:rsidRDefault="009A71EF" w:rsidP="007A39A2">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9A71EF">
              <w:rPr>
                <w:rFonts w:asciiTheme="minorHAnsi" w:hAnsiTheme="minorHAnsi"/>
                <w:b w:val="0"/>
                <w:sz w:val="22"/>
                <w:szCs w:val="22"/>
              </w:rPr>
              <w:t>II. „Lesen“</w:t>
            </w:r>
          </w:p>
          <w:p w14:paraId="49DABACE" w14:textId="77777777" w:rsidR="009A71EF" w:rsidRPr="009A71EF" w:rsidRDefault="009A71EF" w:rsidP="007A39A2">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9A71EF">
              <w:rPr>
                <w:rFonts w:asciiTheme="minorHAnsi" w:hAnsiTheme="minorHAnsi"/>
                <w:b w:val="0"/>
                <w:sz w:val="22"/>
                <w:szCs w:val="22"/>
              </w:rPr>
              <w:t>III. „Verweilen“</w:t>
            </w:r>
          </w:p>
          <w:p w14:paraId="673D42BB" w14:textId="77777777" w:rsidR="009A71EF" w:rsidRPr="009A71EF" w:rsidRDefault="009A71EF" w:rsidP="007A39A2">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9A71EF">
              <w:rPr>
                <w:rFonts w:asciiTheme="minorHAnsi" w:hAnsiTheme="minorHAnsi"/>
                <w:b w:val="0"/>
                <w:sz w:val="22"/>
                <w:szCs w:val="22"/>
              </w:rPr>
              <w:t>IV. „Schweigen“</w:t>
            </w:r>
          </w:p>
          <w:p w14:paraId="3435EE3B" w14:textId="77777777" w:rsidR="009A71EF" w:rsidRPr="009A71EF" w:rsidRDefault="009A71EF" w:rsidP="007A39A2">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9A71EF">
              <w:rPr>
                <w:rFonts w:asciiTheme="minorHAnsi" w:hAnsiTheme="minorHAnsi"/>
                <w:b w:val="0"/>
                <w:sz w:val="22"/>
                <w:szCs w:val="22"/>
                <w:lang w:val="en-US"/>
              </w:rPr>
              <w:t>V. „Austauschen“</w:t>
            </w:r>
          </w:p>
          <w:p w14:paraId="14010F4C" w14:textId="77777777" w:rsidR="009A71EF" w:rsidRPr="009A71EF" w:rsidRDefault="009A71EF" w:rsidP="007A39A2">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9A71EF">
              <w:rPr>
                <w:rFonts w:asciiTheme="minorHAnsi" w:hAnsiTheme="minorHAnsi"/>
                <w:b w:val="0"/>
                <w:sz w:val="22"/>
                <w:szCs w:val="22"/>
              </w:rPr>
              <w:t>VI. „Handeln“</w:t>
            </w:r>
          </w:p>
          <w:p w14:paraId="61F86D52" w14:textId="07B4A37D" w:rsidR="009A71EF" w:rsidRDefault="009A71EF" w:rsidP="007A39A2">
            <w:pPr>
              <w:contextualSpacing/>
              <w:cnfStyle w:val="100000000000" w:firstRow="1" w:lastRow="0" w:firstColumn="0" w:lastColumn="0" w:oddVBand="0" w:evenVBand="0" w:oddHBand="0" w:evenHBand="0" w:firstRowFirstColumn="0" w:firstRowLastColumn="0" w:lastRowFirstColumn="0" w:lastRowLastColumn="0"/>
            </w:pPr>
            <w:r w:rsidRPr="009A71EF">
              <w:rPr>
                <w:rFonts w:asciiTheme="minorHAnsi" w:hAnsiTheme="minorHAnsi"/>
                <w:b w:val="0"/>
                <w:sz w:val="22"/>
                <w:szCs w:val="22"/>
                <w:lang w:val="en-US"/>
              </w:rPr>
              <w:t>VII. „Beten“</w:t>
            </w:r>
          </w:p>
        </w:tc>
      </w:tr>
    </w:tbl>
    <w:p w14:paraId="629B1388" w14:textId="47603192" w:rsidR="009A71EF" w:rsidRDefault="005E58FC" w:rsidP="009A71EF">
      <w:pPr>
        <w:jc w:val="center"/>
      </w:pPr>
      <w:r w:rsidRPr="005E58FC">
        <w:drawing>
          <wp:inline distT="0" distB="0" distL="0" distR="0" wp14:anchorId="11432E3E" wp14:editId="12018894">
            <wp:extent cx="2963950" cy="2221805"/>
            <wp:effectExtent l="0" t="0" r="8255" b="0"/>
            <wp:docPr id="4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4616" cy="2222304"/>
                    </a:xfrm>
                    <a:prstGeom prst="rect">
                      <a:avLst/>
                    </a:prstGeom>
                    <a:noFill/>
                    <a:ln>
                      <a:noFill/>
                    </a:ln>
                  </pic:spPr>
                </pic:pic>
              </a:graphicData>
            </a:graphic>
          </wp:inline>
        </w:drawing>
      </w:r>
    </w:p>
    <w:p w14:paraId="3A4AEC57" w14:textId="07B83F8E" w:rsidR="009A71EF" w:rsidRDefault="005E58FC" w:rsidP="005E58FC">
      <w:pPr>
        <w:spacing w:after="200"/>
        <w:jc w:val="center"/>
        <w:rPr>
          <w:rFonts w:asciiTheme="minorHAnsi" w:hAnsiTheme="minorHAnsi"/>
          <w:szCs w:val="24"/>
        </w:rPr>
      </w:pPr>
      <w:r w:rsidRPr="005E58FC">
        <w:rPr>
          <w:rFonts w:asciiTheme="minorHAnsi" w:hAnsiTheme="minorHAnsi"/>
          <w:szCs w:val="24"/>
        </w:rPr>
        <w:drawing>
          <wp:inline distT="0" distB="0" distL="0" distR="0" wp14:anchorId="6CAFA892" wp14:editId="3167A1AC">
            <wp:extent cx="2891632" cy="2167595"/>
            <wp:effectExtent l="0" t="0" r="4445" b="0"/>
            <wp:docPr id="4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1827" cy="2167741"/>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701"/>
        <w:gridCol w:w="4587"/>
      </w:tblGrid>
      <w:tr w:rsidR="005E58FC" w14:paraId="65EBF80F" w14:textId="77777777" w:rsidTr="00CB7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1" w:type="dxa"/>
            <w:tcBorders>
              <w:right w:val="none" w:sz="0" w:space="0" w:color="auto"/>
            </w:tcBorders>
            <w:shd w:val="clear" w:color="C0C0C0" w:fill="auto"/>
          </w:tcPr>
          <w:p w14:paraId="37DF305E" w14:textId="5843EBB1" w:rsidR="005E58FC" w:rsidRDefault="005E58FC" w:rsidP="005E58FC">
            <w:pPr>
              <w:spacing w:after="200"/>
              <w:jc w:val="center"/>
              <w:rPr>
                <w:rFonts w:asciiTheme="minorHAnsi" w:hAnsiTheme="minorHAnsi"/>
                <w:szCs w:val="24"/>
              </w:rPr>
            </w:pPr>
            <w:r w:rsidRPr="005E58FC">
              <w:rPr>
                <w:rFonts w:asciiTheme="minorHAnsi" w:hAnsiTheme="minorHAnsi"/>
                <w:szCs w:val="24"/>
              </w:rPr>
              <w:drawing>
                <wp:inline distT="0" distB="0" distL="0" distR="0" wp14:anchorId="40B5D445" wp14:editId="1A9D3548">
                  <wp:extent cx="2860905" cy="2144562"/>
                  <wp:effectExtent l="0" t="0" r="9525" b="0"/>
                  <wp:docPr id="4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1548" cy="2145044"/>
                          </a:xfrm>
                          <a:prstGeom prst="rect">
                            <a:avLst/>
                          </a:prstGeom>
                          <a:noFill/>
                          <a:ln>
                            <a:noFill/>
                          </a:ln>
                        </pic:spPr>
                      </pic:pic>
                    </a:graphicData>
                  </a:graphic>
                </wp:inline>
              </w:drawing>
            </w:r>
          </w:p>
        </w:tc>
        <w:tc>
          <w:tcPr>
            <w:tcW w:w="4587" w:type="dxa"/>
            <w:shd w:val="clear" w:color="C0C0C0" w:fill="auto"/>
          </w:tcPr>
          <w:p w14:paraId="084F513B" w14:textId="7F6E9FA8" w:rsidR="005E58FC" w:rsidRDefault="005E58FC" w:rsidP="005E58FC">
            <w:pPr>
              <w:spacing w:after="2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noProof/>
                <w:szCs w:val="24"/>
                <w:lang w:eastAsia="de-DE"/>
              </w:rPr>
              <w:drawing>
                <wp:inline distT="0" distB="0" distL="0" distR="0" wp14:anchorId="751ABB8E" wp14:editId="0D1A0D07">
                  <wp:extent cx="2798202" cy="2098729"/>
                  <wp:effectExtent l="0" t="0" r="0" b="9525"/>
                  <wp:docPr id="4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8621" cy="2099043"/>
                          </a:xfrm>
                          <a:prstGeom prst="rect">
                            <a:avLst/>
                          </a:prstGeom>
                          <a:noFill/>
                          <a:ln>
                            <a:noFill/>
                          </a:ln>
                        </pic:spPr>
                      </pic:pic>
                    </a:graphicData>
                  </a:graphic>
                </wp:inline>
              </w:drawing>
            </w:r>
          </w:p>
        </w:tc>
      </w:tr>
    </w:tbl>
    <w:p w14:paraId="234BE8FF" w14:textId="5A10B21C" w:rsidR="005E58FC" w:rsidRPr="009A71EF" w:rsidRDefault="00CB7E98" w:rsidP="005E58FC">
      <w:pPr>
        <w:spacing w:after="200"/>
        <w:jc w:val="center"/>
        <w:rPr>
          <w:rFonts w:asciiTheme="minorHAnsi" w:hAnsiTheme="minorHAnsi"/>
          <w:szCs w:val="24"/>
        </w:rPr>
      </w:pPr>
      <w:r w:rsidRPr="00CB7E98">
        <w:rPr>
          <w:rFonts w:asciiTheme="minorHAnsi" w:hAnsiTheme="minorHAnsi"/>
          <w:szCs w:val="24"/>
        </w:rPr>
        <w:drawing>
          <wp:inline distT="0" distB="0" distL="0" distR="0" wp14:anchorId="40231C9D" wp14:editId="65C1D501">
            <wp:extent cx="2768546" cy="2075329"/>
            <wp:effectExtent l="0" t="0" r="635" b="7620"/>
            <wp:docPr id="45"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9391" cy="2075962"/>
                    </a:xfrm>
                    <a:prstGeom prst="rect">
                      <a:avLst/>
                    </a:prstGeom>
                    <a:noFill/>
                    <a:ln>
                      <a:noFill/>
                    </a:ln>
                  </pic:spPr>
                </pic:pic>
              </a:graphicData>
            </a:graphic>
          </wp:inline>
        </w:drawing>
      </w:r>
    </w:p>
    <w:p w14:paraId="50CF5780" w14:textId="1B655341" w:rsidR="004365C4" w:rsidRPr="00FB173A" w:rsidRDefault="00CB7E98" w:rsidP="004365C4">
      <w:pPr>
        <w:spacing w:line="240" w:lineRule="auto"/>
        <w:jc w:val="center"/>
        <w:rPr>
          <w:rFonts w:asciiTheme="minorHAnsi" w:hAnsiTheme="minorHAnsi"/>
          <w:szCs w:val="24"/>
        </w:rPr>
      </w:pPr>
      <w:r w:rsidRPr="00CB7E98">
        <w:rPr>
          <w:rFonts w:asciiTheme="minorHAnsi" w:hAnsiTheme="minorHAnsi"/>
          <w:szCs w:val="24"/>
        </w:rPr>
        <w:drawing>
          <wp:inline distT="0" distB="0" distL="0" distR="0" wp14:anchorId="6FD42524" wp14:editId="558DFA73">
            <wp:extent cx="2682082" cy="2010514"/>
            <wp:effectExtent l="0" t="0" r="10795" b="0"/>
            <wp:docPr id="46"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2263" cy="2010649"/>
                    </a:xfrm>
                    <a:prstGeom prst="rect">
                      <a:avLst/>
                    </a:prstGeom>
                    <a:noFill/>
                    <a:ln>
                      <a:noFill/>
                    </a:ln>
                  </pic:spPr>
                </pic:pic>
              </a:graphicData>
            </a:graphic>
          </wp:inline>
        </w:drawing>
      </w:r>
    </w:p>
    <w:p w14:paraId="5815858B" w14:textId="77777777" w:rsidR="00CB7E98" w:rsidRPr="00CB7E98" w:rsidRDefault="00CB7E98" w:rsidP="00CB7E98">
      <w:pPr>
        <w:rPr>
          <w:rFonts w:asciiTheme="minorHAnsi" w:hAnsiTheme="minorHAnsi"/>
          <w:szCs w:val="24"/>
        </w:rPr>
      </w:pPr>
    </w:p>
    <w:p w14:paraId="28CAFC52" w14:textId="701EAB5C" w:rsidR="004365C4" w:rsidRPr="00CB7E98" w:rsidRDefault="004365C4" w:rsidP="00CB7E98">
      <w:pPr>
        <w:pStyle w:val="berschrift2"/>
        <w:rPr>
          <w:noProof/>
          <w:lang w:eastAsia="de-DE"/>
        </w:rPr>
      </w:pPr>
      <w:r>
        <w:rPr>
          <w:lang w:eastAsia="de-DE"/>
        </w:rPr>
        <w:fldChar w:fldCharType="begin"/>
      </w:r>
      <w:r>
        <w:rPr>
          <w:lang w:eastAsia="de-DE"/>
        </w:rPr>
        <w:instrText xml:space="preserve"> ADDIN EN.REFLIST </w:instrText>
      </w:r>
      <w:r>
        <w:rPr>
          <w:lang w:eastAsia="de-DE"/>
        </w:rPr>
        <w:fldChar w:fldCharType="separate"/>
      </w:r>
      <w:bookmarkStart w:id="23" w:name="_Toc217397571"/>
      <w:r w:rsidRPr="0028223F">
        <w:rPr>
          <w:noProof/>
          <w:lang w:eastAsia="de-DE"/>
        </w:rPr>
        <w:t>Literaturliste</w:t>
      </w:r>
      <w:bookmarkEnd w:id="23"/>
    </w:p>
    <w:p w14:paraId="0E3EA8E3" w14:textId="77777777" w:rsidR="004365C4" w:rsidRPr="0028223F" w:rsidRDefault="004365C4" w:rsidP="00CB7E98">
      <w:pPr>
        <w:spacing w:after="0" w:line="240" w:lineRule="auto"/>
        <w:ind w:left="284" w:hanging="284"/>
        <w:rPr>
          <w:noProof/>
          <w:lang w:eastAsia="de-DE"/>
        </w:rPr>
      </w:pPr>
      <w:bookmarkStart w:id="24" w:name="_ENREF_1"/>
      <w:r w:rsidRPr="0028223F">
        <w:rPr>
          <w:noProof/>
          <w:lang w:eastAsia="de-DE"/>
        </w:rPr>
        <w:t xml:space="preserve">Croft, Steven: </w:t>
      </w:r>
      <w:r w:rsidRPr="0028223F">
        <w:rPr>
          <w:i/>
          <w:noProof/>
          <w:lang w:eastAsia="de-DE"/>
        </w:rPr>
        <w:t>Fresh expressions in a mixed economy Church: a perspective</w:t>
      </w:r>
      <w:r w:rsidRPr="0028223F">
        <w:rPr>
          <w:noProof/>
          <w:lang w:eastAsia="de-DE"/>
        </w:rPr>
        <w:t xml:space="preserve">. In: Steven Croft (Hg.): </w:t>
      </w:r>
      <w:r w:rsidRPr="0028223F">
        <w:rPr>
          <w:i/>
          <w:noProof/>
          <w:lang w:eastAsia="de-DE"/>
        </w:rPr>
        <w:t xml:space="preserve">Mission-shaped Questions. Defining issues for today's Church. </w:t>
      </w:r>
      <w:r w:rsidRPr="0028223F">
        <w:rPr>
          <w:noProof/>
          <w:lang w:eastAsia="de-DE"/>
        </w:rPr>
        <w:t xml:space="preserve">London 2008, 1-15 </w:t>
      </w:r>
      <w:bookmarkEnd w:id="24"/>
    </w:p>
    <w:p w14:paraId="14E1D0CD" w14:textId="77777777" w:rsidR="004365C4" w:rsidRPr="0028223F" w:rsidRDefault="004365C4" w:rsidP="00CB7E98">
      <w:pPr>
        <w:spacing w:after="0" w:line="240" w:lineRule="auto"/>
        <w:ind w:left="284" w:hanging="284"/>
        <w:rPr>
          <w:noProof/>
          <w:lang w:eastAsia="de-DE"/>
        </w:rPr>
      </w:pPr>
      <w:bookmarkStart w:id="25" w:name="_ENREF_2"/>
      <w:r w:rsidRPr="0028223F">
        <w:rPr>
          <w:noProof/>
          <w:lang w:eastAsia="de-DE"/>
        </w:rPr>
        <w:t xml:space="preserve">Keifert, Patrick: </w:t>
      </w:r>
      <w:r w:rsidRPr="0028223F">
        <w:rPr>
          <w:i/>
          <w:noProof/>
          <w:lang w:eastAsia="de-DE"/>
        </w:rPr>
        <w:t>We are here now. A New Missional Era</w:t>
      </w:r>
      <w:r w:rsidRPr="0028223F">
        <w:rPr>
          <w:noProof/>
          <w:lang w:eastAsia="de-DE"/>
        </w:rPr>
        <w:t xml:space="preserve">. Eagle 2006 </w:t>
      </w:r>
      <w:bookmarkEnd w:id="25"/>
    </w:p>
    <w:p w14:paraId="36141520" w14:textId="77777777" w:rsidR="004365C4" w:rsidRPr="0028223F" w:rsidRDefault="004365C4" w:rsidP="00CB7E98">
      <w:pPr>
        <w:spacing w:after="0" w:line="240" w:lineRule="auto"/>
        <w:ind w:left="284" w:hanging="284"/>
        <w:rPr>
          <w:noProof/>
          <w:lang w:eastAsia="de-DE"/>
        </w:rPr>
      </w:pPr>
      <w:bookmarkStart w:id="26" w:name="_ENREF_3"/>
      <w:r w:rsidRPr="0028223F">
        <w:rPr>
          <w:noProof/>
          <w:lang w:eastAsia="de-DE"/>
        </w:rPr>
        <w:t xml:space="preserve">Morisy, Ann: </w:t>
      </w:r>
      <w:r w:rsidRPr="0028223F">
        <w:rPr>
          <w:i/>
          <w:noProof/>
          <w:lang w:eastAsia="de-DE"/>
        </w:rPr>
        <w:t xml:space="preserve">Journeying Out. A New Approach to Christian Mission. </w:t>
      </w:r>
      <w:r w:rsidRPr="0028223F">
        <w:rPr>
          <w:noProof/>
          <w:lang w:eastAsia="de-DE"/>
        </w:rPr>
        <w:t xml:space="preserve">. London 2004 </w:t>
      </w:r>
      <w:bookmarkEnd w:id="26"/>
    </w:p>
    <w:p w14:paraId="3B7B3F7F" w14:textId="77777777" w:rsidR="004365C4" w:rsidRPr="00CB7E98" w:rsidRDefault="004365C4" w:rsidP="00CB7E98">
      <w:pPr>
        <w:spacing w:after="0" w:line="240" w:lineRule="auto"/>
        <w:ind w:left="284" w:hanging="284"/>
        <w:rPr>
          <w:b/>
          <w:noProof/>
          <w:lang w:eastAsia="de-DE"/>
        </w:rPr>
      </w:pPr>
      <w:bookmarkStart w:id="27" w:name="_ENREF_4"/>
      <w:r w:rsidRPr="00CB7E98">
        <w:rPr>
          <w:b/>
          <w:noProof/>
          <w:lang w:eastAsia="de-DE"/>
        </w:rPr>
        <w:t xml:space="preserve">Moynagh, Michael: </w:t>
      </w:r>
      <w:r w:rsidRPr="00CB7E98">
        <w:rPr>
          <w:b/>
          <w:i/>
          <w:noProof/>
          <w:lang w:eastAsia="de-DE"/>
        </w:rPr>
        <w:t>Church for every context. An introduction to theology and practice</w:t>
      </w:r>
      <w:r w:rsidRPr="00CB7E98">
        <w:rPr>
          <w:b/>
          <w:noProof/>
          <w:lang w:eastAsia="de-DE"/>
        </w:rPr>
        <w:t xml:space="preserve">. London 2012 </w:t>
      </w:r>
      <w:bookmarkEnd w:id="27"/>
    </w:p>
    <w:p w14:paraId="023FC0EF" w14:textId="77777777" w:rsidR="004365C4" w:rsidRPr="0028223F" w:rsidRDefault="004365C4" w:rsidP="00CB7E98">
      <w:pPr>
        <w:spacing w:after="0" w:line="240" w:lineRule="auto"/>
        <w:ind w:left="284" w:hanging="284"/>
        <w:rPr>
          <w:noProof/>
          <w:lang w:eastAsia="de-DE"/>
        </w:rPr>
      </w:pPr>
      <w:bookmarkStart w:id="28" w:name="_ENREF_5"/>
      <w:r w:rsidRPr="0028223F">
        <w:rPr>
          <w:noProof/>
          <w:lang w:eastAsia="de-DE"/>
        </w:rPr>
        <w:t>Church House</w:t>
      </w:r>
      <w:r>
        <w:rPr>
          <w:noProof/>
          <w:lang w:eastAsia="de-DE"/>
        </w:rPr>
        <w:t xml:space="preserve"> Publishing (Hg.)</w:t>
      </w:r>
      <w:r w:rsidRPr="0028223F">
        <w:rPr>
          <w:noProof/>
          <w:lang w:eastAsia="de-DE"/>
        </w:rPr>
        <w:t xml:space="preserve">: </w:t>
      </w:r>
      <w:r w:rsidRPr="0028223F">
        <w:rPr>
          <w:i/>
          <w:noProof/>
          <w:lang w:eastAsia="de-DE"/>
        </w:rPr>
        <w:t>Mission-shaped Church. Church Planting and Fresh Expressions of Church in a Changing Context</w:t>
      </w:r>
      <w:r w:rsidRPr="0028223F">
        <w:rPr>
          <w:noProof/>
          <w:lang w:eastAsia="de-DE"/>
        </w:rPr>
        <w:t xml:space="preserve">. London 2004 </w:t>
      </w:r>
      <w:bookmarkEnd w:id="28"/>
    </w:p>
    <w:p w14:paraId="62D94379" w14:textId="77777777" w:rsidR="004365C4" w:rsidRPr="0028223F" w:rsidRDefault="004365C4" w:rsidP="00CB7E98">
      <w:pPr>
        <w:spacing w:after="0" w:line="240" w:lineRule="auto"/>
        <w:ind w:left="284" w:hanging="284"/>
        <w:rPr>
          <w:noProof/>
          <w:lang w:eastAsia="de-DE"/>
        </w:rPr>
      </w:pPr>
      <w:bookmarkStart w:id="29" w:name="_ENREF_6"/>
      <w:r w:rsidRPr="0028223F">
        <w:rPr>
          <w:noProof/>
          <w:lang w:eastAsia="de-DE"/>
        </w:rPr>
        <w:t xml:space="preserve">Schleiermacher, Friedrich Daniel Ernst: </w:t>
      </w:r>
      <w:r w:rsidRPr="0028223F">
        <w:rPr>
          <w:i/>
          <w:noProof/>
          <w:lang w:eastAsia="de-DE"/>
        </w:rPr>
        <w:t>Kurze Darstellung des Theologischen Studiums zum Behuf einleitender Vorlesungen</w:t>
      </w:r>
      <w:r w:rsidRPr="0028223F">
        <w:rPr>
          <w:noProof/>
          <w:lang w:eastAsia="de-DE"/>
        </w:rPr>
        <w:t xml:space="preserve">. Darmstadt 5. Aufl. 1982 </w:t>
      </w:r>
      <w:bookmarkEnd w:id="29"/>
    </w:p>
    <w:p w14:paraId="43FE7112" w14:textId="77777777" w:rsidR="004365C4" w:rsidRPr="0028223F" w:rsidRDefault="004365C4" w:rsidP="00CB7E98">
      <w:pPr>
        <w:spacing w:after="0" w:line="240" w:lineRule="auto"/>
        <w:ind w:left="284" w:hanging="284"/>
        <w:rPr>
          <w:noProof/>
          <w:lang w:eastAsia="de-DE"/>
        </w:rPr>
      </w:pPr>
      <w:bookmarkStart w:id="30" w:name="_ENREF_7"/>
      <w:r w:rsidRPr="0028223F">
        <w:rPr>
          <w:noProof/>
          <w:lang w:eastAsia="de-DE"/>
        </w:rPr>
        <w:t xml:space="preserve">Schwarz, Christian A.: </w:t>
      </w:r>
      <w:r w:rsidRPr="0028223F">
        <w:rPr>
          <w:i/>
          <w:noProof/>
          <w:lang w:eastAsia="de-DE"/>
        </w:rPr>
        <w:t>Praxis des Gemeindeaufbaus. Gemeindetraining für wache Christen</w:t>
      </w:r>
      <w:r w:rsidRPr="0028223F">
        <w:rPr>
          <w:noProof/>
          <w:lang w:eastAsia="de-DE"/>
        </w:rPr>
        <w:t>. Neukirchen-Vluyn 1987 (Edition Gemeindeaufbau</w:t>
      </w:r>
      <w:r>
        <w:rPr>
          <w:noProof/>
          <w:lang w:eastAsia="de-DE"/>
        </w:rPr>
        <w:t>)</w:t>
      </w:r>
      <w:r w:rsidRPr="0028223F">
        <w:rPr>
          <w:noProof/>
          <w:lang w:eastAsia="de-DE"/>
        </w:rPr>
        <w:t xml:space="preserve"> </w:t>
      </w:r>
      <w:bookmarkEnd w:id="30"/>
    </w:p>
    <w:p w14:paraId="1344908A" w14:textId="77777777" w:rsidR="004365C4" w:rsidRPr="0028223F" w:rsidRDefault="004365C4" w:rsidP="00CB7E98">
      <w:pPr>
        <w:spacing w:after="0" w:line="240" w:lineRule="auto"/>
        <w:ind w:left="284" w:hanging="284"/>
        <w:rPr>
          <w:noProof/>
          <w:lang w:eastAsia="de-DE"/>
        </w:rPr>
      </w:pPr>
      <w:bookmarkStart w:id="31" w:name="_ENREF_8"/>
      <w:r w:rsidRPr="0028223F">
        <w:rPr>
          <w:noProof/>
          <w:lang w:eastAsia="de-DE"/>
        </w:rPr>
        <w:t xml:space="preserve">Zulehner, Paul: </w:t>
      </w:r>
      <w:r w:rsidRPr="0028223F">
        <w:rPr>
          <w:i/>
          <w:noProof/>
          <w:lang w:eastAsia="de-DE"/>
        </w:rPr>
        <w:t>Pastoraltheologie - Fundamentalpastoral: Kirche zwischen Auftrag und Erwartung</w:t>
      </w:r>
      <w:r w:rsidRPr="0028223F">
        <w:rPr>
          <w:noProof/>
          <w:lang w:eastAsia="de-DE"/>
        </w:rPr>
        <w:t xml:space="preserve">. Düsseldorf 1989 </w:t>
      </w:r>
    </w:p>
    <w:bookmarkEnd w:id="31"/>
    <w:p w14:paraId="4869BF2C" w14:textId="77777777" w:rsidR="004365C4" w:rsidRPr="0028223F" w:rsidRDefault="004365C4" w:rsidP="004365C4">
      <w:pPr>
        <w:spacing w:after="0" w:line="240" w:lineRule="auto"/>
        <w:rPr>
          <w:noProof/>
          <w:lang w:eastAsia="de-DE"/>
        </w:rPr>
      </w:pPr>
    </w:p>
    <w:p w14:paraId="1BD7C7F0" w14:textId="77777777" w:rsidR="004365C4" w:rsidRDefault="004365C4" w:rsidP="004365C4">
      <w:pPr>
        <w:spacing w:after="0" w:line="240" w:lineRule="auto"/>
        <w:rPr>
          <w:b/>
          <w:noProof/>
          <w:lang w:eastAsia="de-DE"/>
        </w:rPr>
      </w:pPr>
    </w:p>
    <w:p w14:paraId="401E0A92" w14:textId="77777777" w:rsidR="004365C4" w:rsidRPr="00CE35E7" w:rsidRDefault="004365C4" w:rsidP="004365C4">
      <w:pPr>
        <w:rPr>
          <w:lang w:eastAsia="de-DE"/>
        </w:rPr>
      </w:pPr>
      <w:r>
        <w:rPr>
          <w:lang w:eastAsia="de-DE"/>
        </w:rPr>
        <w:fldChar w:fldCharType="end"/>
      </w:r>
    </w:p>
    <w:p w14:paraId="2BD74121" w14:textId="18664184" w:rsidR="00E31E59" w:rsidRPr="00334A9B" w:rsidRDefault="00E31E59" w:rsidP="00E31E59"/>
    <w:sectPr w:rsidR="00E31E59" w:rsidRPr="00334A9B" w:rsidSect="0032199B">
      <w:headerReference w:type="default" r:id="rId28"/>
      <w:footerReference w:type="even" r:id="rId29"/>
      <w:footerReference w:type="default" r:id="rId30"/>
      <w:type w:val="continuous"/>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96900" w14:textId="77777777" w:rsidR="005E58FC" w:rsidRDefault="005E58FC" w:rsidP="000D11E1">
      <w:pPr>
        <w:spacing w:after="0" w:line="240" w:lineRule="auto"/>
      </w:pPr>
      <w:r>
        <w:separator/>
      </w:r>
    </w:p>
  </w:endnote>
  <w:endnote w:type="continuationSeparator" w:id="0">
    <w:p w14:paraId="7E6AF166" w14:textId="77777777" w:rsidR="005E58FC" w:rsidRDefault="005E58FC"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2D17E" w14:textId="77777777" w:rsidR="005E58FC" w:rsidRDefault="005E58FC"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71BB9FF" w14:textId="77777777" w:rsidR="005E58FC" w:rsidRDefault="005E58FC"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ACFC6" w14:textId="77777777" w:rsidR="005E58FC" w:rsidRPr="00496B32" w:rsidRDefault="005E58FC" w:rsidP="0022019D">
    <w:pPr>
      <w:pStyle w:val="Fuzeile"/>
      <w:ind w:right="360"/>
      <w:jc w:val="right"/>
      <w:rPr>
        <w:sz w:val="20"/>
        <w:szCs w:val="20"/>
      </w:rPr>
    </w:pPr>
    <w:r>
      <w:fldChar w:fldCharType="begin"/>
    </w:r>
    <w:r>
      <w:instrText xml:space="preserve"> PAGE  \* MERGEFORMAT </w:instrText>
    </w:r>
    <w:r>
      <w:fldChar w:fldCharType="separate"/>
    </w:r>
    <w:r w:rsidR="00D1065D" w:rsidRPr="00D1065D">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3B7B8662" wp14:editId="0CDF3C8A">
              <wp:simplePos x="0" y="0"/>
              <wp:positionH relativeFrom="column">
                <wp:posOffset>5369560</wp:posOffset>
              </wp:positionH>
              <wp:positionV relativeFrom="paragraph">
                <wp:posOffset>-38100</wp:posOffset>
              </wp:positionV>
              <wp:extent cx="495300" cy="481965"/>
              <wp:effectExtent l="3810" t="6350" r="9525" b="635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9"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0"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1"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VkwwAA&#10;ANoAAAAPAAAAZHJzL2Rvd25yZXYueG1sRI9Ba8JAFITvBf/D8gQvpW70UGrqJogoCj1peuntNfua&#10;DWbfht2Nxn/vFgo9DjPzDbMuR9uJK/nQOlawmGcgiGunW24UfFb7lzcQISJr7ByTgjsFKIvJ0xpz&#10;7W58ous5NiJBOOSowMTY51KG2pDFMHc9cfJ+nLcYk/SN1B5vCW47ucyyV2mx5bRgsKetofpyHqyC&#10;b+/l6mSqsK+OOzp8yWH4GJ+Vmk3HzTuISGP8D/+1j1rBCn6vpBs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Vk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rbxAAA&#10;ANsAAAAPAAAAZHJzL2Rvd25yZXYueG1sRI9Ba8MwDIXvg/0Ho8Fuq9NBu5HWLWUQ6Bg9LF3vIlYT&#10;01gOsZuk+/XVYbCbxHt679N6O/lWDdRHF9jAfJaBIq6CdVwb+DkWL++gYkK22AYmAzeKsN08Pqwx&#10;t2HkbxrKVCsJ4ZijgSalLtc6Vg15jLPQEYt2Dr3HJGtfa9vjKOG+1a9ZttQeHUtDgx19NFRdyqs3&#10;0I0nPHyWoyumr7ffwg1usTjcjHl+mnYrUImm9G/+u95bwRd6+UUG0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vq28QAAADbAAAADwAAAAAAAAAAAAAAAACXAgAAZHJzL2Rv&#10;d25yZXYueG1sUEsFBgAAAAAEAAQA9QAAAIgDA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yVnwgAA&#10;ANsAAAAPAAAAZHJzL2Rvd25yZXYueG1sRE9La8JAEL4L/odlhN50kx5EU1dRodDemthCehuy0yRN&#10;djZkt3n8+65Q6G0+vuccTpNpxUC9qy0riDcRCOLC6ppLBe+35/UOhPPIGlvLpGAmB6fjcnHARNuR&#10;UxoyX4oQwi5BBZX3XSKlKyoy6Da2Iw7cl+0N+gD7UuoexxBuWvkYRVtpsObQUGFH14qKJvsxCj6/&#10;i20cN+nw2jZvl3OO+zn/8Eo9rKbzEwhPk/8X/7lfdJgfw/2XcIA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nJWfCAAAA2wAAAA8AAAAAAAAAAAAAAAAAlwIAAGRycy9kb3du&#10;cmV2LnhtbFBLBQYAAAAABAAEAPUAAACGAwAAAAA=&#10;" fillcolor="#548dd4" strokecolor="white" strokeweight="1pt">
                <v:fill opacity="32896f"/>
                <v:shadow color="#d8d8d8" opacity="49150f" offset="3pt,3pt"/>
              </v:rect>
            </v:group>
          </w:pict>
        </mc:Fallback>
      </mc:AlternateContent>
    </w:r>
  </w:p>
  <w:p w14:paraId="2801DDB6" w14:textId="77777777" w:rsidR="005E58FC" w:rsidRPr="00496B32" w:rsidRDefault="005E58FC" w:rsidP="000D11E1">
    <w:pPr>
      <w:pStyle w:val="Fuzeile"/>
      <w:rPr>
        <w:sz w:val="16"/>
        <w:szCs w:val="16"/>
      </w:rPr>
    </w:pPr>
    <w:r>
      <w:rPr>
        <w:sz w:val="16"/>
        <w:szCs w:val="16"/>
      </w:rPr>
      <w:t>21. Dezember 2012</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3AC48F" w14:textId="77777777" w:rsidR="005E58FC" w:rsidRDefault="005E58FC" w:rsidP="000D11E1">
      <w:pPr>
        <w:spacing w:after="0" w:line="240" w:lineRule="auto"/>
      </w:pPr>
      <w:r>
        <w:separator/>
      </w:r>
    </w:p>
  </w:footnote>
  <w:footnote w:type="continuationSeparator" w:id="0">
    <w:p w14:paraId="63B485A1" w14:textId="77777777" w:rsidR="005E58FC" w:rsidRDefault="005E58FC" w:rsidP="000D11E1">
      <w:pPr>
        <w:spacing w:after="0" w:line="240" w:lineRule="auto"/>
      </w:pPr>
      <w:r>
        <w:continuationSeparator/>
      </w:r>
    </w:p>
  </w:footnote>
  <w:footnote w:id="1">
    <w:p w14:paraId="66290CDD" w14:textId="77777777" w:rsidR="005E58FC" w:rsidRDefault="005E58FC" w:rsidP="007B7C8A">
      <w:pPr>
        <w:pStyle w:val="Funotentext"/>
      </w:pPr>
      <w:r>
        <w:rPr>
          <w:rStyle w:val="Funotenzeichen"/>
        </w:rPr>
        <w:footnoteRef/>
      </w:r>
      <w:r>
        <w:t xml:space="preserve"> Vgl. </w:t>
      </w:r>
      <w:r>
        <w:fldChar w:fldCharType="begin"/>
      </w:r>
      <w:r>
        <w:instrText xml:space="preserve"> ADDIN EN.CITE &lt;EndNote&gt;&lt;Cite&gt;&lt;Author&gt;Zulehner&lt;/Author&gt;&lt;Year&gt;1989&lt;/Year&gt;&lt;RecNum&gt;1027&lt;/RecNum&gt;&lt;DisplayText&gt;Paul Zulehner 1989&lt;/DisplayText&gt;&lt;record&gt;&lt;rec-number&gt;1027&lt;/rec-number&gt;&lt;foreign-keys&gt;&lt;key app="EN" db-id="0t0dxv9vetdatmef0a959d9wdwf995aa9dxw"&gt;1027&lt;/key&gt;&lt;/foreign-keys&gt;&lt;ref-type name="Book"&gt;6&lt;/ref-type&gt;&lt;contributors&gt;&lt;authors&gt;&lt;author&gt;Paul Zulehner&lt;/author&gt;&lt;/authors&gt;&lt;/contributors&gt;&lt;titles&gt;&lt;title&gt;Pastoraltheologie - Fundamentalpastoral: Kirche zwischen Auftrag und Erwartung&lt;/title&gt;&lt;/titles&gt;&lt;volume&gt;Bd. 1&lt;/volume&gt;&lt;dates&gt;&lt;year&gt;1989&lt;/year&gt;&lt;/dates&gt;&lt;pub-location&gt;Düsseldorf&lt;/pub-location&gt;&lt;urls&gt;&lt;/urls&gt;&lt;/record&gt;&lt;/Cite&gt;&lt;/EndNote&gt;</w:instrText>
      </w:r>
      <w:r>
        <w:fldChar w:fldCharType="separate"/>
      </w:r>
      <w:r>
        <w:rPr>
          <w:noProof/>
        </w:rPr>
        <w:t>Paul Zulehner 1989</w:t>
      </w:r>
      <w:r>
        <w:fldChar w:fldCharType="end"/>
      </w:r>
      <w:r>
        <w:t>.</w:t>
      </w:r>
    </w:p>
  </w:footnote>
  <w:footnote w:id="2">
    <w:p w14:paraId="79799616" w14:textId="487FC1BA" w:rsidR="005E58FC" w:rsidRDefault="005E58FC" w:rsidP="004B4264">
      <w:pPr>
        <w:pStyle w:val="Funotentext"/>
      </w:pPr>
      <w:r>
        <w:rPr>
          <w:rStyle w:val="Funotenzeichen"/>
        </w:rPr>
        <w:footnoteRef/>
      </w:r>
      <w:r>
        <w:t xml:space="preserve"> Vgl. zum kybernetischen Atheismus </w:t>
      </w:r>
      <w:r>
        <w:fldChar w:fldCharType="begin"/>
      </w:r>
      <w:r>
        <w:instrText xml:space="preserve"> ADDIN EN.CITE &lt;EndNote&gt;&lt;Cite&gt;&lt;Author&gt;Keifert&lt;/Author&gt;&lt;Year&gt;2006&lt;/Year&gt;&lt;RecNum&gt;977&lt;/RecNum&gt;&lt;DisplayText&gt;Patrick Keifert 2006&lt;/DisplayText&gt;&lt;record&gt;&lt;rec-number&gt;977&lt;/rec-number&gt;&lt;foreign-keys&gt;&lt;key app="EN" db-id="0t0dxv9vetdatmef0a959d9wdwf995aa9dxw"&gt;977&lt;/key&gt;&lt;/foreign-keys&gt;&lt;ref-type name="Book"&gt;6&lt;/ref-type&gt;&lt;contributors&gt;&lt;authors&gt;&lt;author&gt;Patrick Keifert&lt;/author&gt;&lt;/authors&gt;&lt;/contributors&gt;&lt;titles&gt;&lt;title&gt;We are here now. A New Missional Era&lt;/title&gt;&lt;/titles&gt;&lt;dates&gt;&lt;year&gt;2006&lt;/year&gt;&lt;/dates&gt;&lt;pub-location&gt;Eagle&lt;/pub-location&gt;&lt;urls&gt;&lt;/urls&gt;&lt;/record&gt;&lt;/Cite&gt;&lt;/EndNote&gt;</w:instrText>
      </w:r>
      <w:r>
        <w:fldChar w:fldCharType="separate"/>
      </w:r>
      <w:r>
        <w:rPr>
          <w:noProof/>
        </w:rPr>
        <w:t>Patrick Keifert 2006</w:t>
      </w:r>
      <w:r>
        <w:fldChar w:fldCharType="end"/>
      </w:r>
      <w:r>
        <w:t>, 62.</w:t>
      </w:r>
    </w:p>
  </w:footnote>
  <w:footnote w:id="3">
    <w:p w14:paraId="2CCC6D12" w14:textId="77777777" w:rsidR="005E58FC" w:rsidRDefault="005E58FC" w:rsidP="00CC6F02">
      <w:pPr>
        <w:pStyle w:val="Funotentext"/>
      </w:pPr>
      <w:r>
        <w:rPr>
          <w:rStyle w:val="Funotenzeichen"/>
        </w:rPr>
        <w:footnoteRef/>
      </w:r>
      <w:r>
        <w:t xml:space="preserve"> Vgl. </w:t>
      </w:r>
      <w:r>
        <w:fldChar w:fldCharType="begin"/>
      </w:r>
      <w:r>
        <w:instrText xml:space="preserve"> ADDIN EN.CITE &lt;EndNote&gt;&lt;Cite&gt;&lt;Author&gt;Schleiermacher&lt;/Author&gt;&lt;Year&gt;1982&lt;/Year&gt;&lt;RecNum&gt;1193&lt;/RecNum&gt;&lt;DisplayText&gt;Friedrich Daniel Ernst Schleiermacher 1982&lt;/DisplayText&gt;&lt;record&gt;&lt;rec-number&gt;1193&lt;/rec-number&gt;&lt;foreign-keys&gt;&lt;key app="EN" db-id="0t0dxv9vetdatmef0a959d9wdwf995aa9dxw"&gt;1193&lt;/key&gt;&lt;/foreign-keys&gt;&lt;ref-type name="Book"&gt;6&lt;/ref-type&gt;&lt;contributors&gt;&lt;authors&gt;&lt;author&gt;Friedrich Daniel Ernst Schleiermacher&lt;/author&gt;&lt;/authors&gt;&lt;secondary-authors&gt;&lt;author&gt;H. Scholz&lt;/author&gt;&lt;/secondary-authors&gt;&lt;/contributors&gt;&lt;titles&gt;&lt;title&gt;Kurze Darstellung des Theologischen Studiums zum Behuf einleitender Vorlesungen&lt;/title&gt;&lt;/titles&gt;&lt;edition&gt;5. Aufl. &lt;/edition&gt;&lt;dates&gt;&lt;year&gt;1982&lt;/year&gt;&lt;/dates&gt;&lt;pub-location&gt;Darmstadt&lt;/pub-location&gt;&lt;urls&gt;&lt;/urls&gt;&lt;/record&gt;&lt;/Cite&gt;&lt;/EndNote&gt;</w:instrText>
      </w:r>
      <w:r>
        <w:fldChar w:fldCharType="separate"/>
      </w:r>
      <w:r>
        <w:rPr>
          <w:noProof/>
        </w:rPr>
        <w:t>Friedrich Daniel Ernst Schleiermacher 1982</w:t>
      </w:r>
      <w:r>
        <w:fldChar w:fldCharType="end"/>
      </w:r>
      <w:r>
        <w:t>, §132 + 265.</w:t>
      </w:r>
    </w:p>
  </w:footnote>
  <w:footnote w:id="4">
    <w:p w14:paraId="138225F0" w14:textId="46B55A2B" w:rsidR="005E58FC" w:rsidRDefault="005E58FC" w:rsidP="004365C4">
      <w:pPr>
        <w:pStyle w:val="Funotentext"/>
      </w:pPr>
      <w:r>
        <w:rPr>
          <w:rStyle w:val="Funotenzeichen"/>
        </w:rPr>
        <w:footnoteRef/>
      </w:r>
      <w:r>
        <w:t xml:space="preserve"> Vgl. </w:t>
      </w:r>
      <w:hyperlink r:id="rId1" w:history="1">
        <w:r w:rsidRPr="003416C8">
          <w:rPr>
            <w:rStyle w:val="Link"/>
          </w:rPr>
          <w:t>http://de.wikipedia.org/wiki/Best_practice</w:t>
        </w:r>
      </w:hyperlink>
      <w:r>
        <w:t xml:space="preserve"> – aufgesucht am 17. Dezember 2012.</w:t>
      </w:r>
    </w:p>
  </w:footnote>
  <w:footnote w:id="5">
    <w:p w14:paraId="4F85350E" w14:textId="14850779" w:rsidR="005E58FC" w:rsidRDefault="005E58FC" w:rsidP="00064D91">
      <w:pPr>
        <w:pStyle w:val="Funotentext"/>
      </w:pPr>
      <w:r>
        <w:rPr>
          <w:rStyle w:val="Funotenzeichen"/>
        </w:rPr>
        <w:footnoteRef/>
      </w:r>
      <w:r>
        <w:t xml:space="preserve"> </w:t>
      </w:r>
      <w:r>
        <w:fldChar w:fldCharType="begin"/>
      </w:r>
      <w:r>
        <w:instrText xml:space="preserve"> ADDIN EN.CITE &lt;EndNote&gt;&lt;Cite&gt;&lt;Author&gt;Moynagh&lt;/Author&gt;&lt;Year&gt;2012&lt;/Year&gt;&lt;RecNum&gt;2706&lt;/RecNum&gt;&lt;DisplayText&gt;Michael Moynagh 2012&lt;/DisplayText&gt;&lt;record&gt;&lt;rec-number&gt;2706&lt;/rec-number&gt;&lt;foreign-keys&gt;&lt;key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Michael Moynagh 2012</w:t>
      </w:r>
      <w:r>
        <w:fldChar w:fldCharType="end"/>
      </w:r>
      <w:r>
        <w:t xml:space="preserve">, 201. Sehr schön dargestellt werden diese Eigenschaften einer „practice“ bei </w:t>
      </w:r>
      <w:r>
        <w:fldChar w:fldCharType="begin"/>
      </w:r>
      <w:r>
        <w:instrText xml:space="preserve"> ADDIN EN.CITE &lt;EndNote&gt;&lt;Cite&gt;&lt;Author&gt;Moynagh&lt;/Author&gt;&lt;Year&gt;2012&lt;/Year&gt;&lt;RecNum&gt;2706&lt;/RecNum&gt;&lt;DisplayText&gt;ibid.&lt;/DisplayText&gt;&lt;record&gt;&lt;rec-number&gt;2706&lt;/rec-number&gt;&lt;foreign-keys&gt;&lt;key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ibid.</w:t>
      </w:r>
      <w:r>
        <w:fldChar w:fldCharType="end"/>
      </w:r>
      <w:r>
        <w:t>, 201-203 (vgl. vor allem den Ka</w:t>
      </w:r>
      <w:r>
        <w:t>s</w:t>
      </w:r>
      <w:r>
        <w:t>ten auf S. 203).</w:t>
      </w:r>
    </w:p>
  </w:footnote>
  <w:footnote w:id="6">
    <w:p w14:paraId="18BF46F6" w14:textId="77777777" w:rsidR="005E58FC" w:rsidRDefault="005E58FC" w:rsidP="00C106FD">
      <w:pPr>
        <w:pStyle w:val="Funotentext"/>
      </w:pPr>
      <w:r>
        <w:rPr>
          <w:rStyle w:val="Funotenzeichen"/>
        </w:rPr>
        <w:footnoteRef/>
      </w:r>
      <w:r>
        <w:t xml:space="preserve"> Vgl. </w:t>
      </w:r>
      <w:r>
        <w:fldChar w:fldCharType="begin"/>
      </w:r>
      <w:r>
        <w:instrText xml:space="preserve"> ADDIN EN.CITE &lt;EndNote&gt;&lt;Cite&gt;&lt;Author&gt;Publishing&lt;/Author&gt;&lt;Year&gt;2004&lt;/Year&gt;&lt;RecNum&gt;1677&lt;/RecNum&gt;&lt;DisplayText&gt;Church House Publishing 2004&lt;/DisplayText&gt;&lt;record&gt;&lt;rec-number&gt;1677&lt;/rec-number&gt;&lt;foreign-keys&gt;&lt;key app="EN" db-id="0t0dxv9vetdatmef0a959d9wdwf995aa9dxw"&gt;1677&lt;/key&gt;&lt;/foreign-keys&gt;&lt;ref-type name="Book"&gt;6&lt;/ref-type&gt;&lt;contributors&gt;&lt;authors&gt;&lt;author&gt;Church House Publishing&lt;/author&gt;&lt;/authors&gt;&lt;/contributors&gt;&lt;titles&gt;&lt;title&gt;Mission-shaped Church. Church Planting and Fresh Expressions of Church in a Changing Context&lt;/title&gt;&lt;/titles&gt;&lt;dates&gt;&lt;year&gt;2004&lt;/year&gt;&lt;/dates&gt;&lt;pub-location&gt;London&lt;/pub-location&gt;&lt;urls&gt;&lt;/urls&gt;&lt;/record&gt;&lt;/Cite&gt;&lt;/EndNote&gt;</w:instrText>
      </w:r>
      <w:r>
        <w:fldChar w:fldCharType="separate"/>
      </w:r>
      <w:r>
        <w:rPr>
          <w:noProof/>
        </w:rPr>
        <w:t>Church House Publishing 2004</w:t>
      </w:r>
      <w:r>
        <w:fldChar w:fldCharType="end"/>
      </w:r>
      <w:r>
        <w:t>.</w:t>
      </w:r>
    </w:p>
  </w:footnote>
  <w:footnote w:id="7">
    <w:p w14:paraId="7F5AD700" w14:textId="70E35707" w:rsidR="005E58FC" w:rsidRDefault="005E58FC" w:rsidP="00CC3178">
      <w:pPr>
        <w:pStyle w:val="Funotentext"/>
      </w:pPr>
      <w:r>
        <w:rPr>
          <w:rStyle w:val="Funotenzeichen"/>
        </w:rPr>
        <w:footnoteRef/>
      </w:r>
      <w:r>
        <w:t xml:space="preserve"> Michael Moynagh 2012, 208.</w:t>
      </w:r>
      <w:r w:rsidRPr="00CC3178">
        <w:t xml:space="preserve"> </w:t>
      </w:r>
      <w:r>
        <w:t xml:space="preserve">Vgl. z.B. </w:t>
      </w:r>
      <w:r>
        <w:fldChar w:fldCharType="begin"/>
      </w:r>
      <w:r>
        <w:instrText xml:space="preserve"> ADDIN EN.CITE &lt;EndNote&gt;&lt;Cite&gt;&lt;Author&gt;Croft&lt;/Author&gt;&lt;Year&gt;2008&lt;/Year&gt;&lt;RecNum&gt;1461&lt;/RecNum&gt;&lt;DisplayText&gt;Steven Croft 2008, &lt;/DisplayText&gt;&lt;record&gt;&lt;rec-number&gt;1461&lt;/rec-number&gt;&lt;foreign-keys&gt;&lt;key app="EN" db-id="0t0dxv9vetdatmef0a959d9wdwf995aa9dxw"&gt;1461&lt;/key&gt;&lt;/foreign-keys&gt;&lt;ref-type name="Book Section"&gt;5&lt;/ref-type&gt;&lt;contributors&gt;&lt;authors&gt;&lt;author&gt;Steven Croft&lt;/author&gt;&lt;/authors&gt;&lt;secondary-authors&gt;&lt;author&gt;Steven Croft&lt;/author&gt;&lt;/secondary-authors&gt;&lt;/contributors&gt;&lt;titles&gt;&lt;title&gt;Fresh expressions in a mixed economy Church: a perspective&lt;/title&gt;&lt;secondary-title&gt;Mission-shaped Questions. Defining issues for today&amp;apos;s Church&lt;/secondary-title&gt;&lt;/titles&gt;&lt;pages&gt;1-15&lt;/pages&gt;&lt;dates&gt;&lt;year&gt;2008&lt;/year&gt;&lt;/dates&gt;&lt;pub-location&gt;London&lt;/pub-location&gt;&lt;urls&gt;&lt;/urls&gt;&lt;/record&gt;&lt;/Cite&gt;&lt;/EndNote&gt;</w:instrText>
      </w:r>
      <w:r>
        <w:fldChar w:fldCharType="separate"/>
      </w:r>
      <w:r>
        <w:rPr>
          <w:noProof/>
        </w:rPr>
        <w:t xml:space="preserve">Steven Croft 2008, </w:t>
      </w:r>
      <w:r>
        <w:fldChar w:fldCharType="end"/>
      </w:r>
      <w:r>
        <w:t xml:space="preserve">1-15. Vgl. aber auch </w:t>
      </w:r>
      <w:r>
        <w:fldChar w:fldCharType="begin"/>
      </w:r>
      <w:r>
        <w:instrText xml:space="preserve"> ADDIN EN.CITE &lt;EndNote&gt;&lt;Cite&gt;&lt;Author&gt;Moynagh&lt;/Author&gt;&lt;Year&gt;2012&lt;/Year&gt;&lt;RecNum&gt;2706&lt;/RecNum&gt;&lt;DisplayText&gt;Michael Moynagh 2012&lt;/DisplayText&gt;&lt;record&gt;&lt;rec-number&gt;2706&lt;/rec-number&gt;&lt;foreign-keys&gt;&lt;key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Michael Moynagh 2012</w:t>
      </w:r>
      <w:r>
        <w:fldChar w:fldCharType="end"/>
      </w:r>
      <w:r>
        <w:t>, 208-221. Ebenso mit guten prakt</w:t>
      </w:r>
      <w:r>
        <w:t>i</w:t>
      </w:r>
      <w:r>
        <w:t xml:space="preserve">schen Beispielen: </w:t>
      </w:r>
      <w:r>
        <w:fldChar w:fldCharType="begin"/>
      </w:r>
      <w:r>
        <w:instrText xml:space="preserve"> ADDIN EN.CITE &lt;EndNote&gt;&lt;Cite&gt;&lt;Author&gt;Morisy&lt;/Author&gt;&lt;Year&gt;2004&lt;/Year&gt;&lt;RecNum&gt;1081&lt;/RecNum&gt;&lt;DisplayText&gt;Ann Morisy 2004&lt;/DisplayText&gt;&lt;record&gt;&lt;rec-number&gt;1081&lt;/rec-number&gt;&lt;foreign-keys&gt;&lt;key app="EN" db-id="0t0dxv9vetdatmef0a959d9wdwf995aa9dxw"&gt;1081&lt;/key&gt;&lt;/foreign-keys&gt;&lt;ref-type name="Book"&gt;6&lt;/ref-type&gt;&lt;contributors&gt;&lt;authors&gt;&lt;author&gt;Ann Morisy&lt;/author&gt;&lt;/authors&gt;&lt;/contributors&gt;&lt;titles&gt;&lt;title&gt;Journeying Out. A New Approach to Christian Mission. &lt;/title&gt;&lt;/titles&gt;&lt;dates&gt;&lt;year&gt;2004&lt;/year&gt;&lt;/dates&gt;&lt;pub-location&gt;London&lt;/pub-location&gt;&lt;urls&gt;&lt;/urls&gt;&lt;/record&gt;&lt;/Cite&gt;&lt;/EndNote&gt;</w:instrText>
      </w:r>
      <w:r>
        <w:fldChar w:fldCharType="separate"/>
      </w:r>
      <w:r>
        <w:rPr>
          <w:noProof/>
        </w:rPr>
        <w:t>Ann Morisy 2004</w:t>
      </w:r>
      <w:r>
        <w:fldChar w:fldCharType="end"/>
      </w:r>
      <w:r>
        <w:t>.</w:t>
      </w:r>
    </w:p>
  </w:footnote>
  <w:footnote w:id="8">
    <w:p w14:paraId="0E398A74" w14:textId="77777777" w:rsidR="005E58FC" w:rsidRDefault="005E58FC" w:rsidP="004365C4">
      <w:pPr>
        <w:pStyle w:val="Funotentext"/>
      </w:pPr>
      <w:r>
        <w:rPr>
          <w:rStyle w:val="Funotenzeichen"/>
        </w:rPr>
        <w:footnoteRef/>
      </w:r>
      <w:r>
        <w:t xml:space="preserve"> </w:t>
      </w:r>
      <w:r>
        <w:fldChar w:fldCharType="begin"/>
      </w:r>
      <w:r>
        <w:instrText xml:space="preserve"> ADDIN EN.CITE &lt;EndNote&gt;&lt;Cite&gt;&lt;Author&gt;Moynagh&lt;/Author&gt;&lt;Year&gt;2012&lt;/Year&gt;&lt;RecNum&gt;2706&lt;/RecNum&gt;&lt;DisplayText&gt;Michael Moynagh 2012&lt;/DisplayText&gt;&lt;record&gt;&lt;rec-number&gt;2706&lt;/rec-number&gt;&lt;foreign-keys&gt;&lt;key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Michael Moynagh 2012</w:t>
      </w:r>
      <w:r>
        <w:fldChar w:fldCharType="end"/>
      </w:r>
      <w:r>
        <w:t>, 208.</w:t>
      </w:r>
    </w:p>
  </w:footnote>
  <w:footnote w:id="9">
    <w:p w14:paraId="50813272" w14:textId="77777777" w:rsidR="005E58FC" w:rsidRDefault="005E58FC" w:rsidP="004365C4">
      <w:pPr>
        <w:pStyle w:val="Funotentext"/>
      </w:pPr>
      <w:r>
        <w:rPr>
          <w:rStyle w:val="Funotenzeichen"/>
        </w:rPr>
        <w:footnoteRef/>
      </w:r>
      <w:r>
        <w:t xml:space="preserve"> Zitiert </w:t>
      </w:r>
      <w:r>
        <w:fldChar w:fldCharType="begin"/>
      </w:r>
      <w:r>
        <w:instrText xml:space="preserve"> ADDIN EN.CITE &lt;EndNote&gt;&lt;Cite&gt;&lt;Author&gt;Moynagh&lt;/Author&gt;&lt;Year&gt;2012&lt;/Year&gt;&lt;RecNum&gt;2706&lt;/RecNum&gt;&lt;DisplayText&gt;ibid.&lt;/DisplayText&gt;&lt;record&gt;&lt;rec-number&gt;2706&lt;/rec-number&gt;&lt;foreign-keys&gt;&lt;key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ibid.</w:t>
      </w:r>
      <w:r>
        <w:fldChar w:fldCharType="end"/>
      </w:r>
    </w:p>
  </w:footnote>
  <w:footnote w:id="10">
    <w:p w14:paraId="4D405379" w14:textId="77777777" w:rsidR="005E58FC" w:rsidRDefault="005E58FC" w:rsidP="004365C4">
      <w:pPr>
        <w:pStyle w:val="Funotentext"/>
      </w:pPr>
      <w:r>
        <w:rPr>
          <w:rStyle w:val="Funotenzeichen"/>
        </w:rPr>
        <w:footnoteRef/>
      </w:r>
      <w:r>
        <w:t xml:space="preserve"> </w:t>
      </w:r>
      <w:r>
        <w:fldChar w:fldCharType="begin"/>
      </w:r>
      <w:r>
        <w:instrText xml:space="preserve"> ADDIN EN.CITE &lt;EndNote&gt;&lt;Cite&gt;&lt;Author&gt;Moynagh&lt;/Author&gt;&lt;Year&gt;2012&lt;/Year&gt;&lt;RecNum&gt;2706&lt;/RecNum&gt;&lt;DisplayText&gt;Ibid.&lt;/DisplayText&gt;&lt;record&gt;&lt;rec-number&gt;2706&lt;/rec-number&gt;&lt;foreign-keys&gt;&lt;key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Ibid.</w:t>
      </w:r>
      <w:r>
        <w:fldChar w:fldCharType="end"/>
      </w:r>
    </w:p>
  </w:footnote>
  <w:footnote w:id="11">
    <w:p w14:paraId="37CF23B2" w14:textId="77777777" w:rsidR="005E58FC" w:rsidRDefault="005E58FC" w:rsidP="004365C4">
      <w:pPr>
        <w:pStyle w:val="Funotentext"/>
      </w:pPr>
      <w:r>
        <w:rPr>
          <w:rStyle w:val="Funotenzeichen"/>
        </w:rPr>
        <w:footnoteRef/>
      </w:r>
      <w:r>
        <w:t xml:space="preserve"> Vgl. </w:t>
      </w:r>
      <w:r>
        <w:fldChar w:fldCharType="begin"/>
      </w:r>
      <w:r>
        <w:instrText xml:space="preserve"> ADDIN EN.CITE &lt;EndNote&gt;&lt;Cite&gt;&lt;Author&gt;Moynagh&lt;/Author&gt;&lt;Year&gt;2012&lt;/Year&gt;&lt;RecNum&gt;2706&lt;/RecNum&gt;&lt;DisplayText&gt;Ibid.&lt;/DisplayText&gt;&lt;record&gt;&lt;rec-number&gt;2706&lt;/rec-number&gt;&lt;foreign-keys&gt;&lt;key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Ibid.</w:t>
      </w:r>
      <w:r>
        <w:fldChar w:fldCharType="end"/>
      </w:r>
      <w:r>
        <w:t>, 211-213.</w:t>
      </w:r>
    </w:p>
  </w:footnote>
  <w:footnote w:id="12">
    <w:p w14:paraId="20993C3B" w14:textId="77777777" w:rsidR="005E58FC" w:rsidRDefault="005E58FC" w:rsidP="004365C4">
      <w:pPr>
        <w:pStyle w:val="Funotentext"/>
      </w:pPr>
      <w:r>
        <w:rPr>
          <w:rStyle w:val="Funotenzeichen"/>
        </w:rPr>
        <w:footnoteRef/>
      </w:r>
      <w:r>
        <w:t xml:space="preserve"> </w:t>
      </w:r>
      <w:r>
        <w:fldChar w:fldCharType="begin"/>
      </w:r>
      <w:r>
        <w:instrText xml:space="preserve"> ADDIN EN.CITE &lt;EndNote&gt;&lt;Cite&gt;&lt;Author&gt;Moynagh&lt;/Author&gt;&lt;Year&gt;2012&lt;/Year&gt;&lt;RecNum&gt;2706&lt;/RecNum&gt;&lt;DisplayText&gt;Ibid.&lt;/DisplayText&gt;&lt;record&gt;&lt;rec-number&gt;2706&lt;/rec-number&gt;&lt;foreign-keys&gt;&lt;key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Ibid.</w:t>
      </w:r>
      <w:r>
        <w:fldChar w:fldCharType="end"/>
      </w:r>
      <w:r>
        <w:t>, 209.</w:t>
      </w:r>
    </w:p>
  </w:footnote>
  <w:footnote w:id="13">
    <w:p w14:paraId="31A871BC" w14:textId="77777777" w:rsidR="005E58FC" w:rsidRDefault="005E58FC" w:rsidP="004365C4">
      <w:pPr>
        <w:pStyle w:val="Funotentext"/>
      </w:pPr>
      <w:r>
        <w:rPr>
          <w:rStyle w:val="Funotenzeichen"/>
        </w:rPr>
        <w:footnoteRef/>
      </w:r>
      <w:r>
        <w:t xml:space="preserve"> Vgl. </w:t>
      </w:r>
      <w:r>
        <w:fldChar w:fldCharType="begin"/>
      </w:r>
      <w:r>
        <w:instrText xml:space="preserve"> ADDIN EN.CITE &lt;EndNote&gt;&lt;Cite&gt;&lt;Author&gt;Moynagh&lt;/Author&gt;&lt;Year&gt;2012&lt;/Year&gt;&lt;RecNum&gt;2706&lt;/RecNum&gt;&lt;DisplayText&gt;Ibid.&lt;/DisplayText&gt;&lt;record&gt;&lt;rec-number&gt;2706&lt;/rec-number&gt;&lt;foreign-keys&gt;&lt;key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Ibid.</w:t>
      </w:r>
      <w:r>
        <w:fldChar w:fldCharType="end"/>
      </w:r>
      <w:r>
        <w:t>, 214.</w:t>
      </w:r>
    </w:p>
  </w:footnote>
  <w:footnote w:id="14">
    <w:p w14:paraId="26200C05" w14:textId="5A10796B" w:rsidR="005E58FC" w:rsidRDefault="005E58FC" w:rsidP="004365C4">
      <w:pPr>
        <w:pStyle w:val="Funotentext"/>
      </w:pPr>
      <w:r>
        <w:rPr>
          <w:rStyle w:val="Funotenzeichen"/>
        </w:rPr>
        <w:footnoteRef/>
      </w:r>
      <w:r>
        <w:t xml:space="preserve"> Vgl. </w:t>
      </w:r>
      <w:r>
        <w:fldChar w:fldCharType="begin"/>
      </w:r>
      <w:r>
        <w:instrText xml:space="preserve"> ADDIN EN.CITE &lt;EndNote&gt;&lt;Cite&gt;&lt;Author&gt;Moynagh&lt;/Author&gt;&lt;Year&gt;2012&lt;/Year&gt;&lt;RecNum&gt;2706&lt;/RecNum&gt;&lt;DisplayText&gt;Ibid.&lt;/DisplayText&gt;&lt;record&gt;&lt;rec-number&gt;2706&lt;/rec-number&gt;&lt;foreign-keys&gt;&lt;key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ibid.</w:t>
      </w:r>
      <w:r>
        <w:fldChar w:fldCharType="end"/>
      </w:r>
      <w:r>
        <w:t>, 211.</w:t>
      </w:r>
    </w:p>
  </w:footnote>
  <w:footnote w:id="15">
    <w:p w14:paraId="3679E3AC" w14:textId="77777777" w:rsidR="005E58FC" w:rsidRDefault="005E58FC" w:rsidP="004365C4">
      <w:pPr>
        <w:pStyle w:val="Funotentext"/>
      </w:pPr>
      <w:r>
        <w:rPr>
          <w:rStyle w:val="Funotenzeichen"/>
        </w:rPr>
        <w:footnoteRef/>
      </w:r>
      <w:r>
        <w:t xml:space="preserve"> </w:t>
      </w:r>
      <w:r>
        <w:fldChar w:fldCharType="begin"/>
      </w:r>
      <w:r>
        <w:instrText xml:space="preserve"> ADDIN EN.CITE &lt;EndNote&gt;&lt;Cite&gt;&lt;Author&gt;Moynagh&lt;/Author&gt;&lt;Year&gt;2012&lt;/Year&gt;&lt;RecNum&gt;2706&lt;/RecNum&gt;&lt;DisplayText&gt;Ibid.&lt;/DisplayText&gt;&lt;record&gt;&lt;rec-number&gt;2706&lt;/rec-number&gt;&lt;foreign-keys&gt;&lt;key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Ibid.</w:t>
      </w:r>
      <w:r>
        <w:fldChar w:fldCharType="end"/>
      </w:r>
      <w:r>
        <w:t>, 218.</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BDCAC" w14:textId="77777777" w:rsidR="005E58FC" w:rsidRDefault="005E58FC">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26C923A8" wp14:editId="0D69BABA">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C10D7" w14:textId="77777777" w:rsidR="005E58FC" w:rsidRDefault="005E58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3CCC10D7" w14:textId="77777777" w:rsidR="005E58FC" w:rsidRDefault="005E58FC"/>
                </w:txbxContent>
              </v:textbox>
            </v:shape>
          </w:pict>
        </mc:Fallback>
      </mc:AlternateContent>
    </w:r>
    <w:r>
      <w:rPr>
        <w:noProof/>
        <w:lang w:eastAsia="de-DE"/>
      </w:rPr>
      <w:drawing>
        <wp:anchor distT="0" distB="0" distL="114300" distR="114300" simplePos="0" relativeHeight="251656704" behindDoc="1" locked="0" layoutInCell="1" allowOverlap="1" wp14:anchorId="2C2D2B1E" wp14:editId="5BDBE48E">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1DDC0071" wp14:editId="1C09B543">
              <wp:simplePos x="0" y="0"/>
              <wp:positionH relativeFrom="column">
                <wp:posOffset>-271145</wp:posOffset>
              </wp:positionH>
              <wp:positionV relativeFrom="paragraph">
                <wp:posOffset>-69215</wp:posOffset>
              </wp:positionV>
              <wp:extent cx="190500" cy="400050"/>
              <wp:effectExtent l="0" t="0" r="444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" fillcolor="#943634" stroked="f"/>
          </w:pict>
        </mc:Fallback>
      </mc:AlternateContent>
    </w:r>
    <w:r w:rsidRPr="004D0F46">
      <w:rPr>
        <w:b/>
        <w:bCs/>
        <w:sz w:val="16"/>
        <w:szCs w:val="16"/>
      </w:rPr>
      <w:t>Lehrstuhl für Praktische Theologie</w:t>
    </w:r>
  </w:p>
  <w:p w14:paraId="774D7205" w14:textId="77777777" w:rsidR="005E58FC" w:rsidRPr="00892CF7" w:rsidRDefault="005E58FC">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pt;height:10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0393924"/>
    <w:multiLevelType w:val="hybridMultilevel"/>
    <w:tmpl w:val="B596CA2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CEF5E07"/>
    <w:multiLevelType w:val="hybridMultilevel"/>
    <w:tmpl w:val="E8A22E88"/>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E3D6B9B"/>
    <w:multiLevelType w:val="hybridMultilevel"/>
    <w:tmpl w:val="C97E9DB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2"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2"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2"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9">
    <w:nsid w:val="11423B75"/>
    <w:multiLevelType w:val="hybridMultilevel"/>
    <w:tmpl w:val="628E49E2"/>
    <w:lvl w:ilvl="0" w:tplc="3DF41106">
      <w:start w:val="2"/>
      <w:numFmt w:val="bullet"/>
      <w:pStyle w:val="SprechblasentextZeichen"/>
      <w:lvlText w:val=""/>
      <w:lvlJc w:val="left"/>
      <w:pPr>
        <w:ind w:left="644"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1">
    <w:nsid w:val="13AE3D61"/>
    <w:multiLevelType w:val="hybridMultilevel"/>
    <w:tmpl w:val="E64C793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6F2092D"/>
    <w:multiLevelType w:val="hybridMultilevel"/>
    <w:tmpl w:val="8ED2AA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7AB2E7C"/>
    <w:multiLevelType w:val="hybridMultilevel"/>
    <w:tmpl w:val="ED44EB2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EEE3633"/>
    <w:multiLevelType w:val="hybridMultilevel"/>
    <w:tmpl w:val="F8AECD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1737A0C"/>
    <w:multiLevelType w:val="hybridMultilevel"/>
    <w:tmpl w:val="CBCE31C0"/>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1835A04"/>
    <w:multiLevelType w:val="hybridMultilevel"/>
    <w:tmpl w:val="08AC08C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7CE5576"/>
    <w:multiLevelType w:val="hybridMultilevel"/>
    <w:tmpl w:val="AE6E2A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27F63135"/>
    <w:multiLevelType w:val="hybridMultilevel"/>
    <w:tmpl w:val="0C4C03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28A04072"/>
    <w:multiLevelType w:val="hybridMultilevel"/>
    <w:tmpl w:val="EC9A586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BC27A18"/>
    <w:multiLevelType w:val="hybridMultilevel"/>
    <w:tmpl w:val="5E1E3C6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DAA1209"/>
    <w:multiLevelType w:val="hybridMultilevel"/>
    <w:tmpl w:val="2B3C07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F730CBD"/>
    <w:multiLevelType w:val="multilevel"/>
    <w:tmpl w:val="123E29A8"/>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2FCF5B6F"/>
    <w:multiLevelType w:val="hybridMultilevel"/>
    <w:tmpl w:val="044AF14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5A77DE2"/>
    <w:multiLevelType w:val="hybridMultilevel"/>
    <w:tmpl w:val="45506B9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84579DA"/>
    <w:multiLevelType w:val="hybridMultilevel"/>
    <w:tmpl w:val="FCA610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8C219A4"/>
    <w:multiLevelType w:val="hybridMultilevel"/>
    <w:tmpl w:val="BC4E77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9635CBE"/>
    <w:multiLevelType w:val="hybridMultilevel"/>
    <w:tmpl w:val="72C2F3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397C16E0"/>
    <w:multiLevelType w:val="hybridMultilevel"/>
    <w:tmpl w:val="91D2CF1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30">
    <w:nsid w:val="3C0E12BF"/>
    <w:multiLevelType w:val="hybridMultilevel"/>
    <w:tmpl w:val="C9321B0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40065845"/>
    <w:multiLevelType w:val="hybridMultilevel"/>
    <w:tmpl w:val="2898CBE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34">
    <w:nsid w:val="45B27C4D"/>
    <w:multiLevelType w:val="hybridMultilevel"/>
    <w:tmpl w:val="C4CA28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47FD7F3C"/>
    <w:multiLevelType w:val="hybridMultilevel"/>
    <w:tmpl w:val="EF24C8B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2B073FF"/>
    <w:multiLevelType w:val="hybridMultilevel"/>
    <w:tmpl w:val="A2D2E32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A9304CF"/>
    <w:multiLevelType w:val="hybridMultilevel"/>
    <w:tmpl w:val="62F2703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DBF2590"/>
    <w:multiLevelType w:val="hybridMultilevel"/>
    <w:tmpl w:val="A1FA9D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EB92DEE"/>
    <w:multiLevelType w:val="hybridMultilevel"/>
    <w:tmpl w:val="6DE42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68067A33"/>
    <w:multiLevelType w:val="hybridMultilevel"/>
    <w:tmpl w:val="B84236D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9785EB3"/>
    <w:multiLevelType w:val="hybridMultilevel"/>
    <w:tmpl w:val="A25411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43">
    <w:nsid w:val="772E5E8A"/>
    <w:multiLevelType w:val="hybridMultilevel"/>
    <w:tmpl w:val="5ADE4D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8AB7E44"/>
    <w:multiLevelType w:val="hybridMultilevel"/>
    <w:tmpl w:val="72FEE1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C3D7E92"/>
    <w:multiLevelType w:val="hybridMultilevel"/>
    <w:tmpl w:val="E70E9A4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32"/>
  </w:num>
  <w:num w:numId="4">
    <w:abstractNumId w:val="3"/>
  </w:num>
  <w:num w:numId="5">
    <w:abstractNumId w:val="2"/>
  </w:num>
  <w:num w:numId="6">
    <w:abstractNumId w:val="1"/>
  </w:num>
  <w:num w:numId="7">
    <w:abstractNumId w:val="0"/>
  </w:num>
  <w:num w:numId="8">
    <w:abstractNumId w:val="33"/>
  </w:num>
  <w:num w:numId="9">
    <w:abstractNumId w:val="10"/>
  </w:num>
  <w:num w:numId="10">
    <w:abstractNumId w:val="42"/>
  </w:num>
  <w:num w:numId="11">
    <w:abstractNumId w:val="7"/>
  </w:num>
  <w:num w:numId="12">
    <w:abstractNumId w:val="22"/>
  </w:num>
  <w:num w:numId="13">
    <w:abstractNumId w:val="4"/>
  </w:num>
  <w:num w:numId="14">
    <w:abstractNumId w:val="39"/>
  </w:num>
  <w:num w:numId="15">
    <w:abstractNumId w:val="12"/>
  </w:num>
  <w:num w:numId="16">
    <w:abstractNumId w:val="36"/>
  </w:num>
  <w:num w:numId="17">
    <w:abstractNumId w:val="40"/>
  </w:num>
  <w:num w:numId="18">
    <w:abstractNumId w:val="41"/>
  </w:num>
  <w:num w:numId="19">
    <w:abstractNumId w:val="14"/>
  </w:num>
  <w:num w:numId="20">
    <w:abstractNumId w:val="9"/>
  </w:num>
  <w:num w:numId="21">
    <w:abstractNumId w:val="37"/>
  </w:num>
  <w:num w:numId="22">
    <w:abstractNumId w:val="26"/>
  </w:num>
  <w:num w:numId="23">
    <w:abstractNumId w:val="34"/>
  </w:num>
  <w:num w:numId="24">
    <w:abstractNumId w:val="24"/>
  </w:num>
  <w:num w:numId="25">
    <w:abstractNumId w:val="13"/>
  </w:num>
  <w:num w:numId="26">
    <w:abstractNumId w:val="16"/>
  </w:num>
  <w:num w:numId="27">
    <w:abstractNumId w:val="21"/>
  </w:num>
  <w:num w:numId="28">
    <w:abstractNumId w:val="30"/>
  </w:num>
  <w:num w:numId="29">
    <w:abstractNumId w:val="31"/>
  </w:num>
  <w:num w:numId="30">
    <w:abstractNumId w:val="45"/>
  </w:num>
  <w:num w:numId="31">
    <w:abstractNumId w:val="23"/>
  </w:num>
  <w:num w:numId="32">
    <w:abstractNumId w:val="20"/>
  </w:num>
  <w:num w:numId="33">
    <w:abstractNumId w:val="18"/>
  </w:num>
  <w:num w:numId="34">
    <w:abstractNumId w:val="27"/>
  </w:num>
  <w:num w:numId="35">
    <w:abstractNumId w:val="17"/>
  </w:num>
  <w:num w:numId="36">
    <w:abstractNumId w:val="11"/>
  </w:num>
  <w:num w:numId="37">
    <w:abstractNumId w:val="43"/>
  </w:num>
  <w:num w:numId="38">
    <w:abstractNumId w:val="6"/>
  </w:num>
  <w:num w:numId="39">
    <w:abstractNumId w:val="35"/>
  </w:num>
  <w:num w:numId="40">
    <w:abstractNumId w:val="38"/>
  </w:num>
  <w:num w:numId="41">
    <w:abstractNumId w:val="44"/>
  </w:num>
  <w:num w:numId="42">
    <w:abstractNumId w:val="19"/>
  </w:num>
  <w:num w:numId="43">
    <w:abstractNumId w:val="28"/>
  </w:num>
  <w:num w:numId="44">
    <w:abstractNumId w:val="25"/>
  </w:num>
  <w:num w:numId="45">
    <w:abstractNumId w:val="15"/>
  </w:num>
  <w:num w:numId="46">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31D"/>
    <w:rsid w:val="00005FD6"/>
    <w:rsid w:val="0000605C"/>
    <w:rsid w:val="0001048B"/>
    <w:rsid w:val="000107C0"/>
    <w:rsid w:val="0001103B"/>
    <w:rsid w:val="00011082"/>
    <w:rsid w:val="000153DA"/>
    <w:rsid w:val="0001554B"/>
    <w:rsid w:val="000155A5"/>
    <w:rsid w:val="00016127"/>
    <w:rsid w:val="00016409"/>
    <w:rsid w:val="000165E7"/>
    <w:rsid w:val="00016AD8"/>
    <w:rsid w:val="000174BB"/>
    <w:rsid w:val="00021000"/>
    <w:rsid w:val="000216EC"/>
    <w:rsid w:val="00021BBB"/>
    <w:rsid w:val="000220EF"/>
    <w:rsid w:val="0002259E"/>
    <w:rsid w:val="00022F98"/>
    <w:rsid w:val="00024561"/>
    <w:rsid w:val="0002605C"/>
    <w:rsid w:val="000260EF"/>
    <w:rsid w:val="00026221"/>
    <w:rsid w:val="00027518"/>
    <w:rsid w:val="0003001B"/>
    <w:rsid w:val="0003023B"/>
    <w:rsid w:val="000313A1"/>
    <w:rsid w:val="0003287D"/>
    <w:rsid w:val="00032E93"/>
    <w:rsid w:val="000331EA"/>
    <w:rsid w:val="0003468F"/>
    <w:rsid w:val="00035B34"/>
    <w:rsid w:val="0003638F"/>
    <w:rsid w:val="00041689"/>
    <w:rsid w:val="000423F7"/>
    <w:rsid w:val="00042C4B"/>
    <w:rsid w:val="00043C22"/>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5EEB"/>
    <w:rsid w:val="00056256"/>
    <w:rsid w:val="00056A48"/>
    <w:rsid w:val="000570AB"/>
    <w:rsid w:val="00057140"/>
    <w:rsid w:val="000578AC"/>
    <w:rsid w:val="000609F8"/>
    <w:rsid w:val="00060FD3"/>
    <w:rsid w:val="00061C59"/>
    <w:rsid w:val="0006260B"/>
    <w:rsid w:val="00063778"/>
    <w:rsid w:val="00063EED"/>
    <w:rsid w:val="00064D91"/>
    <w:rsid w:val="00065399"/>
    <w:rsid w:val="0006553D"/>
    <w:rsid w:val="000658DA"/>
    <w:rsid w:val="00067D54"/>
    <w:rsid w:val="00070498"/>
    <w:rsid w:val="00070A40"/>
    <w:rsid w:val="00071A6D"/>
    <w:rsid w:val="00074B72"/>
    <w:rsid w:val="00074BE2"/>
    <w:rsid w:val="00074D3E"/>
    <w:rsid w:val="00074EF0"/>
    <w:rsid w:val="000763AE"/>
    <w:rsid w:val="00076773"/>
    <w:rsid w:val="000774D0"/>
    <w:rsid w:val="00077FCF"/>
    <w:rsid w:val="0008002F"/>
    <w:rsid w:val="000800C1"/>
    <w:rsid w:val="00081511"/>
    <w:rsid w:val="00081B66"/>
    <w:rsid w:val="0008242D"/>
    <w:rsid w:val="00082777"/>
    <w:rsid w:val="00083C07"/>
    <w:rsid w:val="000840A9"/>
    <w:rsid w:val="0008445E"/>
    <w:rsid w:val="00085A86"/>
    <w:rsid w:val="00085F52"/>
    <w:rsid w:val="000913EF"/>
    <w:rsid w:val="00092C2F"/>
    <w:rsid w:val="00092FB4"/>
    <w:rsid w:val="00093F6F"/>
    <w:rsid w:val="00094D8F"/>
    <w:rsid w:val="00095273"/>
    <w:rsid w:val="00095766"/>
    <w:rsid w:val="00095D48"/>
    <w:rsid w:val="00096138"/>
    <w:rsid w:val="00096994"/>
    <w:rsid w:val="000A06AE"/>
    <w:rsid w:val="000A1A93"/>
    <w:rsid w:val="000A2929"/>
    <w:rsid w:val="000A33DD"/>
    <w:rsid w:val="000A3619"/>
    <w:rsid w:val="000A408C"/>
    <w:rsid w:val="000A463A"/>
    <w:rsid w:val="000A4A29"/>
    <w:rsid w:val="000A65F9"/>
    <w:rsid w:val="000A7776"/>
    <w:rsid w:val="000A7CA5"/>
    <w:rsid w:val="000A7E6D"/>
    <w:rsid w:val="000A7F98"/>
    <w:rsid w:val="000B0BE2"/>
    <w:rsid w:val="000B2376"/>
    <w:rsid w:val="000B239C"/>
    <w:rsid w:val="000B25BC"/>
    <w:rsid w:val="000B2ABE"/>
    <w:rsid w:val="000B4558"/>
    <w:rsid w:val="000B47EB"/>
    <w:rsid w:val="000B517F"/>
    <w:rsid w:val="000B63E2"/>
    <w:rsid w:val="000B691A"/>
    <w:rsid w:val="000C1E93"/>
    <w:rsid w:val="000C279F"/>
    <w:rsid w:val="000C2AE0"/>
    <w:rsid w:val="000C350F"/>
    <w:rsid w:val="000C473F"/>
    <w:rsid w:val="000C4A1C"/>
    <w:rsid w:val="000C539B"/>
    <w:rsid w:val="000C6111"/>
    <w:rsid w:val="000C69CC"/>
    <w:rsid w:val="000C731A"/>
    <w:rsid w:val="000D0520"/>
    <w:rsid w:val="000D11E1"/>
    <w:rsid w:val="000D448C"/>
    <w:rsid w:val="000D48B4"/>
    <w:rsid w:val="000D4A9C"/>
    <w:rsid w:val="000D5B39"/>
    <w:rsid w:val="000D5CB9"/>
    <w:rsid w:val="000D64AA"/>
    <w:rsid w:val="000D6981"/>
    <w:rsid w:val="000D6A34"/>
    <w:rsid w:val="000D6D0F"/>
    <w:rsid w:val="000D73B1"/>
    <w:rsid w:val="000E056D"/>
    <w:rsid w:val="000E1C4C"/>
    <w:rsid w:val="000E205B"/>
    <w:rsid w:val="000E373F"/>
    <w:rsid w:val="000E494A"/>
    <w:rsid w:val="000E4977"/>
    <w:rsid w:val="000E4BC8"/>
    <w:rsid w:val="000E4E90"/>
    <w:rsid w:val="000E7200"/>
    <w:rsid w:val="000F02FC"/>
    <w:rsid w:val="000F03D5"/>
    <w:rsid w:val="000F0DCF"/>
    <w:rsid w:val="000F184F"/>
    <w:rsid w:val="000F1A76"/>
    <w:rsid w:val="000F28DC"/>
    <w:rsid w:val="000F2E01"/>
    <w:rsid w:val="000F3254"/>
    <w:rsid w:val="000F34CB"/>
    <w:rsid w:val="000F4CB6"/>
    <w:rsid w:val="000F4DF2"/>
    <w:rsid w:val="000F57C3"/>
    <w:rsid w:val="000F71F2"/>
    <w:rsid w:val="00101220"/>
    <w:rsid w:val="00101AFF"/>
    <w:rsid w:val="00101B00"/>
    <w:rsid w:val="00102582"/>
    <w:rsid w:val="00102DDC"/>
    <w:rsid w:val="00103EB9"/>
    <w:rsid w:val="00105223"/>
    <w:rsid w:val="0010525E"/>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71"/>
    <w:rsid w:val="001218EE"/>
    <w:rsid w:val="001220F9"/>
    <w:rsid w:val="00122657"/>
    <w:rsid w:val="001237FA"/>
    <w:rsid w:val="001240FE"/>
    <w:rsid w:val="00124C2C"/>
    <w:rsid w:val="0012520B"/>
    <w:rsid w:val="00125501"/>
    <w:rsid w:val="00125AAF"/>
    <w:rsid w:val="00126D67"/>
    <w:rsid w:val="001276CD"/>
    <w:rsid w:val="00127793"/>
    <w:rsid w:val="0012786F"/>
    <w:rsid w:val="0013000B"/>
    <w:rsid w:val="001301A3"/>
    <w:rsid w:val="001318BF"/>
    <w:rsid w:val="00132606"/>
    <w:rsid w:val="00132633"/>
    <w:rsid w:val="00134204"/>
    <w:rsid w:val="00134F8E"/>
    <w:rsid w:val="001351DC"/>
    <w:rsid w:val="0013541C"/>
    <w:rsid w:val="00136609"/>
    <w:rsid w:val="001401D2"/>
    <w:rsid w:val="0014076A"/>
    <w:rsid w:val="00140AC5"/>
    <w:rsid w:val="00140FE3"/>
    <w:rsid w:val="0014107C"/>
    <w:rsid w:val="0014153C"/>
    <w:rsid w:val="0014186C"/>
    <w:rsid w:val="00142068"/>
    <w:rsid w:val="001422EF"/>
    <w:rsid w:val="00143536"/>
    <w:rsid w:val="001436A7"/>
    <w:rsid w:val="00143F8D"/>
    <w:rsid w:val="00144924"/>
    <w:rsid w:val="001449C4"/>
    <w:rsid w:val="00145A3B"/>
    <w:rsid w:val="0014669B"/>
    <w:rsid w:val="001467D8"/>
    <w:rsid w:val="001479BC"/>
    <w:rsid w:val="001501A6"/>
    <w:rsid w:val="00151810"/>
    <w:rsid w:val="001525D9"/>
    <w:rsid w:val="00152F08"/>
    <w:rsid w:val="0015305E"/>
    <w:rsid w:val="001533D1"/>
    <w:rsid w:val="0015677D"/>
    <w:rsid w:val="00157511"/>
    <w:rsid w:val="00157851"/>
    <w:rsid w:val="001578A1"/>
    <w:rsid w:val="00157AD0"/>
    <w:rsid w:val="00157CFC"/>
    <w:rsid w:val="00160024"/>
    <w:rsid w:val="001601CA"/>
    <w:rsid w:val="00161420"/>
    <w:rsid w:val="00162708"/>
    <w:rsid w:val="00163675"/>
    <w:rsid w:val="00163F8A"/>
    <w:rsid w:val="00164F08"/>
    <w:rsid w:val="001650A8"/>
    <w:rsid w:val="00167B0A"/>
    <w:rsid w:val="00167C9F"/>
    <w:rsid w:val="00167E46"/>
    <w:rsid w:val="00171D93"/>
    <w:rsid w:val="00172558"/>
    <w:rsid w:val="00173716"/>
    <w:rsid w:val="0017421B"/>
    <w:rsid w:val="0017436F"/>
    <w:rsid w:val="00174A00"/>
    <w:rsid w:val="00177BB1"/>
    <w:rsid w:val="0018132B"/>
    <w:rsid w:val="0018135B"/>
    <w:rsid w:val="001818B4"/>
    <w:rsid w:val="00182BBC"/>
    <w:rsid w:val="0018415B"/>
    <w:rsid w:val="001842C7"/>
    <w:rsid w:val="0018597E"/>
    <w:rsid w:val="00186710"/>
    <w:rsid w:val="00186CBA"/>
    <w:rsid w:val="00186E41"/>
    <w:rsid w:val="001873C1"/>
    <w:rsid w:val="00187683"/>
    <w:rsid w:val="00187A76"/>
    <w:rsid w:val="001901B0"/>
    <w:rsid w:val="00190F04"/>
    <w:rsid w:val="001910BE"/>
    <w:rsid w:val="00191A0B"/>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4311"/>
    <w:rsid w:val="001B4B72"/>
    <w:rsid w:val="001B538A"/>
    <w:rsid w:val="001B5DE7"/>
    <w:rsid w:val="001B6930"/>
    <w:rsid w:val="001B7A88"/>
    <w:rsid w:val="001B7DA5"/>
    <w:rsid w:val="001C0148"/>
    <w:rsid w:val="001C03EB"/>
    <w:rsid w:val="001C0630"/>
    <w:rsid w:val="001C0BC1"/>
    <w:rsid w:val="001C0D56"/>
    <w:rsid w:val="001C2713"/>
    <w:rsid w:val="001C3177"/>
    <w:rsid w:val="001C4982"/>
    <w:rsid w:val="001C566C"/>
    <w:rsid w:val="001C5F83"/>
    <w:rsid w:val="001C6ABC"/>
    <w:rsid w:val="001C6C91"/>
    <w:rsid w:val="001C6F73"/>
    <w:rsid w:val="001D0303"/>
    <w:rsid w:val="001D03FC"/>
    <w:rsid w:val="001D04F9"/>
    <w:rsid w:val="001D088F"/>
    <w:rsid w:val="001D0BC4"/>
    <w:rsid w:val="001D0EE4"/>
    <w:rsid w:val="001D136E"/>
    <w:rsid w:val="001D221F"/>
    <w:rsid w:val="001D34C1"/>
    <w:rsid w:val="001D38AA"/>
    <w:rsid w:val="001D4250"/>
    <w:rsid w:val="001D4513"/>
    <w:rsid w:val="001D543B"/>
    <w:rsid w:val="001D67FD"/>
    <w:rsid w:val="001D6949"/>
    <w:rsid w:val="001E0F2C"/>
    <w:rsid w:val="001E1226"/>
    <w:rsid w:val="001E176B"/>
    <w:rsid w:val="001E1A47"/>
    <w:rsid w:val="001E23B7"/>
    <w:rsid w:val="001E280D"/>
    <w:rsid w:val="001E28CD"/>
    <w:rsid w:val="001E3193"/>
    <w:rsid w:val="001E3C91"/>
    <w:rsid w:val="001E4949"/>
    <w:rsid w:val="001E6378"/>
    <w:rsid w:val="001E674D"/>
    <w:rsid w:val="001E6844"/>
    <w:rsid w:val="001E69CE"/>
    <w:rsid w:val="001F02AA"/>
    <w:rsid w:val="001F060E"/>
    <w:rsid w:val="001F2167"/>
    <w:rsid w:val="001F229C"/>
    <w:rsid w:val="001F2E70"/>
    <w:rsid w:val="001F35F5"/>
    <w:rsid w:val="001F4915"/>
    <w:rsid w:val="001F526E"/>
    <w:rsid w:val="001F56B3"/>
    <w:rsid w:val="001F6A68"/>
    <w:rsid w:val="001F6E1E"/>
    <w:rsid w:val="002018AF"/>
    <w:rsid w:val="002019A5"/>
    <w:rsid w:val="00202553"/>
    <w:rsid w:val="00202769"/>
    <w:rsid w:val="00203C36"/>
    <w:rsid w:val="002045BC"/>
    <w:rsid w:val="00204651"/>
    <w:rsid w:val="002046AA"/>
    <w:rsid w:val="00204701"/>
    <w:rsid w:val="002054FE"/>
    <w:rsid w:val="0020584C"/>
    <w:rsid w:val="00205B74"/>
    <w:rsid w:val="00207190"/>
    <w:rsid w:val="00207E4B"/>
    <w:rsid w:val="00207F78"/>
    <w:rsid w:val="00210F98"/>
    <w:rsid w:val="00212E9B"/>
    <w:rsid w:val="0021485F"/>
    <w:rsid w:val="00214DC4"/>
    <w:rsid w:val="002151CB"/>
    <w:rsid w:val="002156B1"/>
    <w:rsid w:val="0022019D"/>
    <w:rsid w:val="002203B3"/>
    <w:rsid w:val="002209DB"/>
    <w:rsid w:val="002218FD"/>
    <w:rsid w:val="00221973"/>
    <w:rsid w:val="00222351"/>
    <w:rsid w:val="0022253D"/>
    <w:rsid w:val="002237E2"/>
    <w:rsid w:val="00223B9D"/>
    <w:rsid w:val="00223FBD"/>
    <w:rsid w:val="00225423"/>
    <w:rsid w:val="00225EC1"/>
    <w:rsid w:val="00225F28"/>
    <w:rsid w:val="002265EA"/>
    <w:rsid w:val="00226C39"/>
    <w:rsid w:val="00226E49"/>
    <w:rsid w:val="00226F39"/>
    <w:rsid w:val="00231427"/>
    <w:rsid w:val="00231F59"/>
    <w:rsid w:val="00235453"/>
    <w:rsid w:val="00236950"/>
    <w:rsid w:val="00236C94"/>
    <w:rsid w:val="00237061"/>
    <w:rsid w:val="00237D29"/>
    <w:rsid w:val="002403AA"/>
    <w:rsid w:val="002409B4"/>
    <w:rsid w:val="00241000"/>
    <w:rsid w:val="0024125A"/>
    <w:rsid w:val="0024135A"/>
    <w:rsid w:val="0024285F"/>
    <w:rsid w:val="00242D70"/>
    <w:rsid w:val="00244137"/>
    <w:rsid w:val="0024431D"/>
    <w:rsid w:val="00244667"/>
    <w:rsid w:val="00244EF6"/>
    <w:rsid w:val="00246D2E"/>
    <w:rsid w:val="00247380"/>
    <w:rsid w:val="00247825"/>
    <w:rsid w:val="00250171"/>
    <w:rsid w:val="00250C61"/>
    <w:rsid w:val="00250EA8"/>
    <w:rsid w:val="00254DB5"/>
    <w:rsid w:val="002570E5"/>
    <w:rsid w:val="00257858"/>
    <w:rsid w:val="00257F47"/>
    <w:rsid w:val="002602B2"/>
    <w:rsid w:val="00260D54"/>
    <w:rsid w:val="002618CC"/>
    <w:rsid w:val="00262279"/>
    <w:rsid w:val="00262BC8"/>
    <w:rsid w:val="00263BBE"/>
    <w:rsid w:val="00263FF7"/>
    <w:rsid w:val="00264766"/>
    <w:rsid w:val="00264D21"/>
    <w:rsid w:val="00265137"/>
    <w:rsid w:val="00265617"/>
    <w:rsid w:val="002669BF"/>
    <w:rsid w:val="00266AEB"/>
    <w:rsid w:val="0026709C"/>
    <w:rsid w:val="002700F8"/>
    <w:rsid w:val="0027046C"/>
    <w:rsid w:val="00270574"/>
    <w:rsid w:val="002705E1"/>
    <w:rsid w:val="00270B80"/>
    <w:rsid w:val="00270C35"/>
    <w:rsid w:val="00271955"/>
    <w:rsid w:val="00271AC5"/>
    <w:rsid w:val="00271E1D"/>
    <w:rsid w:val="00272409"/>
    <w:rsid w:val="002738A8"/>
    <w:rsid w:val="00274428"/>
    <w:rsid w:val="002745C3"/>
    <w:rsid w:val="00274761"/>
    <w:rsid w:val="002750A1"/>
    <w:rsid w:val="0027566D"/>
    <w:rsid w:val="002762F1"/>
    <w:rsid w:val="0027668C"/>
    <w:rsid w:val="002777B7"/>
    <w:rsid w:val="002779A4"/>
    <w:rsid w:val="00280941"/>
    <w:rsid w:val="00281C86"/>
    <w:rsid w:val="00283095"/>
    <w:rsid w:val="0028316A"/>
    <w:rsid w:val="00283550"/>
    <w:rsid w:val="00284620"/>
    <w:rsid w:val="00284DB4"/>
    <w:rsid w:val="00284E44"/>
    <w:rsid w:val="00284F96"/>
    <w:rsid w:val="0028545B"/>
    <w:rsid w:val="00286169"/>
    <w:rsid w:val="00286D75"/>
    <w:rsid w:val="0028766D"/>
    <w:rsid w:val="0029214E"/>
    <w:rsid w:val="00293D9C"/>
    <w:rsid w:val="00294006"/>
    <w:rsid w:val="002968A8"/>
    <w:rsid w:val="002A07B8"/>
    <w:rsid w:val="002A0BC5"/>
    <w:rsid w:val="002A13E1"/>
    <w:rsid w:val="002A1401"/>
    <w:rsid w:val="002A1918"/>
    <w:rsid w:val="002A20FA"/>
    <w:rsid w:val="002A2F84"/>
    <w:rsid w:val="002A320A"/>
    <w:rsid w:val="002A3CB6"/>
    <w:rsid w:val="002A4D94"/>
    <w:rsid w:val="002A4F88"/>
    <w:rsid w:val="002A50F5"/>
    <w:rsid w:val="002A58A8"/>
    <w:rsid w:val="002A5A49"/>
    <w:rsid w:val="002A71F8"/>
    <w:rsid w:val="002A7BEA"/>
    <w:rsid w:val="002B091A"/>
    <w:rsid w:val="002B0DFB"/>
    <w:rsid w:val="002B3575"/>
    <w:rsid w:val="002B37A1"/>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7253"/>
    <w:rsid w:val="002C7F99"/>
    <w:rsid w:val="002D04BC"/>
    <w:rsid w:val="002D06C9"/>
    <w:rsid w:val="002D101D"/>
    <w:rsid w:val="002D1806"/>
    <w:rsid w:val="002D18B7"/>
    <w:rsid w:val="002D29CF"/>
    <w:rsid w:val="002D2E09"/>
    <w:rsid w:val="002D2FDB"/>
    <w:rsid w:val="002D3851"/>
    <w:rsid w:val="002D5F80"/>
    <w:rsid w:val="002D7BA8"/>
    <w:rsid w:val="002E0904"/>
    <w:rsid w:val="002E0DAA"/>
    <w:rsid w:val="002E10D9"/>
    <w:rsid w:val="002E138C"/>
    <w:rsid w:val="002E1791"/>
    <w:rsid w:val="002E294B"/>
    <w:rsid w:val="002E323D"/>
    <w:rsid w:val="002E332D"/>
    <w:rsid w:val="002E3383"/>
    <w:rsid w:val="002E5E5B"/>
    <w:rsid w:val="002E6070"/>
    <w:rsid w:val="002E642F"/>
    <w:rsid w:val="002E6782"/>
    <w:rsid w:val="002E70DA"/>
    <w:rsid w:val="002E7132"/>
    <w:rsid w:val="002E7F8C"/>
    <w:rsid w:val="002F0919"/>
    <w:rsid w:val="002F1202"/>
    <w:rsid w:val="002F122A"/>
    <w:rsid w:val="002F17CA"/>
    <w:rsid w:val="002F2CAF"/>
    <w:rsid w:val="002F465E"/>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C7E"/>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16198"/>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5CE"/>
    <w:rsid w:val="00327981"/>
    <w:rsid w:val="0033013D"/>
    <w:rsid w:val="00330581"/>
    <w:rsid w:val="00331047"/>
    <w:rsid w:val="0033168D"/>
    <w:rsid w:val="00332A43"/>
    <w:rsid w:val="00332DF9"/>
    <w:rsid w:val="00332EF3"/>
    <w:rsid w:val="0033300B"/>
    <w:rsid w:val="00333443"/>
    <w:rsid w:val="00333A03"/>
    <w:rsid w:val="00333AAD"/>
    <w:rsid w:val="00334329"/>
    <w:rsid w:val="003347BD"/>
    <w:rsid w:val="00334A9B"/>
    <w:rsid w:val="00334F05"/>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4CA1"/>
    <w:rsid w:val="003458A9"/>
    <w:rsid w:val="00345BA5"/>
    <w:rsid w:val="00345D93"/>
    <w:rsid w:val="00345E24"/>
    <w:rsid w:val="00346751"/>
    <w:rsid w:val="0034737B"/>
    <w:rsid w:val="00347B1F"/>
    <w:rsid w:val="00350DC4"/>
    <w:rsid w:val="003519AE"/>
    <w:rsid w:val="00351E0C"/>
    <w:rsid w:val="00351FD7"/>
    <w:rsid w:val="0035489F"/>
    <w:rsid w:val="00354BF3"/>
    <w:rsid w:val="0035645C"/>
    <w:rsid w:val="0035668F"/>
    <w:rsid w:val="00356719"/>
    <w:rsid w:val="003575A6"/>
    <w:rsid w:val="0035763D"/>
    <w:rsid w:val="0035782E"/>
    <w:rsid w:val="00360728"/>
    <w:rsid w:val="003607A0"/>
    <w:rsid w:val="003607DC"/>
    <w:rsid w:val="00360E1F"/>
    <w:rsid w:val="003615F3"/>
    <w:rsid w:val="00362449"/>
    <w:rsid w:val="0036397B"/>
    <w:rsid w:val="00363D59"/>
    <w:rsid w:val="003641BD"/>
    <w:rsid w:val="00364917"/>
    <w:rsid w:val="003672A7"/>
    <w:rsid w:val="00367DF7"/>
    <w:rsid w:val="003700B6"/>
    <w:rsid w:val="00370247"/>
    <w:rsid w:val="00370F14"/>
    <w:rsid w:val="003719EA"/>
    <w:rsid w:val="003728E6"/>
    <w:rsid w:val="0037295D"/>
    <w:rsid w:val="00375903"/>
    <w:rsid w:val="00376833"/>
    <w:rsid w:val="003769E7"/>
    <w:rsid w:val="00376C9C"/>
    <w:rsid w:val="00377B8E"/>
    <w:rsid w:val="0038043E"/>
    <w:rsid w:val="003805A5"/>
    <w:rsid w:val="00380BBD"/>
    <w:rsid w:val="00380C52"/>
    <w:rsid w:val="0038114D"/>
    <w:rsid w:val="00381995"/>
    <w:rsid w:val="0038325B"/>
    <w:rsid w:val="00383832"/>
    <w:rsid w:val="00383AB8"/>
    <w:rsid w:val="00383D1B"/>
    <w:rsid w:val="0038440D"/>
    <w:rsid w:val="003844AF"/>
    <w:rsid w:val="0038677F"/>
    <w:rsid w:val="00387294"/>
    <w:rsid w:val="003876F0"/>
    <w:rsid w:val="00387828"/>
    <w:rsid w:val="0039015A"/>
    <w:rsid w:val="00390633"/>
    <w:rsid w:val="00390B29"/>
    <w:rsid w:val="00390F89"/>
    <w:rsid w:val="0039125D"/>
    <w:rsid w:val="0039151C"/>
    <w:rsid w:val="00392F27"/>
    <w:rsid w:val="003930DD"/>
    <w:rsid w:val="00393A56"/>
    <w:rsid w:val="00393BAE"/>
    <w:rsid w:val="003941F0"/>
    <w:rsid w:val="00395EAE"/>
    <w:rsid w:val="0039645F"/>
    <w:rsid w:val="0039680C"/>
    <w:rsid w:val="00396DA3"/>
    <w:rsid w:val="003977CF"/>
    <w:rsid w:val="003A037A"/>
    <w:rsid w:val="003A066A"/>
    <w:rsid w:val="003A10D1"/>
    <w:rsid w:val="003A3636"/>
    <w:rsid w:val="003A3FE7"/>
    <w:rsid w:val="003A3FF5"/>
    <w:rsid w:val="003A4571"/>
    <w:rsid w:val="003A4A96"/>
    <w:rsid w:val="003A63E2"/>
    <w:rsid w:val="003A6428"/>
    <w:rsid w:val="003A7089"/>
    <w:rsid w:val="003A746E"/>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E75"/>
    <w:rsid w:val="003C5EBB"/>
    <w:rsid w:val="003C6540"/>
    <w:rsid w:val="003C692A"/>
    <w:rsid w:val="003C6EA2"/>
    <w:rsid w:val="003D0694"/>
    <w:rsid w:val="003D222B"/>
    <w:rsid w:val="003D3F2D"/>
    <w:rsid w:val="003D4183"/>
    <w:rsid w:val="003D4520"/>
    <w:rsid w:val="003D6A67"/>
    <w:rsid w:val="003D7788"/>
    <w:rsid w:val="003E039C"/>
    <w:rsid w:val="003E1312"/>
    <w:rsid w:val="003E159F"/>
    <w:rsid w:val="003E2FED"/>
    <w:rsid w:val="003E3218"/>
    <w:rsid w:val="003E3C77"/>
    <w:rsid w:val="003E42F1"/>
    <w:rsid w:val="003E4F87"/>
    <w:rsid w:val="003E53ED"/>
    <w:rsid w:val="003E564B"/>
    <w:rsid w:val="003E5CD8"/>
    <w:rsid w:val="003E623B"/>
    <w:rsid w:val="003E6963"/>
    <w:rsid w:val="003E6B7B"/>
    <w:rsid w:val="003E7641"/>
    <w:rsid w:val="003E766C"/>
    <w:rsid w:val="003E7D0F"/>
    <w:rsid w:val="003E7DA2"/>
    <w:rsid w:val="003E7EEC"/>
    <w:rsid w:val="003F0D66"/>
    <w:rsid w:val="003F15AF"/>
    <w:rsid w:val="003F1612"/>
    <w:rsid w:val="003F1E63"/>
    <w:rsid w:val="003F2684"/>
    <w:rsid w:val="003F5231"/>
    <w:rsid w:val="003F53D3"/>
    <w:rsid w:val="003F5737"/>
    <w:rsid w:val="003F70F3"/>
    <w:rsid w:val="003F75E0"/>
    <w:rsid w:val="00400630"/>
    <w:rsid w:val="0040067A"/>
    <w:rsid w:val="00400836"/>
    <w:rsid w:val="00400C7A"/>
    <w:rsid w:val="00401CB8"/>
    <w:rsid w:val="00403DF5"/>
    <w:rsid w:val="00403F5F"/>
    <w:rsid w:val="00404EDB"/>
    <w:rsid w:val="0040508F"/>
    <w:rsid w:val="00406C72"/>
    <w:rsid w:val="00407000"/>
    <w:rsid w:val="00407502"/>
    <w:rsid w:val="004078A9"/>
    <w:rsid w:val="00407D98"/>
    <w:rsid w:val="00410FC4"/>
    <w:rsid w:val="00411258"/>
    <w:rsid w:val="00411E08"/>
    <w:rsid w:val="00411F04"/>
    <w:rsid w:val="004120A4"/>
    <w:rsid w:val="00412B7B"/>
    <w:rsid w:val="00413870"/>
    <w:rsid w:val="00413B3A"/>
    <w:rsid w:val="0041445F"/>
    <w:rsid w:val="00415A56"/>
    <w:rsid w:val="004163BD"/>
    <w:rsid w:val="00416554"/>
    <w:rsid w:val="00416CF2"/>
    <w:rsid w:val="00416D9F"/>
    <w:rsid w:val="0041702F"/>
    <w:rsid w:val="0041752B"/>
    <w:rsid w:val="00417571"/>
    <w:rsid w:val="00421891"/>
    <w:rsid w:val="00421CF7"/>
    <w:rsid w:val="00422FA3"/>
    <w:rsid w:val="004241A5"/>
    <w:rsid w:val="0042516B"/>
    <w:rsid w:val="00425AC6"/>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02"/>
    <w:rsid w:val="00434A97"/>
    <w:rsid w:val="00434DF2"/>
    <w:rsid w:val="00435235"/>
    <w:rsid w:val="004357B7"/>
    <w:rsid w:val="00435955"/>
    <w:rsid w:val="004359F4"/>
    <w:rsid w:val="00435BDC"/>
    <w:rsid w:val="00436393"/>
    <w:rsid w:val="004365C4"/>
    <w:rsid w:val="00437EF2"/>
    <w:rsid w:val="00440886"/>
    <w:rsid w:val="0044227F"/>
    <w:rsid w:val="0044351D"/>
    <w:rsid w:val="004441DB"/>
    <w:rsid w:val="0044515B"/>
    <w:rsid w:val="00445854"/>
    <w:rsid w:val="00445CB0"/>
    <w:rsid w:val="00445DBC"/>
    <w:rsid w:val="004507EC"/>
    <w:rsid w:val="00450C8B"/>
    <w:rsid w:val="00450DCD"/>
    <w:rsid w:val="004512DF"/>
    <w:rsid w:val="00451C30"/>
    <w:rsid w:val="00451F75"/>
    <w:rsid w:val="00452AC6"/>
    <w:rsid w:val="00452F0B"/>
    <w:rsid w:val="00452F8A"/>
    <w:rsid w:val="00453864"/>
    <w:rsid w:val="0045446E"/>
    <w:rsid w:val="00454EAC"/>
    <w:rsid w:val="00457957"/>
    <w:rsid w:val="0046089B"/>
    <w:rsid w:val="004619F1"/>
    <w:rsid w:val="00462633"/>
    <w:rsid w:val="00463A51"/>
    <w:rsid w:val="00463A66"/>
    <w:rsid w:val="00463C56"/>
    <w:rsid w:val="0046468E"/>
    <w:rsid w:val="004650D3"/>
    <w:rsid w:val="00465594"/>
    <w:rsid w:val="00465B29"/>
    <w:rsid w:val="0046618E"/>
    <w:rsid w:val="0047001D"/>
    <w:rsid w:val="004704F1"/>
    <w:rsid w:val="00470569"/>
    <w:rsid w:val="00470890"/>
    <w:rsid w:val="00470AE9"/>
    <w:rsid w:val="004726DE"/>
    <w:rsid w:val="00473C20"/>
    <w:rsid w:val="004742A7"/>
    <w:rsid w:val="004745E2"/>
    <w:rsid w:val="00474868"/>
    <w:rsid w:val="004764E3"/>
    <w:rsid w:val="0047683E"/>
    <w:rsid w:val="00481431"/>
    <w:rsid w:val="00481CC0"/>
    <w:rsid w:val="00481F36"/>
    <w:rsid w:val="0048236F"/>
    <w:rsid w:val="00483152"/>
    <w:rsid w:val="0048388B"/>
    <w:rsid w:val="00484A46"/>
    <w:rsid w:val="0048501B"/>
    <w:rsid w:val="0048596E"/>
    <w:rsid w:val="00485AD6"/>
    <w:rsid w:val="00485B29"/>
    <w:rsid w:val="00486F9C"/>
    <w:rsid w:val="00487481"/>
    <w:rsid w:val="00490495"/>
    <w:rsid w:val="00490F36"/>
    <w:rsid w:val="0049129D"/>
    <w:rsid w:val="004917F8"/>
    <w:rsid w:val="0049238A"/>
    <w:rsid w:val="00492500"/>
    <w:rsid w:val="0049268B"/>
    <w:rsid w:val="00492E50"/>
    <w:rsid w:val="00492FAD"/>
    <w:rsid w:val="004936D7"/>
    <w:rsid w:val="0049466F"/>
    <w:rsid w:val="0049661E"/>
    <w:rsid w:val="00496C54"/>
    <w:rsid w:val="0049798F"/>
    <w:rsid w:val="004A0EBB"/>
    <w:rsid w:val="004A13E5"/>
    <w:rsid w:val="004A1537"/>
    <w:rsid w:val="004A15DD"/>
    <w:rsid w:val="004A1839"/>
    <w:rsid w:val="004A1AC2"/>
    <w:rsid w:val="004A1B2A"/>
    <w:rsid w:val="004A21C1"/>
    <w:rsid w:val="004A2B4F"/>
    <w:rsid w:val="004A3078"/>
    <w:rsid w:val="004A3745"/>
    <w:rsid w:val="004A4507"/>
    <w:rsid w:val="004A6262"/>
    <w:rsid w:val="004A774C"/>
    <w:rsid w:val="004A7836"/>
    <w:rsid w:val="004A7865"/>
    <w:rsid w:val="004B026B"/>
    <w:rsid w:val="004B0360"/>
    <w:rsid w:val="004B265F"/>
    <w:rsid w:val="004B4264"/>
    <w:rsid w:val="004B4C72"/>
    <w:rsid w:val="004B56FA"/>
    <w:rsid w:val="004B6D96"/>
    <w:rsid w:val="004B7180"/>
    <w:rsid w:val="004C094E"/>
    <w:rsid w:val="004C0B8E"/>
    <w:rsid w:val="004C135E"/>
    <w:rsid w:val="004C25A1"/>
    <w:rsid w:val="004C3C10"/>
    <w:rsid w:val="004C44F5"/>
    <w:rsid w:val="004C4B49"/>
    <w:rsid w:val="004C5757"/>
    <w:rsid w:val="004C5A0E"/>
    <w:rsid w:val="004C6165"/>
    <w:rsid w:val="004D0A8D"/>
    <w:rsid w:val="004D19CA"/>
    <w:rsid w:val="004D286F"/>
    <w:rsid w:val="004D4BA1"/>
    <w:rsid w:val="004D6321"/>
    <w:rsid w:val="004D6BA5"/>
    <w:rsid w:val="004D79B2"/>
    <w:rsid w:val="004E064B"/>
    <w:rsid w:val="004E0E1B"/>
    <w:rsid w:val="004E15D7"/>
    <w:rsid w:val="004E2EF7"/>
    <w:rsid w:val="004E314B"/>
    <w:rsid w:val="004E3616"/>
    <w:rsid w:val="004E3F97"/>
    <w:rsid w:val="004E4BB9"/>
    <w:rsid w:val="004E56A8"/>
    <w:rsid w:val="004E5E0F"/>
    <w:rsid w:val="004E5F1B"/>
    <w:rsid w:val="004E6016"/>
    <w:rsid w:val="004E6F4F"/>
    <w:rsid w:val="004E7896"/>
    <w:rsid w:val="004F01B1"/>
    <w:rsid w:val="004F0C47"/>
    <w:rsid w:val="004F3344"/>
    <w:rsid w:val="004F5A78"/>
    <w:rsid w:val="004F5C78"/>
    <w:rsid w:val="004F6125"/>
    <w:rsid w:val="004F6481"/>
    <w:rsid w:val="00500910"/>
    <w:rsid w:val="0050122E"/>
    <w:rsid w:val="00502A49"/>
    <w:rsid w:val="0050303E"/>
    <w:rsid w:val="005059C2"/>
    <w:rsid w:val="00505F70"/>
    <w:rsid w:val="0050616E"/>
    <w:rsid w:val="0050630D"/>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CDC"/>
    <w:rsid w:val="00516E99"/>
    <w:rsid w:val="00517293"/>
    <w:rsid w:val="00517592"/>
    <w:rsid w:val="00520005"/>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EC0"/>
    <w:rsid w:val="00536E41"/>
    <w:rsid w:val="0053713C"/>
    <w:rsid w:val="00537C8D"/>
    <w:rsid w:val="005411B7"/>
    <w:rsid w:val="00542EF9"/>
    <w:rsid w:val="00543723"/>
    <w:rsid w:val="00544B85"/>
    <w:rsid w:val="0054532C"/>
    <w:rsid w:val="00545361"/>
    <w:rsid w:val="005462CB"/>
    <w:rsid w:val="00547D22"/>
    <w:rsid w:val="00550F25"/>
    <w:rsid w:val="00551C6C"/>
    <w:rsid w:val="00551DE2"/>
    <w:rsid w:val="00554CB5"/>
    <w:rsid w:val="005554F0"/>
    <w:rsid w:val="00555641"/>
    <w:rsid w:val="00555BFF"/>
    <w:rsid w:val="0055704B"/>
    <w:rsid w:val="0056109E"/>
    <w:rsid w:val="005636E6"/>
    <w:rsid w:val="005649A4"/>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1C"/>
    <w:rsid w:val="00574FDF"/>
    <w:rsid w:val="0057542C"/>
    <w:rsid w:val="00575532"/>
    <w:rsid w:val="00575BCF"/>
    <w:rsid w:val="00576B96"/>
    <w:rsid w:val="00577DF5"/>
    <w:rsid w:val="00580EBE"/>
    <w:rsid w:val="0058221C"/>
    <w:rsid w:val="00582455"/>
    <w:rsid w:val="00582459"/>
    <w:rsid w:val="00582484"/>
    <w:rsid w:val="00582993"/>
    <w:rsid w:val="00582D51"/>
    <w:rsid w:val="00582ECD"/>
    <w:rsid w:val="0058372D"/>
    <w:rsid w:val="00587681"/>
    <w:rsid w:val="00590900"/>
    <w:rsid w:val="00590E05"/>
    <w:rsid w:val="005912B0"/>
    <w:rsid w:val="00591928"/>
    <w:rsid w:val="00592358"/>
    <w:rsid w:val="00592D64"/>
    <w:rsid w:val="0059486D"/>
    <w:rsid w:val="00594FCC"/>
    <w:rsid w:val="00595F57"/>
    <w:rsid w:val="00597BB2"/>
    <w:rsid w:val="005A0254"/>
    <w:rsid w:val="005A05A7"/>
    <w:rsid w:val="005A070E"/>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62CF"/>
    <w:rsid w:val="005B6543"/>
    <w:rsid w:val="005B6807"/>
    <w:rsid w:val="005B7781"/>
    <w:rsid w:val="005B7972"/>
    <w:rsid w:val="005C0A19"/>
    <w:rsid w:val="005C16EE"/>
    <w:rsid w:val="005C2C57"/>
    <w:rsid w:val="005C3C96"/>
    <w:rsid w:val="005C565D"/>
    <w:rsid w:val="005C57FA"/>
    <w:rsid w:val="005C5EA6"/>
    <w:rsid w:val="005C6CED"/>
    <w:rsid w:val="005C7964"/>
    <w:rsid w:val="005D05FE"/>
    <w:rsid w:val="005D1CBE"/>
    <w:rsid w:val="005D2572"/>
    <w:rsid w:val="005D36E9"/>
    <w:rsid w:val="005D3C0B"/>
    <w:rsid w:val="005D5586"/>
    <w:rsid w:val="005D615E"/>
    <w:rsid w:val="005D6589"/>
    <w:rsid w:val="005D73AB"/>
    <w:rsid w:val="005D7630"/>
    <w:rsid w:val="005E0A2C"/>
    <w:rsid w:val="005E0D08"/>
    <w:rsid w:val="005E35F2"/>
    <w:rsid w:val="005E3B22"/>
    <w:rsid w:val="005E4652"/>
    <w:rsid w:val="005E58FC"/>
    <w:rsid w:val="005E68B4"/>
    <w:rsid w:val="005E7651"/>
    <w:rsid w:val="005E792D"/>
    <w:rsid w:val="005E7DC5"/>
    <w:rsid w:val="005F087F"/>
    <w:rsid w:val="005F11B5"/>
    <w:rsid w:val="005F141F"/>
    <w:rsid w:val="005F1A07"/>
    <w:rsid w:val="005F1AB5"/>
    <w:rsid w:val="005F2724"/>
    <w:rsid w:val="005F2DDE"/>
    <w:rsid w:val="005F3F5D"/>
    <w:rsid w:val="005F5E1E"/>
    <w:rsid w:val="005F6E37"/>
    <w:rsid w:val="005F6F10"/>
    <w:rsid w:val="005F7186"/>
    <w:rsid w:val="005F7DF3"/>
    <w:rsid w:val="006000CF"/>
    <w:rsid w:val="0060028A"/>
    <w:rsid w:val="006011EF"/>
    <w:rsid w:val="00602486"/>
    <w:rsid w:val="00602834"/>
    <w:rsid w:val="006038BC"/>
    <w:rsid w:val="00603A84"/>
    <w:rsid w:val="00604440"/>
    <w:rsid w:val="006044D2"/>
    <w:rsid w:val="00605C8B"/>
    <w:rsid w:val="006064D7"/>
    <w:rsid w:val="006070F5"/>
    <w:rsid w:val="006075B2"/>
    <w:rsid w:val="00610E3E"/>
    <w:rsid w:val="0061134D"/>
    <w:rsid w:val="006118BE"/>
    <w:rsid w:val="00612E04"/>
    <w:rsid w:val="00613C99"/>
    <w:rsid w:val="00613D60"/>
    <w:rsid w:val="00613D8B"/>
    <w:rsid w:val="006143D6"/>
    <w:rsid w:val="006165F6"/>
    <w:rsid w:val="00616D50"/>
    <w:rsid w:val="00617B9D"/>
    <w:rsid w:val="00617DD9"/>
    <w:rsid w:val="00620713"/>
    <w:rsid w:val="006207A4"/>
    <w:rsid w:val="00620BC0"/>
    <w:rsid w:val="00621686"/>
    <w:rsid w:val="006230DB"/>
    <w:rsid w:val="00623699"/>
    <w:rsid w:val="0062381D"/>
    <w:rsid w:val="00623C41"/>
    <w:rsid w:val="0062549A"/>
    <w:rsid w:val="00625C99"/>
    <w:rsid w:val="006263A8"/>
    <w:rsid w:val="006267DC"/>
    <w:rsid w:val="006277D2"/>
    <w:rsid w:val="00630C0C"/>
    <w:rsid w:val="00632941"/>
    <w:rsid w:val="00632D84"/>
    <w:rsid w:val="00633DC3"/>
    <w:rsid w:val="006340F3"/>
    <w:rsid w:val="006343F8"/>
    <w:rsid w:val="006348F5"/>
    <w:rsid w:val="00634A0F"/>
    <w:rsid w:val="00634DA1"/>
    <w:rsid w:val="00636E0F"/>
    <w:rsid w:val="006372E9"/>
    <w:rsid w:val="00637692"/>
    <w:rsid w:val="00637A15"/>
    <w:rsid w:val="00637BA9"/>
    <w:rsid w:val="00637D40"/>
    <w:rsid w:val="0064028E"/>
    <w:rsid w:val="006402D5"/>
    <w:rsid w:val="00640789"/>
    <w:rsid w:val="00641076"/>
    <w:rsid w:val="0064146D"/>
    <w:rsid w:val="00642C22"/>
    <w:rsid w:val="006435DF"/>
    <w:rsid w:val="00643633"/>
    <w:rsid w:val="00643EA7"/>
    <w:rsid w:val="0064477C"/>
    <w:rsid w:val="00644F28"/>
    <w:rsid w:val="006458B8"/>
    <w:rsid w:val="00646CC3"/>
    <w:rsid w:val="00646F4B"/>
    <w:rsid w:val="0064710B"/>
    <w:rsid w:val="0065010C"/>
    <w:rsid w:val="006506DE"/>
    <w:rsid w:val="00650B3E"/>
    <w:rsid w:val="00651C37"/>
    <w:rsid w:val="006528B4"/>
    <w:rsid w:val="00652D00"/>
    <w:rsid w:val="0065337F"/>
    <w:rsid w:val="0065402C"/>
    <w:rsid w:val="00657F0B"/>
    <w:rsid w:val="00662400"/>
    <w:rsid w:val="0066316E"/>
    <w:rsid w:val="00664EB4"/>
    <w:rsid w:val="006652CC"/>
    <w:rsid w:val="0066530A"/>
    <w:rsid w:val="006656BD"/>
    <w:rsid w:val="0066655D"/>
    <w:rsid w:val="00666A79"/>
    <w:rsid w:val="00667502"/>
    <w:rsid w:val="00670415"/>
    <w:rsid w:val="00671212"/>
    <w:rsid w:val="006719B9"/>
    <w:rsid w:val="00672F5F"/>
    <w:rsid w:val="00674EBA"/>
    <w:rsid w:val="0067511B"/>
    <w:rsid w:val="00677301"/>
    <w:rsid w:val="006773F8"/>
    <w:rsid w:val="00677501"/>
    <w:rsid w:val="00677CAC"/>
    <w:rsid w:val="00680642"/>
    <w:rsid w:val="00680B50"/>
    <w:rsid w:val="0068149F"/>
    <w:rsid w:val="006814E4"/>
    <w:rsid w:val="00681B08"/>
    <w:rsid w:val="00683E53"/>
    <w:rsid w:val="006845E3"/>
    <w:rsid w:val="0068491A"/>
    <w:rsid w:val="006849FF"/>
    <w:rsid w:val="00685609"/>
    <w:rsid w:val="00686523"/>
    <w:rsid w:val="006911BE"/>
    <w:rsid w:val="00691894"/>
    <w:rsid w:val="0069322F"/>
    <w:rsid w:val="006938E9"/>
    <w:rsid w:val="00693A3A"/>
    <w:rsid w:val="00694555"/>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3168"/>
    <w:rsid w:val="006B4DDF"/>
    <w:rsid w:val="006B594E"/>
    <w:rsid w:val="006B7938"/>
    <w:rsid w:val="006C0745"/>
    <w:rsid w:val="006C0CDD"/>
    <w:rsid w:val="006C1B33"/>
    <w:rsid w:val="006C39B1"/>
    <w:rsid w:val="006C3FCE"/>
    <w:rsid w:val="006C4AE5"/>
    <w:rsid w:val="006C51BA"/>
    <w:rsid w:val="006C576B"/>
    <w:rsid w:val="006C5E7C"/>
    <w:rsid w:val="006C6659"/>
    <w:rsid w:val="006C67BB"/>
    <w:rsid w:val="006D003F"/>
    <w:rsid w:val="006D0651"/>
    <w:rsid w:val="006D10A4"/>
    <w:rsid w:val="006D38DB"/>
    <w:rsid w:val="006D51B0"/>
    <w:rsid w:val="006D6033"/>
    <w:rsid w:val="006D73A2"/>
    <w:rsid w:val="006D7EFA"/>
    <w:rsid w:val="006E0529"/>
    <w:rsid w:val="006E0986"/>
    <w:rsid w:val="006E0AA3"/>
    <w:rsid w:val="006E145F"/>
    <w:rsid w:val="006E1F47"/>
    <w:rsid w:val="006E41A4"/>
    <w:rsid w:val="006E4453"/>
    <w:rsid w:val="006E5EC3"/>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5529"/>
    <w:rsid w:val="006F6F7D"/>
    <w:rsid w:val="006F735B"/>
    <w:rsid w:val="00701EF6"/>
    <w:rsid w:val="00702743"/>
    <w:rsid w:val="00702BC2"/>
    <w:rsid w:val="00703B8C"/>
    <w:rsid w:val="00703C82"/>
    <w:rsid w:val="00704AB4"/>
    <w:rsid w:val="00704CE0"/>
    <w:rsid w:val="0070624B"/>
    <w:rsid w:val="00706D9B"/>
    <w:rsid w:val="00707A03"/>
    <w:rsid w:val="00710101"/>
    <w:rsid w:val="0071056C"/>
    <w:rsid w:val="007110F7"/>
    <w:rsid w:val="00711BB9"/>
    <w:rsid w:val="00711BC4"/>
    <w:rsid w:val="0071276A"/>
    <w:rsid w:val="00714C42"/>
    <w:rsid w:val="00715219"/>
    <w:rsid w:val="00716122"/>
    <w:rsid w:val="007164A9"/>
    <w:rsid w:val="007164CD"/>
    <w:rsid w:val="007203F9"/>
    <w:rsid w:val="00720A1A"/>
    <w:rsid w:val="0072104E"/>
    <w:rsid w:val="00722864"/>
    <w:rsid w:val="00722BD9"/>
    <w:rsid w:val="00725011"/>
    <w:rsid w:val="00727208"/>
    <w:rsid w:val="00727AE7"/>
    <w:rsid w:val="00730307"/>
    <w:rsid w:val="00730689"/>
    <w:rsid w:val="007316B3"/>
    <w:rsid w:val="007317DB"/>
    <w:rsid w:val="00731C33"/>
    <w:rsid w:val="00731CD0"/>
    <w:rsid w:val="00732000"/>
    <w:rsid w:val="007325EA"/>
    <w:rsid w:val="00736688"/>
    <w:rsid w:val="007404EA"/>
    <w:rsid w:val="0074112B"/>
    <w:rsid w:val="00742237"/>
    <w:rsid w:val="00742DE4"/>
    <w:rsid w:val="007447F4"/>
    <w:rsid w:val="007452DF"/>
    <w:rsid w:val="007460EB"/>
    <w:rsid w:val="00747A13"/>
    <w:rsid w:val="00747F7F"/>
    <w:rsid w:val="00747FD1"/>
    <w:rsid w:val="007517AE"/>
    <w:rsid w:val="00752735"/>
    <w:rsid w:val="00752BB0"/>
    <w:rsid w:val="007544BD"/>
    <w:rsid w:val="00754E3B"/>
    <w:rsid w:val="00755401"/>
    <w:rsid w:val="00756BEF"/>
    <w:rsid w:val="00756DFE"/>
    <w:rsid w:val="007601BC"/>
    <w:rsid w:val="007605AB"/>
    <w:rsid w:val="00761E4F"/>
    <w:rsid w:val="00761FC7"/>
    <w:rsid w:val="00762932"/>
    <w:rsid w:val="007633BA"/>
    <w:rsid w:val="0076350B"/>
    <w:rsid w:val="007639DF"/>
    <w:rsid w:val="00763C5B"/>
    <w:rsid w:val="007646B0"/>
    <w:rsid w:val="00765774"/>
    <w:rsid w:val="00766127"/>
    <w:rsid w:val="0076675E"/>
    <w:rsid w:val="00767E96"/>
    <w:rsid w:val="00770351"/>
    <w:rsid w:val="00770523"/>
    <w:rsid w:val="007707B2"/>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8015E"/>
    <w:rsid w:val="007804DD"/>
    <w:rsid w:val="007805EE"/>
    <w:rsid w:val="00781091"/>
    <w:rsid w:val="00782076"/>
    <w:rsid w:val="00783B81"/>
    <w:rsid w:val="00784018"/>
    <w:rsid w:val="00784753"/>
    <w:rsid w:val="0078610A"/>
    <w:rsid w:val="007870FB"/>
    <w:rsid w:val="00791315"/>
    <w:rsid w:val="007914F3"/>
    <w:rsid w:val="007916A6"/>
    <w:rsid w:val="00792B08"/>
    <w:rsid w:val="0079301A"/>
    <w:rsid w:val="00793B65"/>
    <w:rsid w:val="00794C74"/>
    <w:rsid w:val="00796AA9"/>
    <w:rsid w:val="00797040"/>
    <w:rsid w:val="0079792F"/>
    <w:rsid w:val="007A0A86"/>
    <w:rsid w:val="007A1604"/>
    <w:rsid w:val="007A273A"/>
    <w:rsid w:val="007A2931"/>
    <w:rsid w:val="007A2B27"/>
    <w:rsid w:val="007A39A2"/>
    <w:rsid w:val="007A7435"/>
    <w:rsid w:val="007A77B9"/>
    <w:rsid w:val="007A7962"/>
    <w:rsid w:val="007B096C"/>
    <w:rsid w:val="007B1509"/>
    <w:rsid w:val="007B1768"/>
    <w:rsid w:val="007B1C08"/>
    <w:rsid w:val="007B2093"/>
    <w:rsid w:val="007B29CB"/>
    <w:rsid w:val="007B2CFB"/>
    <w:rsid w:val="007B3289"/>
    <w:rsid w:val="007B3972"/>
    <w:rsid w:val="007B39AA"/>
    <w:rsid w:val="007B4D86"/>
    <w:rsid w:val="007B4F4B"/>
    <w:rsid w:val="007B5043"/>
    <w:rsid w:val="007B5059"/>
    <w:rsid w:val="007B79DC"/>
    <w:rsid w:val="007B7C8A"/>
    <w:rsid w:val="007C00F9"/>
    <w:rsid w:val="007C012D"/>
    <w:rsid w:val="007C1DDF"/>
    <w:rsid w:val="007C2BD1"/>
    <w:rsid w:val="007C30FA"/>
    <w:rsid w:val="007C3299"/>
    <w:rsid w:val="007C367B"/>
    <w:rsid w:val="007C3D9A"/>
    <w:rsid w:val="007C427E"/>
    <w:rsid w:val="007C42E2"/>
    <w:rsid w:val="007C4548"/>
    <w:rsid w:val="007C47F5"/>
    <w:rsid w:val="007C4A40"/>
    <w:rsid w:val="007C5B98"/>
    <w:rsid w:val="007C6031"/>
    <w:rsid w:val="007C669D"/>
    <w:rsid w:val="007D209C"/>
    <w:rsid w:val="007D3EF4"/>
    <w:rsid w:val="007D3F2C"/>
    <w:rsid w:val="007D451C"/>
    <w:rsid w:val="007D4781"/>
    <w:rsid w:val="007D4D97"/>
    <w:rsid w:val="007D4ECB"/>
    <w:rsid w:val="007D6550"/>
    <w:rsid w:val="007D65ED"/>
    <w:rsid w:val="007D6FA6"/>
    <w:rsid w:val="007E050D"/>
    <w:rsid w:val="007E2AD8"/>
    <w:rsid w:val="007E2B1C"/>
    <w:rsid w:val="007E4290"/>
    <w:rsid w:val="007E44B4"/>
    <w:rsid w:val="007E4F2E"/>
    <w:rsid w:val="007E566B"/>
    <w:rsid w:val="007E5E8A"/>
    <w:rsid w:val="007E601E"/>
    <w:rsid w:val="007E6180"/>
    <w:rsid w:val="007E637B"/>
    <w:rsid w:val="007E638E"/>
    <w:rsid w:val="007E6ACE"/>
    <w:rsid w:val="007E6BE6"/>
    <w:rsid w:val="007E745C"/>
    <w:rsid w:val="007E798E"/>
    <w:rsid w:val="007F015D"/>
    <w:rsid w:val="007F0DC3"/>
    <w:rsid w:val="007F19D3"/>
    <w:rsid w:val="007F2015"/>
    <w:rsid w:val="007F2AA5"/>
    <w:rsid w:val="007F4154"/>
    <w:rsid w:val="007F465A"/>
    <w:rsid w:val="007F480F"/>
    <w:rsid w:val="007F4C9F"/>
    <w:rsid w:val="007F5AD2"/>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0F49"/>
    <w:rsid w:val="00811BB2"/>
    <w:rsid w:val="00812431"/>
    <w:rsid w:val="00813814"/>
    <w:rsid w:val="0081386A"/>
    <w:rsid w:val="008138F4"/>
    <w:rsid w:val="00813AE4"/>
    <w:rsid w:val="00815241"/>
    <w:rsid w:val="00815E61"/>
    <w:rsid w:val="00816032"/>
    <w:rsid w:val="008162F3"/>
    <w:rsid w:val="0082049D"/>
    <w:rsid w:val="008218D4"/>
    <w:rsid w:val="00822159"/>
    <w:rsid w:val="0082269C"/>
    <w:rsid w:val="008228D2"/>
    <w:rsid w:val="00823CC7"/>
    <w:rsid w:val="008246C6"/>
    <w:rsid w:val="008248EB"/>
    <w:rsid w:val="008249C7"/>
    <w:rsid w:val="008258F5"/>
    <w:rsid w:val="00827741"/>
    <w:rsid w:val="00827B0D"/>
    <w:rsid w:val="008305E9"/>
    <w:rsid w:val="0083103E"/>
    <w:rsid w:val="00831C78"/>
    <w:rsid w:val="00832004"/>
    <w:rsid w:val="00832A52"/>
    <w:rsid w:val="00832F22"/>
    <w:rsid w:val="00833D43"/>
    <w:rsid w:val="00834693"/>
    <w:rsid w:val="00835282"/>
    <w:rsid w:val="008359D7"/>
    <w:rsid w:val="008364D0"/>
    <w:rsid w:val="00840104"/>
    <w:rsid w:val="0084011B"/>
    <w:rsid w:val="00842390"/>
    <w:rsid w:val="008440A3"/>
    <w:rsid w:val="00844484"/>
    <w:rsid w:val="00844AB1"/>
    <w:rsid w:val="00844B99"/>
    <w:rsid w:val="0084540C"/>
    <w:rsid w:val="00845637"/>
    <w:rsid w:val="00845E45"/>
    <w:rsid w:val="008472E0"/>
    <w:rsid w:val="008475D9"/>
    <w:rsid w:val="008505BE"/>
    <w:rsid w:val="00850B20"/>
    <w:rsid w:val="00851A61"/>
    <w:rsid w:val="00851E54"/>
    <w:rsid w:val="00851FFA"/>
    <w:rsid w:val="008538D5"/>
    <w:rsid w:val="00854543"/>
    <w:rsid w:val="00854A18"/>
    <w:rsid w:val="008556F0"/>
    <w:rsid w:val="00855B74"/>
    <w:rsid w:val="00856CE7"/>
    <w:rsid w:val="00857116"/>
    <w:rsid w:val="00857B7A"/>
    <w:rsid w:val="0086180E"/>
    <w:rsid w:val="00861F2A"/>
    <w:rsid w:val="0086257E"/>
    <w:rsid w:val="0086338B"/>
    <w:rsid w:val="00863FD2"/>
    <w:rsid w:val="00864F00"/>
    <w:rsid w:val="008655CB"/>
    <w:rsid w:val="008657BF"/>
    <w:rsid w:val="00866E51"/>
    <w:rsid w:val="00867F6C"/>
    <w:rsid w:val="00870B54"/>
    <w:rsid w:val="00870BA5"/>
    <w:rsid w:val="0087282B"/>
    <w:rsid w:val="00872858"/>
    <w:rsid w:val="0087285B"/>
    <w:rsid w:val="00872E80"/>
    <w:rsid w:val="00872EE4"/>
    <w:rsid w:val="00873053"/>
    <w:rsid w:val="00873DEC"/>
    <w:rsid w:val="00873E6D"/>
    <w:rsid w:val="00873F7F"/>
    <w:rsid w:val="00875A5C"/>
    <w:rsid w:val="00880231"/>
    <w:rsid w:val="008811B5"/>
    <w:rsid w:val="0088368C"/>
    <w:rsid w:val="00884946"/>
    <w:rsid w:val="0088677B"/>
    <w:rsid w:val="00887E5D"/>
    <w:rsid w:val="0089100E"/>
    <w:rsid w:val="00893271"/>
    <w:rsid w:val="0089434F"/>
    <w:rsid w:val="008943C0"/>
    <w:rsid w:val="0089459F"/>
    <w:rsid w:val="00894AC6"/>
    <w:rsid w:val="00894B51"/>
    <w:rsid w:val="00894FDA"/>
    <w:rsid w:val="0089508D"/>
    <w:rsid w:val="008956BE"/>
    <w:rsid w:val="00895CF9"/>
    <w:rsid w:val="00897B18"/>
    <w:rsid w:val="00897C42"/>
    <w:rsid w:val="008A03D8"/>
    <w:rsid w:val="008A177D"/>
    <w:rsid w:val="008A2A12"/>
    <w:rsid w:val="008A32BE"/>
    <w:rsid w:val="008A37BD"/>
    <w:rsid w:val="008A4E22"/>
    <w:rsid w:val="008A549C"/>
    <w:rsid w:val="008A7234"/>
    <w:rsid w:val="008A7C73"/>
    <w:rsid w:val="008A7CB0"/>
    <w:rsid w:val="008A7F6D"/>
    <w:rsid w:val="008B04E4"/>
    <w:rsid w:val="008B124D"/>
    <w:rsid w:val="008B1D5D"/>
    <w:rsid w:val="008B2432"/>
    <w:rsid w:val="008B29DB"/>
    <w:rsid w:val="008B2B80"/>
    <w:rsid w:val="008B41E8"/>
    <w:rsid w:val="008B46E2"/>
    <w:rsid w:val="008B6578"/>
    <w:rsid w:val="008B6579"/>
    <w:rsid w:val="008B68B2"/>
    <w:rsid w:val="008B6912"/>
    <w:rsid w:val="008B6C79"/>
    <w:rsid w:val="008B774C"/>
    <w:rsid w:val="008B7E62"/>
    <w:rsid w:val="008B7FC3"/>
    <w:rsid w:val="008C0919"/>
    <w:rsid w:val="008C1CC9"/>
    <w:rsid w:val="008C268D"/>
    <w:rsid w:val="008C2CE0"/>
    <w:rsid w:val="008C2DE4"/>
    <w:rsid w:val="008C3366"/>
    <w:rsid w:val="008C6644"/>
    <w:rsid w:val="008C6F7C"/>
    <w:rsid w:val="008C7C9C"/>
    <w:rsid w:val="008D0809"/>
    <w:rsid w:val="008D0F60"/>
    <w:rsid w:val="008D15BA"/>
    <w:rsid w:val="008D2C5E"/>
    <w:rsid w:val="008D32B5"/>
    <w:rsid w:val="008D64CE"/>
    <w:rsid w:val="008D796D"/>
    <w:rsid w:val="008D7ADC"/>
    <w:rsid w:val="008D7DA5"/>
    <w:rsid w:val="008E0053"/>
    <w:rsid w:val="008E1C3B"/>
    <w:rsid w:val="008E22D3"/>
    <w:rsid w:val="008E2987"/>
    <w:rsid w:val="008E2E71"/>
    <w:rsid w:val="008E51D8"/>
    <w:rsid w:val="008E54C4"/>
    <w:rsid w:val="008E789F"/>
    <w:rsid w:val="008F0459"/>
    <w:rsid w:val="008F05A9"/>
    <w:rsid w:val="008F1010"/>
    <w:rsid w:val="008F2177"/>
    <w:rsid w:val="008F2CE0"/>
    <w:rsid w:val="008F4522"/>
    <w:rsid w:val="008F49D4"/>
    <w:rsid w:val="008F4AA6"/>
    <w:rsid w:val="008F5C70"/>
    <w:rsid w:val="008F6DD6"/>
    <w:rsid w:val="008F7E37"/>
    <w:rsid w:val="009001C3"/>
    <w:rsid w:val="00902DD7"/>
    <w:rsid w:val="0090341C"/>
    <w:rsid w:val="0090429E"/>
    <w:rsid w:val="00906519"/>
    <w:rsid w:val="00907257"/>
    <w:rsid w:val="00907755"/>
    <w:rsid w:val="00907D78"/>
    <w:rsid w:val="0091041C"/>
    <w:rsid w:val="009105CF"/>
    <w:rsid w:val="00910F5C"/>
    <w:rsid w:val="009116F5"/>
    <w:rsid w:val="00911E83"/>
    <w:rsid w:val="0091261C"/>
    <w:rsid w:val="00912B40"/>
    <w:rsid w:val="00913846"/>
    <w:rsid w:val="009138E2"/>
    <w:rsid w:val="009138F7"/>
    <w:rsid w:val="009141A4"/>
    <w:rsid w:val="00914490"/>
    <w:rsid w:val="0091469A"/>
    <w:rsid w:val="00916993"/>
    <w:rsid w:val="00916F1D"/>
    <w:rsid w:val="0092046F"/>
    <w:rsid w:val="00920791"/>
    <w:rsid w:val="00921BB3"/>
    <w:rsid w:val="00921C04"/>
    <w:rsid w:val="00921D9B"/>
    <w:rsid w:val="00921EA0"/>
    <w:rsid w:val="009239AD"/>
    <w:rsid w:val="00923E02"/>
    <w:rsid w:val="009242EE"/>
    <w:rsid w:val="00924622"/>
    <w:rsid w:val="00924721"/>
    <w:rsid w:val="00925B8B"/>
    <w:rsid w:val="009267BD"/>
    <w:rsid w:val="00926C6A"/>
    <w:rsid w:val="00930143"/>
    <w:rsid w:val="009311C9"/>
    <w:rsid w:val="00932691"/>
    <w:rsid w:val="00932FBA"/>
    <w:rsid w:val="009330D5"/>
    <w:rsid w:val="0093330E"/>
    <w:rsid w:val="00933947"/>
    <w:rsid w:val="00933989"/>
    <w:rsid w:val="00933C39"/>
    <w:rsid w:val="00934408"/>
    <w:rsid w:val="00934BEB"/>
    <w:rsid w:val="00934FD1"/>
    <w:rsid w:val="009370BE"/>
    <w:rsid w:val="00937A23"/>
    <w:rsid w:val="00940B68"/>
    <w:rsid w:val="00940D2A"/>
    <w:rsid w:val="009415D3"/>
    <w:rsid w:val="00942EC8"/>
    <w:rsid w:val="009438E3"/>
    <w:rsid w:val="00944A88"/>
    <w:rsid w:val="00945326"/>
    <w:rsid w:val="0094646D"/>
    <w:rsid w:val="00946AB5"/>
    <w:rsid w:val="009502B1"/>
    <w:rsid w:val="00950DC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DAB"/>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42C2"/>
    <w:rsid w:val="00974312"/>
    <w:rsid w:val="00974BAA"/>
    <w:rsid w:val="009757BE"/>
    <w:rsid w:val="00976B4C"/>
    <w:rsid w:val="009803A5"/>
    <w:rsid w:val="00980E1A"/>
    <w:rsid w:val="00981EFB"/>
    <w:rsid w:val="00982B06"/>
    <w:rsid w:val="00982E12"/>
    <w:rsid w:val="009832DB"/>
    <w:rsid w:val="00983613"/>
    <w:rsid w:val="00984045"/>
    <w:rsid w:val="009848EA"/>
    <w:rsid w:val="00984D98"/>
    <w:rsid w:val="00986835"/>
    <w:rsid w:val="009873BE"/>
    <w:rsid w:val="00987E21"/>
    <w:rsid w:val="00990480"/>
    <w:rsid w:val="00990F0A"/>
    <w:rsid w:val="00992417"/>
    <w:rsid w:val="00994AA0"/>
    <w:rsid w:val="009953B3"/>
    <w:rsid w:val="00996DA8"/>
    <w:rsid w:val="009A0B13"/>
    <w:rsid w:val="009A105D"/>
    <w:rsid w:val="009A1642"/>
    <w:rsid w:val="009A1875"/>
    <w:rsid w:val="009A18F5"/>
    <w:rsid w:val="009A1E16"/>
    <w:rsid w:val="009A2135"/>
    <w:rsid w:val="009A2AC2"/>
    <w:rsid w:val="009A33C3"/>
    <w:rsid w:val="009A3CAD"/>
    <w:rsid w:val="009A5077"/>
    <w:rsid w:val="009A538A"/>
    <w:rsid w:val="009A56C7"/>
    <w:rsid w:val="009A5744"/>
    <w:rsid w:val="009A5B5C"/>
    <w:rsid w:val="009A5BEB"/>
    <w:rsid w:val="009A61ED"/>
    <w:rsid w:val="009A64AB"/>
    <w:rsid w:val="009A6F07"/>
    <w:rsid w:val="009A71EF"/>
    <w:rsid w:val="009A74FD"/>
    <w:rsid w:val="009A793A"/>
    <w:rsid w:val="009A79CE"/>
    <w:rsid w:val="009A7ADE"/>
    <w:rsid w:val="009B0673"/>
    <w:rsid w:val="009B0723"/>
    <w:rsid w:val="009B12B5"/>
    <w:rsid w:val="009B1868"/>
    <w:rsid w:val="009B1A88"/>
    <w:rsid w:val="009B1EA3"/>
    <w:rsid w:val="009B3918"/>
    <w:rsid w:val="009B3BB2"/>
    <w:rsid w:val="009B49F1"/>
    <w:rsid w:val="009B6DF7"/>
    <w:rsid w:val="009C0033"/>
    <w:rsid w:val="009C01D5"/>
    <w:rsid w:val="009C03EF"/>
    <w:rsid w:val="009C0A86"/>
    <w:rsid w:val="009C1A73"/>
    <w:rsid w:val="009C1B85"/>
    <w:rsid w:val="009C2923"/>
    <w:rsid w:val="009C3085"/>
    <w:rsid w:val="009C3AEA"/>
    <w:rsid w:val="009C3D23"/>
    <w:rsid w:val="009C538E"/>
    <w:rsid w:val="009C6D9D"/>
    <w:rsid w:val="009C79EF"/>
    <w:rsid w:val="009C7EB5"/>
    <w:rsid w:val="009D17D0"/>
    <w:rsid w:val="009D26D0"/>
    <w:rsid w:val="009D2B4F"/>
    <w:rsid w:val="009D53C9"/>
    <w:rsid w:val="009D54CD"/>
    <w:rsid w:val="009D5D61"/>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8E3"/>
    <w:rsid w:val="009E5A8F"/>
    <w:rsid w:val="009E657E"/>
    <w:rsid w:val="009E6BF0"/>
    <w:rsid w:val="009E704F"/>
    <w:rsid w:val="009E7A3F"/>
    <w:rsid w:val="009F0D71"/>
    <w:rsid w:val="009F10C4"/>
    <w:rsid w:val="009F374F"/>
    <w:rsid w:val="009F4F74"/>
    <w:rsid w:val="009F5133"/>
    <w:rsid w:val="009F5E00"/>
    <w:rsid w:val="009F73DD"/>
    <w:rsid w:val="00A001FC"/>
    <w:rsid w:val="00A013DC"/>
    <w:rsid w:val="00A016BC"/>
    <w:rsid w:val="00A02450"/>
    <w:rsid w:val="00A04EF8"/>
    <w:rsid w:val="00A04FC2"/>
    <w:rsid w:val="00A05619"/>
    <w:rsid w:val="00A05C54"/>
    <w:rsid w:val="00A06A4F"/>
    <w:rsid w:val="00A07443"/>
    <w:rsid w:val="00A10245"/>
    <w:rsid w:val="00A10755"/>
    <w:rsid w:val="00A112B2"/>
    <w:rsid w:val="00A11AEB"/>
    <w:rsid w:val="00A11BC6"/>
    <w:rsid w:val="00A11EC4"/>
    <w:rsid w:val="00A12201"/>
    <w:rsid w:val="00A137A1"/>
    <w:rsid w:val="00A14445"/>
    <w:rsid w:val="00A14CD3"/>
    <w:rsid w:val="00A14D1D"/>
    <w:rsid w:val="00A15BE6"/>
    <w:rsid w:val="00A15C8A"/>
    <w:rsid w:val="00A15E72"/>
    <w:rsid w:val="00A16BDA"/>
    <w:rsid w:val="00A173FD"/>
    <w:rsid w:val="00A17520"/>
    <w:rsid w:val="00A17760"/>
    <w:rsid w:val="00A203A0"/>
    <w:rsid w:val="00A21759"/>
    <w:rsid w:val="00A22075"/>
    <w:rsid w:val="00A22392"/>
    <w:rsid w:val="00A233EA"/>
    <w:rsid w:val="00A24B7F"/>
    <w:rsid w:val="00A25416"/>
    <w:rsid w:val="00A256B6"/>
    <w:rsid w:val="00A2689D"/>
    <w:rsid w:val="00A269F3"/>
    <w:rsid w:val="00A2759B"/>
    <w:rsid w:val="00A30243"/>
    <w:rsid w:val="00A31435"/>
    <w:rsid w:val="00A314F7"/>
    <w:rsid w:val="00A315B6"/>
    <w:rsid w:val="00A3276A"/>
    <w:rsid w:val="00A401F1"/>
    <w:rsid w:val="00A40AA5"/>
    <w:rsid w:val="00A40AC7"/>
    <w:rsid w:val="00A41465"/>
    <w:rsid w:val="00A419C9"/>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9CF"/>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1E24"/>
    <w:rsid w:val="00A942C8"/>
    <w:rsid w:val="00A95299"/>
    <w:rsid w:val="00A956E2"/>
    <w:rsid w:val="00A95AA3"/>
    <w:rsid w:val="00A95CD7"/>
    <w:rsid w:val="00A96108"/>
    <w:rsid w:val="00A96B9E"/>
    <w:rsid w:val="00AA0092"/>
    <w:rsid w:val="00AA0C32"/>
    <w:rsid w:val="00AA0DA2"/>
    <w:rsid w:val="00AA1393"/>
    <w:rsid w:val="00AA22CC"/>
    <w:rsid w:val="00AA3384"/>
    <w:rsid w:val="00AA3AF5"/>
    <w:rsid w:val="00AA3B17"/>
    <w:rsid w:val="00AA4107"/>
    <w:rsid w:val="00AA4380"/>
    <w:rsid w:val="00AA6503"/>
    <w:rsid w:val="00AA7327"/>
    <w:rsid w:val="00AA7573"/>
    <w:rsid w:val="00AA7DDB"/>
    <w:rsid w:val="00AB0856"/>
    <w:rsid w:val="00AB26E0"/>
    <w:rsid w:val="00AB391C"/>
    <w:rsid w:val="00AB39A9"/>
    <w:rsid w:val="00AB4039"/>
    <w:rsid w:val="00AB49E8"/>
    <w:rsid w:val="00AB6A7C"/>
    <w:rsid w:val="00AB78D1"/>
    <w:rsid w:val="00AB7ACE"/>
    <w:rsid w:val="00AC00A7"/>
    <w:rsid w:val="00AC05CD"/>
    <w:rsid w:val="00AC15DF"/>
    <w:rsid w:val="00AC191F"/>
    <w:rsid w:val="00AC1C86"/>
    <w:rsid w:val="00AC1D88"/>
    <w:rsid w:val="00AC3065"/>
    <w:rsid w:val="00AC3220"/>
    <w:rsid w:val="00AC3964"/>
    <w:rsid w:val="00AC39B9"/>
    <w:rsid w:val="00AC3B9C"/>
    <w:rsid w:val="00AC3F30"/>
    <w:rsid w:val="00AC47E9"/>
    <w:rsid w:val="00AC4BAB"/>
    <w:rsid w:val="00AC5260"/>
    <w:rsid w:val="00AD08FD"/>
    <w:rsid w:val="00AD0919"/>
    <w:rsid w:val="00AD161A"/>
    <w:rsid w:val="00AD176A"/>
    <w:rsid w:val="00AD19E9"/>
    <w:rsid w:val="00AD607F"/>
    <w:rsid w:val="00AD6D8E"/>
    <w:rsid w:val="00AD71EA"/>
    <w:rsid w:val="00AD75D5"/>
    <w:rsid w:val="00AD7BDD"/>
    <w:rsid w:val="00AE0053"/>
    <w:rsid w:val="00AE1858"/>
    <w:rsid w:val="00AE1E41"/>
    <w:rsid w:val="00AE2C99"/>
    <w:rsid w:val="00AE2D95"/>
    <w:rsid w:val="00AE3971"/>
    <w:rsid w:val="00AE4996"/>
    <w:rsid w:val="00AE4B4B"/>
    <w:rsid w:val="00AE5188"/>
    <w:rsid w:val="00AE58EF"/>
    <w:rsid w:val="00AE6005"/>
    <w:rsid w:val="00AE64FF"/>
    <w:rsid w:val="00AE6EA8"/>
    <w:rsid w:val="00AE7402"/>
    <w:rsid w:val="00AE76AB"/>
    <w:rsid w:val="00AE7DF8"/>
    <w:rsid w:val="00AE7EB8"/>
    <w:rsid w:val="00AF0142"/>
    <w:rsid w:val="00AF04CE"/>
    <w:rsid w:val="00AF0B56"/>
    <w:rsid w:val="00AF1097"/>
    <w:rsid w:val="00AF2703"/>
    <w:rsid w:val="00AF2EE4"/>
    <w:rsid w:val="00AF335D"/>
    <w:rsid w:val="00AF3CD2"/>
    <w:rsid w:val="00AF4AEF"/>
    <w:rsid w:val="00AF59E2"/>
    <w:rsid w:val="00AF5FD3"/>
    <w:rsid w:val="00AF65B4"/>
    <w:rsid w:val="00AF6C0F"/>
    <w:rsid w:val="00AF7554"/>
    <w:rsid w:val="00B007F3"/>
    <w:rsid w:val="00B01A77"/>
    <w:rsid w:val="00B0293A"/>
    <w:rsid w:val="00B06403"/>
    <w:rsid w:val="00B10B54"/>
    <w:rsid w:val="00B10FC2"/>
    <w:rsid w:val="00B12D64"/>
    <w:rsid w:val="00B1303B"/>
    <w:rsid w:val="00B13136"/>
    <w:rsid w:val="00B13179"/>
    <w:rsid w:val="00B134DB"/>
    <w:rsid w:val="00B1446D"/>
    <w:rsid w:val="00B146B4"/>
    <w:rsid w:val="00B1595C"/>
    <w:rsid w:val="00B163DA"/>
    <w:rsid w:val="00B1758B"/>
    <w:rsid w:val="00B21A69"/>
    <w:rsid w:val="00B2247B"/>
    <w:rsid w:val="00B22CB7"/>
    <w:rsid w:val="00B247EE"/>
    <w:rsid w:val="00B25710"/>
    <w:rsid w:val="00B25A03"/>
    <w:rsid w:val="00B2708E"/>
    <w:rsid w:val="00B305D2"/>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47D7C"/>
    <w:rsid w:val="00B50F44"/>
    <w:rsid w:val="00B51333"/>
    <w:rsid w:val="00B5282C"/>
    <w:rsid w:val="00B534B8"/>
    <w:rsid w:val="00B54729"/>
    <w:rsid w:val="00B55C9D"/>
    <w:rsid w:val="00B56525"/>
    <w:rsid w:val="00B56864"/>
    <w:rsid w:val="00B56EAC"/>
    <w:rsid w:val="00B575B1"/>
    <w:rsid w:val="00B5772C"/>
    <w:rsid w:val="00B605DF"/>
    <w:rsid w:val="00B606A7"/>
    <w:rsid w:val="00B60716"/>
    <w:rsid w:val="00B6110E"/>
    <w:rsid w:val="00B61466"/>
    <w:rsid w:val="00B61B48"/>
    <w:rsid w:val="00B620FB"/>
    <w:rsid w:val="00B621F7"/>
    <w:rsid w:val="00B622C6"/>
    <w:rsid w:val="00B629CE"/>
    <w:rsid w:val="00B6404E"/>
    <w:rsid w:val="00B642FC"/>
    <w:rsid w:val="00B64B65"/>
    <w:rsid w:val="00B65714"/>
    <w:rsid w:val="00B65896"/>
    <w:rsid w:val="00B65B9D"/>
    <w:rsid w:val="00B65C9D"/>
    <w:rsid w:val="00B6662D"/>
    <w:rsid w:val="00B66B00"/>
    <w:rsid w:val="00B67739"/>
    <w:rsid w:val="00B67DA0"/>
    <w:rsid w:val="00B70704"/>
    <w:rsid w:val="00B70D0A"/>
    <w:rsid w:val="00B7125A"/>
    <w:rsid w:val="00B72E85"/>
    <w:rsid w:val="00B741C6"/>
    <w:rsid w:val="00B743BE"/>
    <w:rsid w:val="00B745D1"/>
    <w:rsid w:val="00B7632B"/>
    <w:rsid w:val="00B8133E"/>
    <w:rsid w:val="00B81636"/>
    <w:rsid w:val="00B816C0"/>
    <w:rsid w:val="00B825CF"/>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AB1"/>
    <w:rsid w:val="00B97C02"/>
    <w:rsid w:val="00BA0868"/>
    <w:rsid w:val="00BA08CC"/>
    <w:rsid w:val="00BA0911"/>
    <w:rsid w:val="00BA19F8"/>
    <w:rsid w:val="00BA2020"/>
    <w:rsid w:val="00BA31B7"/>
    <w:rsid w:val="00BA36B4"/>
    <w:rsid w:val="00BA3B58"/>
    <w:rsid w:val="00BA5422"/>
    <w:rsid w:val="00BA566B"/>
    <w:rsid w:val="00BA57F0"/>
    <w:rsid w:val="00BA725E"/>
    <w:rsid w:val="00BA7936"/>
    <w:rsid w:val="00BA79FD"/>
    <w:rsid w:val="00BA7EFB"/>
    <w:rsid w:val="00BB060D"/>
    <w:rsid w:val="00BB0AE6"/>
    <w:rsid w:val="00BB1E1F"/>
    <w:rsid w:val="00BB373E"/>
    <w:rsid w:val="00BB3B2D"/>
    <w:rsid w:val="00BB3B44"/>
    <w:rsid w:val="00BB3B86"/>
    <w:rsid w:val="00BB7514"/>
    <w:rsid w:val="00BC002F"/>
    <w:rsid w:val="00BC0093"/>
    <w:rsid w:val="00BC083F"/>
    <w:rsid w:val="00BC0B50"/>
    <w:rsid w:val="00BC1B97"/>
    <w:rsid w:val="00BC2616"/>
    <w:rsid w:val="00BC2C17"/>
    <w:rsid w:val="00BC30DF"/>
    <w:rsid w:val="00BC424F"/>
    <w:rsid w:val="00BC45C7"/>
    <w:rsid w:val="00BC4C18"/>
    <w:rsid w:val="00BC52A6"/>
    <w:rsid w:val="00BC7FDB"/>
    <w:rsid w:val="00BD020E"/>
    <w:rsid w:val="00BD0F56"/>
    <w:rsid w:val="00BD0FDF"/>
    <w:rsid w:val="00BD17F7"/>
    <w:rsid w:val="00BD1EAE"/>
    <w:rsid w:val="00BD28D1"/>
    <w:rsid w:val="00BD38C2"/>
    <w:rsid w:val="00BD43E5"/>
    <w:rsid w:val="00BD4C72"/>
    <w:rsid w:val="00BD4D1A"/>
    <w:rsid w:val="00BD521F"/>
    <w:rsid w:val="00BD55C8"/>
    <w:rsid w:val="00BD5665"/>
    <w:rsid w:val="00BD6F00"/>
    <w:rsid w:val="00BD7DFB"/>
    <w:rsid w:val="00BE06F9"/>
    <w:rsid w:val="00BE0FBF"/>
    <w:rsid w:val="00BE1E7C"/>
    <w:rsid w:val="00BE29B7"/>
    <w:rsid w:val="00BE33AD"/>
    <w:rsid w:val="00BE45BE"/>
    <w:rsid w:val="00BE5A8F"/>
    <w:rsid w:val="00BE5D6F"/>
    <w:rsid w:val="00BE6128"/>
    <w:rsid w:val="00BE795B"/>
    <w:rsid w:val="00BF1202"/>
    <w:rsid w:val="00BF1818"/>
    <w:rsid w:val="00BF3B11"/>
    <w:rsid w:val="00BF3DB0"/>
    <w:rsid w:val="00BF3F08"/>
    <w:rsid w:val="00BF404C"/>
    <w:rsid w:val="00BF4AD1"/>
    <w:rsid w:val="00BF5536"/>
    <w:rsid w:val="00BF60CD"/>
    <w:rsid w:val="00C00167"/>
    <w:rsid w:val="00C00F93"/>
    <w:rsid w:val="00C01656"/>
    <w:rsid w:val="00C02103"/>
    <w:rsid w:val="00C02644"/>
    <w:rsid w:val="00C03C3D"/>
    <w:rsid w:val="00C0409B"/>
    <w:rsid w:val="00C0433B"/>
    <w:rsid w:val="00C050CE"/>
    <w:rsid w:val="00C053F5"/>
    <w:rsid w:val="00C05408"/>
    <w:rsid w:val="00C05C05"/>
    <w:rsid w:val="00C06426"/>
    <w:rsid w:val="00C066C8"/>
    <w:rsid w:val="00C06715"/>
    <w:rsid w:val="00C06B58"/>
    <w:rsid w:val="00C106FD"/>
    <w:rsid w:val="00C1084F"/>
    <w:rsid w:val="00C126FF"/>
    <w:rsid w:val="00C13601"/>
    <w:rsid w:val="00C13945"/>
    <w:rsid w:val="00C13A3E"/>
    <w:rsid w:val="00C13CE4"/>
    <w:rsid w:val="00C1437E"/>
    <w:rsid w:val="00C14903"/>
    <w:rsid w:val="00C1738F"/>
    <w:rsid w:val="00C176A2"/>
    <w:rsid w:val="00C221C0"/>
    <w:rsid w:val="00C22F2A"/>
    <w:rsid w:val="00C24302"/>
    <w:rsid w:val="00C24977"/>
    <w:rsid w:val="00C24B86"/>
    <w:rsid w:val="00C24BC0"/>
    <w:rsid w:val="00C24BC6"/>
    <w:rsid w:val="00C25374"/>
    <w:rsid w:val="00C2594F"/>
    <w:rsid w:val="00C25EDA"/>
    <w:rsid w:val="00C31131"/>
    <w:rsid w:val="00C31256"/>
    <w:rsid w:val="00C31CEE"/>
    <w:rsid w:val="00C31F93"/>
    <w:rsid w:val="00C32FC9"/>
    <w:rsid w:val="00C33A86"/>
    <w:rsid w:val="00C34B64"/>
    <w:rsid w:val="00C357E2"/>
    <w:rsid w:val="00C3708D"/>
    <w:rsid w:val="00C37C3E"/>
    <w:rsid w:val="00C40518"/>
    <w:rsid w:val="00C4315A"/>
    <w:rsid w:val="00C43298"/>
    <w:rsid w:val="00C434E4"/>
    <w:rsid w:val="00C43AC4"/>
    <w:rsid w:val="00C45382"/>
    <w:rsid w:val="00C453CF"/>
    <w:rsid w:val="00C45D62"/>
    <w:rsid w:val="00C462E0"/>
    <w:rsid w:val="00C46310"/>
    <w:rsid w:val="00C469C0"/>
    <w:rsid w:val="00C50987"/>
    <w:rsid w:val="00C50D84"/>
    <w:rsid w:val="00C51873"/>
    <w:rsid w:val="00C52903"/>
    <w:rsid w:val="00C52F9F"/>
    <w:rsid w:val="00C54840"/>
    <w:rsid w:val="00C55EFE"/>
    <w:rsid w:val="00C560D3"/>
    <w:rsid w:val="00C56DE3"/>
    <w:rsid w:val="00C57A2E"/>
    <w:rsid w:val="00C60CD2"/>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802"/>
    <w:rsid w:val="00C74F6C"/>
    <w:rsid w:val="00C74FF9"/>
    <w:rsid w:val="00C753CB"/>
    <w:rsid w:val="00C76979"/>
    <w:rsid w:val="00C76A63"/>
    <w:rsid w:val="00C77613"/>
    <w:rsid w:val="00C8043D"/>
    <w:rsid w:val="00C80719"/>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83D"/>
    <w:rsid w:val="00C94979"/>
    <w:rsid w:val="00C95A73"/>
    <w:rsid w:val="00C95CD9"/>
    <w:rsid w:val="00C96EC9"/>
    <w:rsid w:val="00C9748A"/>
    <w:rsid w:val="00C97718"/>
    <w:rsid w:val="00C977AF"/>
    <w:rsid w:val="00C97953"/>
    <w:rsid w:val="00C97979"/>
    <w:rsid w:val="00C97BB3"/>
    <w:rsid w:val="00C97FEE"/>
    <w:rsid w:val="00CA00E1"/>
    <w:rsid w:val="00CA0FB7"/>
    <w:rsid w:val="00CA197D"/>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201"/>
    <w:rsid w:val="00CB4625"/>
    <w:rsid w:val="00CB4633"/>
    <w:rsid w:val="00CB4BD9"/>
    <w:rsid w:val="00CB556E"/>
    <w:rsid w:val="00CB65EB"/>
    <w:rsid w:val="00CB6B50"/>
    <w:rsid w:val="00CB765C"/>
    <w:rsid w:val="00CB7828"/>
    <w:rsid w:val="00CB7D36"/>
    <w:rsid w:val="00CB7E98"/>
    <w:rsid w:val="00CB7ECC"/>
    <w:rsid w:val="00CB7EF9"/>
    <w:rsid w:val="00CB7FD0"/>
    <w:rsid w:val="00CC0071"/>
    <w:rsid w:val="00CC0CE8"/>
    <w:rsid w:val="00CC131D"/>
    <w:rsid w:val="00CC1C3A"/>
    <w:rsid w:val="00CC1C89"/>
    <w:rsid w:val="00CC2729"/>
    <w:rsid w:val="00CC28A8"/>
    <w:rsid w:val="00CC2925"/>
    <w:rsid w:val="00CC30CD"/>
    <w:rsid w:val="00CC3178"/>
    <w:rsid w:val="00CC45CD"/>
    <w:rsid w:val="00CC5048"/>
    <w:rsid w:val="00CC591C"/>
    <w:rsid w:val="00CC5B13"/>
    <w:rsid w:val="00CC5E61"/>
    <w:rsid w:val="00CC5F1F"/>
    <w:rsid w:val="00CC690C"/>
    <w:rsid w:val="00CC6AEE"/>
    <w:rsid w:val="00CC6F02"/>
    <w:rsid w:val="00CD042B"/>
    <w:rsid w:val="00CD0711"/>
    <w:rsid w:val="00CD186B"/>
    <w:rsid w:val="00CD1ACD"/>
    <w:rsid w:val="00CD1B4A"/>
    <w:rsid w:val="00CD1BBC"/>
    <w:rsid w:val="00CD1CD3"/>
    <w:rsid w:val="00CD2737"/>
    <w:rsid w:val="00CD2870"/>
    <w:rsid w:val="00CD2D54"/>
    <w:rsid w:val="00CD365F"/>
    <w:rsid w:val="00CD5797"/>
    <w:rsid w:val="00CD6209"/>
    <w:rsid w:val="00CD7B59"/>
    <w:rsid w:val="00CD7C52"/>
    <w:rsid w:val="00CD7D92"/>
    <w:rsid w:val="00CE4150"/>
    <w:rsid w:val="00CE458E"/>
    <w:rsid w:val="00CE4D5C"/>
    <w:rsid w:val="00CE4F05"/>
    <w:rsid w:val="00CE53AA"/>
    <w:rsid w:val="00CE552B"/>
    <w:rsid w:val="00CE6E38"/>
    <w:rsid w:val="00CE6F0F"/>
    <w:rsid w:val="00CE7FD4"/>
    <w:rsid w:val="00CF0A57"/>
    <w:rsid w:val="00CF0B56"/>
    <w:rsid w:val="00CF1A4A"/>
    <w:rsid w:val="00CF1A60"/>
    <w:rsid w:val="00CF2A98"/>
    <w:rsid w:val="00CF2C0E"/>
    <w:rsid w:val="00CF3086"/>
    <w:rsid w:val="00CF3552"/>
    <w:rsid w:val="00CF4F51"/>
    <w:rsid w:val="00CF5478"/>
    <w:rsid w:val="00CF551A"/>
    <w:rsid w:val="00CF789D"/>
    <w:rsid w:val="00CF7F00"/>
    <w:rsid w:val="00D00B8F"/>
    <w:rsid w:val="00D015B5"/>
    <w:rsid w:val="00D01D4E"/>
    <w:rsid w:val="00D0272D"/>
    <w:rsid w:val="00D031CB"/>
    <w:rsid w:val="00D031DB"/>
    <w:rsid w:val="00D03253"/>
    <w:rsid w:val="00D060DB"/>
    <w:rsid w:val="00D0772C"/>
    <w:rsid w:val="00D07D20"/>
    <w:rsid w:val="00D1065D"/>
    <w:rsid w:val="00D110D4"/>
    <w:rsid w:val="00D12C91"/>
    <w:rsid w:val="00D13018"/>
    <w:rsid w:val="00D13A3F"/>
    <w:rsid w:val="00D13A6D"/>
    <w:rsid w:val="00D15356"/>
    <w:rsid w:val="00D15D6A"/>
    <w:rsid w:val="00D16AB8"/>
    <w:rsid w:val="00D177BB"/>
    <w:rsid w:val="00D21E7C"/>
    <w:rsid w:val="00D22332"/>
    <w:rsid w:val="00D2274E"/>
    <w:rsid w:val="00D22AB3"/>
    <w:rsid w:val="00D22B00"/>
    <w:rsid w:val="00D22C85"/>
    <w:rsid w:val="00D22D2E"/>
    <w:rsid w:val="00D24E6B"/>
    <w:rsid w:val="00D25B5B"/>
    <w:rsid w:val="00D26109"/>
    <w:rsid w:val="00D266E8"/>
    <w:rsid w:val="00D26705"/>
    <w:rsid w:val="00D27019"/>
    <w:rsid w:val="00D273C8"/>
    <w:rsid w:val="00D31078"/>
    <w:rsid w:val="00D31B6A"/>
    <w:rsid w:val="00D323A8"/>
    <w:rsid w:val="00D32C29"/>
    <w:rsid w:val="00D33510"/>
    <w:rsid w:val="00D34A0D"/>
    <w:rsid w:val="00D34D18"/>
    <w:rsid w:val="00D3619B"/>
    <w:rsid w:val="00D4243A"/>
    <w:rsid w:val="00D43062"/>
    <w:rsid w:val="00D4330B"/>
    <w:rsid w:val="00D441F5"/>
    <w:rsid w:val="00D447BC"/>
    <w:rsid w:val="00D44DED"/>
    <w:rsid w:val="00D4584C"/>
    <w:rsid w:val="00D46BBF"/>
    <w:rsid w:val="00D46D05"/>
    <w:rsid w:val="00D47602"/>
    <w:rsid w:val="00D4766B"/>
    <w:rsid w:val="00D502E3"/>
    <w:rsid w:val="00D50BC5"/>
    <w:rsid w:val="00D51559"/>
    <w:rsid w:val="00D51B22"/>
    <w:rsid w:val="00D51FEC"/>
    <w:rsid w:val="00D5252E"/>
    <w:rsid w:val="00D527D2"/>
    <w:rsid w:val="00D52B77"/>
    <w:rsid w:val="00D54897"/>
    <w:rsid w:val="00D54FB6"/>
    <w:rsid w:val="00D55E2F"/>
    <w:rsid w:val="00D55F63"/>
    <w:rsid w:val="00D577E4"/>
    <w:rsid w:val="00D6080B"/>
    <w:rsid w:val="00D623C6"/>
    <w:rsid w:val="00D62B2C"/>
    <w:rsid w:val="00D6314B"/>
    <w:rsid w:val="00D63E1C"/>
    <w:rsid w:val="00D647F3"/>
    <w:rsid w:val="00D64910"/>
    <w:rsid w:val="00D64BAA"/>
    <w:rsid w:val="00D64FF9"/>
    <w:rsid w:val="00D65A35"/>
    <w:rsid w:val="00D700A0"/>
    <w:rsid w:val="00D7081A"/>
    <w:rsid w:val="00D718B9"/>
    <w:rsid w:val="00D71A43"/>
    <w:rsid w:val="00D729F7"/>
    <w:rsid w:val="00D738CE"/>
    <w:rsid w:val="00D74BEF"/>
    <w:rsid w:val="00D75A15"/>
    <w:rsid w:val="00D769D5"/>
    <w:rsid w:val="00D76E8C"/>
    <w:rsid w:val="00D770DE"/>
    <w:rsid w:val="00D775F9"/>
    <w:rsid w:val="00D80A84"/>
    <w:rsid w:val="00D80FAF"/>
    <w:rsid w:val="00D81284"/>
    <w:rsid w:val="00D8186D"/>
    <w:rsid w:val="00D81FCC"/>
    <w:rsid w:val="00D82A1A"/>
    <w:rsid w:val="00D85A7A"/>
    <w:rsid w:val="00D86F49"/>
    <w:rsid w:val="00D875D4"/>
    <w:rsid w:val="00D87BE2"/>
    <w:rsid w:val="00D906A0"/>
    <w:rsid w:val="00D906AB"/>
    <w:rsid w:val="00D910AA"/>
    <w:rsid w:val="00D91E28"/>
    <w:rsid w:val="00D924A0"/>
    <w:rsid w:val="00D92FBF"/>
    <w:rsid w:val="00D936EB"/>
    <w:rsid w:val="00D9525E"/>
    <w:rsid w:val="00D95291"/>
    <w:rsid w:val="00D959BB"/>
    <w:rsid w:val="00D963B2"/>
    <w:rsid w:val="00D964A9"/>
    <w:rsid w:val="00D96731"/>
    <w:rsid w:val="00DA103F"/>
    <w:rsid w:val="00DA1D83"/>
    <w:rsid w:val="00DA1E4E"/>
    <w:rsid w:val="00DA2F87"/>
    <w:rsid w:val="00DA54EB"/>
    <w:rsid w:val="00DA5574"/>
    <w:rsid w:val="00DA565C"/>
    <w:rsid w:val="00DA5D6D"/>
    <w:rsid w:val="00DA6396"/>
    <w:rsid w:val="00DA6CD4"/>
    <w:rsid w:val="00DA754D"/>
    <w:rsid w:val="00DA7D58"/>
    <w:rsid w:val="00DB0890"/>
    <w:rsid w:val="00DB188C"/>
    <w:rsid w:val="00DB2074"/>
    <w:rsid w:val="00DB20E9"/>
    <w:rsid w:val="00DB23F3"/>
    <w:rsid w:val="00DB24E9"/>
    <w:rsid w:val="00DB2D3B"/>
    <w:rsid w:val="00DB3509"/>
    <w:rsid w:val="00DB35EA"/>
    <w:rsid w:val="00DB4B45"/>
    <w:rsid w:val="00DB4D2B"/>
    <w:rsid w:val="00DB67C3"/>
    <w:rsid w:val="00DB7A3F"/>
    <w:rsid w:val="00DC0402"/>
    <w:rsid w:val="00DC0800"/>
    <w:rsid w:val="00DC1C15"/>
    <w:rsid w:val="00DC1DAE"/>
    <w:rsid w:val="00DC2129"/>
    <w:rsid w:val="00DC325B"/>
    <w:rsid w:val="00DC3A65"/>
    <w:rsid w:val="00DC4368"/>
    <w:rsid w:val="00DC47E7"/>
    <w:rsid w:val="00DC5477"/>
    <w:rsid w:val="00DC68C4"/>
    <w:rsid w:val="00DD00CF"/>
    <w:rsid w:val="00DD03FC"/>
    <w:rsid w:val="00DD0AC9"/>
    <w:rsid w:val="00DD0DBC"/>
    <w:rsid w:val="00DD10E8"/>
    <w:rsid w:val="00DD15B1"/>
    <w:rsid w:val="00DD1E7C"/>
    <w:rsid w:val="00DD2B70"/>
    <w:rsid w:val="00DD2E76"/>
    <w:rsid w:val="00DD3469"/>
    <w:rsid w:val="00DD466D"/>
    <w:rsid w:val="00DD4E45"/>
    <w:rsid w:val="00DD5391"/>
    <w:rsid w:val="00DD5B08"/>
    <w:rsid w:val="00DD7267"/>
    <w:rsid w:val="00DD73DA"/>
    <w:rsid w:val="00DE02B6"/>
    <w:rsid w:val="00DE0DC8"/>
    <w:rsid w:val="00DE1485"/>
    <w:rsid w:val="00DE1757"/>
    <w:rsid w:val="00DE1AB7"/>
    <w:rsid w:val="00DE21A8"/>
    <w:rsid w:val="00DE316A"/>
    <w:rsid w:val="00DE31A9"/>
    <w:rsid w:val="00DE31D4"/>
    <w:rsid w:val="00DE3B4F"/>
    <w:rsid w:val="00DE3EA1"/>
    <w:rsid w:val="00DE4FE4"/>
    <w:rsid w:val="00DE5493"/>
    <w:rsid w:val="00DE5B54"/>
    <w:rsid w:val="00DE62C7"/>
    <w:rsid w:val="00DE6625"/>
    <w:rsid w:val="00DE673D"/>
    <w:rsid w:val="00DE6A29"/>
    <w:rsid w:val="00DE7100"/>
    <w:rsid w:val="00DE74A1"/>
    <w:rsid w:val="00DE7807"/>
    <w:rsid w:val="00DF047D"/>
    <w:rsid w:val="00DF0C66"/>
    <w:rsid w:val="00DF173B"/>
    <w:rsid w:val="00DF23DF"/>
    <w:rsid w:val="00DF3860"/>
    <w:rsid w:val="00DF3911"/>
    <w:rsid w:val="00DF3B23"/>
    <w:rsid w:val="00DF3C4D"/>
    <w:rsid w:val="00DF5565"/>
    <w:rsid w:val="00DF5E4F"/>
    <w:rsid w:val="00DF7472"/>
    <w:rsid w:val="00E016A6"/>
    <w:rsid w:val="00E01F9E"/>
    <w:rsid w:val="00E02BA4"/>
    <w:rsid w:val="00E02D7F"/>
    <w:rsid w:val="00E02DB7"/>
    <w:rsid w:val="00E041A8"/>
    <w:rsid w:val="00E05214"/>
    <w:rsid w:val="00E05C69"/>
    <w:rsid w:val="00E05EE3"/>
    <w:rsid w:val="00E111DD"/>
    <w:rsid w:val="00E11960"/>
    <w:rsid w:val="00E11F5E"/>
    <w:rsid w:val="00E128C9"/>
    <w:rsid w:val="00E13A2B"/>
    <w:rsid w:val="00E13DC7"/>
    <w:rsid w:val="00E14909"/>
    <w:rsid w:val="00E14A1B"/>
    <w:rsid w:val="00E14F7B"/>
    <w:rsid w:val="00E15632"/>
    <w:rsid w:val="00E16421"/>
    <w:rsid w:val="00E16C01"/>
    <w:rsid w:val="00E206F1"/>
    <w:rsid w:val="00E20BA3"/>
    <w:rsid w:val="00E21F4C"/>
    <w:rsid w:val="00E2327E"/>
    <w:rsid w:val="00E24BEF"/>
    <w:rsid w:val="00E2557B"/>
    <w:rsid w:val="00E271E9"/>
    <w:rsid w:val="00E31B05"/>
    <w:rsid w:val="00E31E59"/>
    <w:rsid w:val="00E323E4"/>
    <w:rsid w:val="00E32755"/>
    <w:rsid w:val="00E36C11"/>
    <w:rsid w:val="00E36E3A"/>
    <w:rsid w:val="00E3707B"/>
    <w:rsid w:val="00E37B9C"/>
    <w:rsid w:val="00E37CF3"/>
    <w:rsid w:val="00E37D74"/>
    <w:rsid w:val="00E40453"/>
    <w:rsid w:val="00E416E0"/>
    <w:rsid w:val="00E418EB"/>
    <w:rsid w:val="00E42555"/>
    <w:rsid w:val="00E439AA"/>
    <w:rsid w:val="00E43E02"/>
    <w:rsid w:val="00E43E15"/>
    <w:rsid w:val="00E448CE"/>
    <w:rsid w:val="00E453FE"/>
    <w:rsid w:val="00E45F73"/>
    <w:rsid w:val="00E47306"/>
    <w:rsid w:val="00E501F4"/>
    <w:rsid w:val="00E50764"/>
    <w:rsid w:val="00E508AA"/>
    <w:rsid w:val="00E51528"/>
    <w:rsid w:val="00E522AA"/>
    <w:rsid w:val="00E52EDB"/>
    <w:rsid w:val="00E537C2"/>
    <w:rsid w:val="00E53899"/>
    <w:rsid w:val="00E556EA"/>
    <w:rsid w:val="00E56B34"/>
    <w:rsid w:val="00E57176"/>
    <w:rsid w:val="00E57759"/>
    <w:rsid w:val="00E57A42"/>
    <w:rsid w:val="00E601A3"/>
    <w:rsid w:val="00E6021E"/>
    <w:rsid w:val="00E61F54"/>
    <w:rsid w:val="00E62201"/>
    <w:rsid w:val="00E6240B"/>
    <w:rsid w:val="00E6282F"/>
    <w:rsid w:val="00E62E9C"/>
    <w:rsid w:val="00E62EC9"/>
    <w:rsid w:val="00E63A3A"/>
    <w:rsid w:val="00E63F84"/>
    <w:rsid w:val="00E641CF"/>
    <w:rsid w:val="00E64B3B"/>
    <w:rsid w:val="00E65581"/>
    <w:rsid w:val="00E71AAC"/>
    <w:rsid w:val="00E7235A"/>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84641"/>
    <w:rsid w:val="00E85057"/>
    <w:rsid w:val="00E86A8F"/>
    <w:rsid w:val="00E86C2D"/>
    <w:rsid w:val="00E87492"/>
    <w:rsid w:val="00E87BC7"/>
    <w:rsid w:val="00E87C19"/>
    <w:rsid w:val="00E922F0"/>
    <w:rsid w:val="00E92C3A"/>
    <w:rsid w:val="00E93750"/>
    <w:rsid w:val="00E93903"/>
    <w:rsid w:val="00E93FCD"/>
    <w:rsid w:val="00E9433C"/>
    <w:rsid w:val="00E94C6F"/>
    <w:rsid w:val="00E9562C"/>
    <w:rsid w:val="00E95DFD"/>
    <w:rsid w:val="00E96D32"/>
    <w:rsid w:val="00E96D9C"/>
    <w:rsid w:val="00E9738C"/>
    <w:rsid w:val="00E97B92"/>
    <w:rsid w:val="00E97EA4"/>
    <w:rsid w:val="00EA1B79"/>
    <w:rsid w:val="00EA22A6"/>
    <w:rsid w:val="00EA260F"/>
    <w:rsid w:val="00EA389C"/>
    <w:rsid w:val="00EA3904"/>
    <w:rsid w:val="00EA398C"/>
    <w:rsid w:val="00EA42DB"/>
    <w:rsid w:val="00EA4F62"/>
    <w:rsid w:val="00EA50DE"/>
    <w:rsid w:val="00EA5501"/>
    <w:rsid w:val="00EA61CF"/>
    <w:rsid w:val="00EA6339"/>
    <w:rsid w:val="00EA6C9C"/>
    <w:rsid w:val="00EA753F"/>
    <w:rsid w:val="00EA7DB4"/>
    <w:rsid w:val="00EA7DC0"/>
    <w:rsid w:val="00EB0203"/>
    <w:rsid w:val="00EB0879"/>
    <w:rsid w:val="00EB1152"/>
    <w:rsid w:val="00EB182D"/>
    <w:rsid w:val="00EB2564"/>
    <w:rsid w:val="00EB3119"/>
    <w:rsid w:val="00EB3870"/>
    <w:rsid w:val="00EB3D4C"/>
    <w:rsid w:val="00EB4225"/>
    <w:rsid w:val="00EB636E"/>
    <w:rsid w:val="00EB6FF2"/>
    <w:rsid w:val="00EB7451"/>
    <w:rsid w:val="00EB7E09"/>
    <w:rsid w:val="00EC0D99"/>
    <w:rsid w:val="00EC1B24"/>
    <w:rsid w:val="00EC1DEB"/>
    <w:rsid w:val="00EC253F"/>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1E29"/>
    <w:rsid w:val="00ED2A92"/>
    <w:rsid w:val="00ED2F69"/>
    <w:rsid w:val="00ED3C62"/>
    <w:rsid w:val="00ED4365"/>
    <w:rsid w:val="00ED5AF4"/>
    <w:rsid w:val="00ED5E87"/>
    <w:rsid w:val="00ED5F5D"/>
    <w:rsid w:val="00ED7A08"/>
    <w:rsid w:val="00ED7A2F"/>
    <w:rsid w:val="00EE065C"/>
    <w:rsid w:val="00EE0A80"/>
    <w:rsid w:val="00EE0D82"/>
    <w:rsid w:val="00EE1227"/>
    <w:rsid w:val="00EE16D8"/>
    <w:rsid w:val="00EE2BB3"/>
    <w:rsid w:val="00EE3027"/>
    <w:rsid w:val="00EE373E"/>
    <w:rsid w:val="00EE4A0C"/>
    <w:rsid w:val="00EE6596"/>
    <w:rsid w:val="00EE6B10"/>
    <w:rsid w:val="00EE6C3A"/>
    <w:rsid w:val="00EE6EF8"/>
    <w:rsid w:val="00EE6F42"/>
    <w:rsid w:val="00EE710C"/>
    <w:rsid w:val="00EE7C91"/>
    <w:rsid w:val="00EF283F"/>
    <w:rsid w:val="00EF2CC7"/>
    <w:rsid w:val="00EF53A8"/>
    <w:rsid w:val="00EF5C1B"/>
    <w:rsid w:val="00EF5D3E"/>
    <w:rsid w:val="00EF60B0"/>
    <w:rsid w:val="00EF6A64"/>
    <w:rsid w:val="00EF6AED"/>
    <w:rsid w:val="00EF7398"/>
    <w:rsid w:val="00EF75C6"/>
    <w:rsid w:val="00EF7AD4"/>
    <w:rsid w:val="00EF7B51"/>
    <w:rsid w:val="00EF7F95"/>
    <w:rsid w:val="00F001A0"/>
    <w:rsid w:val="00F00B42"/>
    <w:rsid w:val="00F016A9"/>
    <w:rsid w:val="00F02235"/>
    <w:rsid w:val="00F02547"/>
    <w:rsid w:val="00F031FB"/>
    <w:rsid w:val="00F0321C"/>
    <w:rsid w:val="00F03C02"/>
    <w:rsid w:val="00F04C26"/>
    <w:rsid w:val="00F055DE"/>
    <w:rsid w:val="00F0586B"/>
    <w:rsid w:val="00F05C7E"/>
    <w:rsid w:val="00F0693D"/>
    <w:rsid w:val="00F07614"/>
    <w:rsid w:val="00F077CB"/>
    <w:rsid w:val="00F07E41"/>
    <w:rsid w:val="00F103E4"/>
    <w:rsid w:val="00F104EC"/>
    <w:rsid w:val="00F10996"/>
    <w:rsid w:val="00F10DCD"/>
    <w:rsid w:val="00F1159E"/>
    <w:rsid w:val="00F11ECA"/>
    <w:rsid w:val="00F13E33"/>
    <w:rsid w:val="00F13EA2"/>
    <w:rsid w:val="00F14BB0"/>
    <w:rsid w:val="00F14E75"/>
    <w:rsid w:val="00F1568C"/>
    <w:rsid w:val="00F16192"/>
    <w:rsid w:val="00F16490"/>
    <w:rsid w:val="00F16A79"/>
    <w:rsid w:val="00F1726C"/>
    <w:rsid w:val="00F1730A"/>
    <w:rsid w:val="00F175A5"/>
    <w:rsid w:val="00F17C58"/>
    <w:rsid w:val="00F17CDE"/>
    <w:rsid w:val="00F2000D"/>
    <w:rsid w:val="00F2122D"/>
    <w:rsid w:val="00F22269"/>
    <w:rsid w:val="00F23A1A"/>
    <w:rsid w:val="00F26342"/>
    <w:rsid w:val="00F26AF9"/>
    <w:rsid w:val="00F30617"/>
    <w:rsid w:val="00F30D44"/>
    <w:rsid w:val="00F3208B"/>
    <w:rsid w:val="00F3210C"/>
    <w:rsid w:val="00F339B1"/>
    <w:rsid w:val="00F33C77"/>
    <w:rsid w:val="00F35470"/>
    <w:rsid w:val="00F4007E"/>
    <w:rsid w:val="00F4018E"/>
    <w:rsid w:val="00F41105"/>
    <w:rsid w:val="00F422CE"/>
    <w:rsid w:val="00F42E0D"/>
    <w:rsid w:val="00F44C25"/>
    <w:rsid w:val="00F463FB"/>
    <w:rsid w:val="00F477A2"/>
    <w:rsid w:val="00F510F0"/>
    <w:rsid w:val="00F51A23"/>
    <w:rsid w:val="00F51A60"/>
    <w:rsid w:val="00F5249F"/>
    <w:rsid w:val="00F5364C"/>
    <w:rsid w:val="00F54B02"/>
    <w:rsid w:val="00F54EE7"/>
    <w:rsid w:val="00F56BFC"/>
    <w:rsid w:val="00F603A9"/>
    <w:rsid w:val="00F64F3B"/>
    <w:rsid w:val="00F66353"/>
    <w:rsid w:val="00F6679D"/>
    <w:rsid w:val="00F71AAF"/>
    <w:rsid w:val="00F729E0"/>
    <w:rsid w:val="00F72C80"/>
    <w:rsid w:val="00F737A5"/>
    <w:rsid w:val="00F73D84"/>
    <w:rsid w:val="00F75535"/>
    <w:rsid w:val="00F75F12"/>
    <w:rsid w:val="00F76483"/>
    <w:rsid w:val="00F76A98"/>
    <w:rsid w:val="00F7758C"/>
    <w:rsid w:val="00F7794E"/>
    <w:rsid w:val="00F8000E"/>
    <w:rsid w:val="00F800EE"/>
    <w:rsid w:val="00F80A82"/>
    <w:rsid w:val="00F81A79"/>
    <w:rsid w:val="00F822D2"/>
    <w:rsid w:val="00F83059"/>
    <w:rsid w:val="00F830A0"/>
    <w:rsid w:val="00F83128"/>
    <w:rsid w:val="00F83483"/>
    <w:rsid w:val="00F84535"/>
    <w:rsid w:val="00F85482"/>
    <w:rsid w:val="00F855E7"/>
    <w:rsid w:val="00F85F16"/>
    <w:rsid w:val="00F864C1"/>
    <w:rsid w:val="00F86710"/>
    <w:rsid w:val="00F86B46"/>
    <w:rsid w:val="00F86D7E"/>
    <w:rsid w:val="00F8777C"/>
    <w:rsid w:val="00F901B9"/>
    <w:rsid w:val="00F90914"/>
    <w:rsid w:val="00F90BBD"/>
    <w:rsid w:val="00F90E8B"/>
    <w:rsid w:val="00F91261"/>
    <w:rsid w:val="00F91897"/>
    <w:rsid w:val="00F91B7E"/>
    <w:rsid w:val="00F91EDD"/>
    <w:rsid w:val="00F92089"/>
    <w:rsid w:val="00F926A4"/>
    <w:rsid w:val="00F93DB7"/>
    <w:rsid w:val="00F94C0F"/>
    <w:rsid w:val="00F959DE"/>
    <w:rsid w:val="00FA00A3"/>
    <w:rsid w:val="00FA0239"/>
    <w:rsid w:val="00FA2BD3"/>
    <w:rsid w:val="00FA2CEE"/>
    <w:rsid w:val="00FA4558"/>
    <w:rsid w:val="00FA5CC6"/>
    <w:rsid w:val="00FA60FB"/>
    <w:rsid w:val="00FA66BD"/>
    <w:rsid w:val="00FA671A"/>
    <w:rsid w:val="00FA68A4"/>
    <w:rsid w:val="00FA6CF7"/>
    <w:rsid w:val="00FA718F"/>
    <w:rsid w:val="00FA7DE2"/>
    <w:rsid w:val="00FB0B22"/>
    <w:rsid w:val="00FB148D"/>
    <w:rsid w:val="00FB2C3F"/>
    <w:rsid w:val="00FB3884"/>
    <w:rsid w:val="00FB3E1B"/>
    <w:rsid w:val="00FB46C5"/>
    <w:rsid w:val="00FB49CD"/>
    <w:rsid w:val="00FB5F4A"/>
    <w:rsid w:val="00FB642E"/>
    <w:rsid w:val="00FB6AF1"/>
    <w:rsid w:val="00FB7252"/>
    <w:rsid w:val="00FB765C"/>
    <w:rsid w:val="00FC03BB"/>
    <w:rsid w:val="00FC0FAA"/>
    <w:rsid w:val="00FC2A72"/>
    <w:rsid w:val="00FC4540"/>
    <w:rsid w:val="00FC5AA4"/>
    <w:rsid w:val="00FC5F39"/>
    <w:rsid w:val="00FC6FD3"/>
    <w:rsid w:val="00FC7A94"/>
    <w:rsid w:val="00FC7D7D"/>
    <w:rsid w:val="00FD0FD7"/>
    <w:rsid w:val="00FD11AA"/>
    <w:rsid w:val="00FD1D49"/>
    <w:rsid w:val="00FD3042"/>
    <w:rsid w:val="00FD40BF"/>
    <w:rsid w:val="00FD4998"/>
    <w:rsid w:val="00FD5326"/>
    <w:rsid w:val="00FD5398"/>
    <w:rsid w:val="00FD6239"/>
    <w:rsid w:val="00FD6702"/>
    <w:rsid w:val="00FD724B"/>
    <w:rsid w:val="00FD7B35"/>
    <w:rsid w:val="00FE020E"/>
    <w:rsid w:val="00FE0A6E"/>
    <w:rsid w:val="00FE12B3"/>
    <w:rsid w:val="00FE165D"/>
    <w:rsid w:val="00FE1E5E"/>
    <w:rsid w:val="00FE2884"/>
    <w:rsid w:val="00FE30ED"/>
    <w:rsid w:val="00FE419E"/>
    <w:rsid w:val="00FE4240"/>
    <w:rsid w:val="00FE49FC"/>
    <w:rsid w:val="00FE4DBF"/>
    <w:rsid w:val="00FF0044"/>
    <w:rsid w:val="00FF01F9"/>
    <w:rsid w:val="00FF075C"/>
    <w:rsid w:val="00FF0BDA"/>
    <w:rsid w:val="00FF0D4D"/>
    <w:rsid w:val="00FF1032"/>
    <w:rsid w:val="00FF1901"/>
    <w:rsid w:val="00FF47C6"/>
    <w:rsid w:val="00FF559B"/>
    <w:rsid w:val="00FF5947"/>
    <w:rsid w:val="00FF6C40"/>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23054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0">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2">
    <w:name w:val="Sprechblasentext Zeichen"/>
    <w:basedOn w:val="Absatzstandardschriftart"/>
    <w:semiHidden/>
    <w:rsid w:val="00F32931"/>
    <w:rPr>
      <w:rFonts w:ascii="Lucida Grande" w:hAnsi="Lucida Grande"/>
      <w:sz w:val="18"/>
      <w:szCs w:val="18"/>
    </w:rPr>
  </w:style>
  <w:style w:type="character" w:customStyle="1" w:styleId="SprechblasentextZeichen3">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4">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8">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0">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2">
    <w:name w:val="Sprechblasentext Zeichen"/>
    <w:basedOn w:val="Absatzstandardschriftart"/>
    <w:semiHidden/>
    <w:rsid w:val="00F32931"/>
    <w:rPr>
      <w:rFonts w:ascii="Lucida Grande" w:hAnsi="Lucida Grande"/>
      <w:sz w:val="18"/>
      <w:szCs w:val="18"/>
    </w:rPr>
  </w:style>
  <w:style w:type="character" w:customStyle="1" w:styleId="SprechblasentextZeichen3">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4">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8">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1160420">
      <w:bodyDiv w:val="1"/>
      <w:marLeft w:val="0"/>
      <w:marRight w:val="0"/>
      <w:marTop w:val="0"/>
      <w:marBottom w:val="0"/>
      <w:divBdr>
        <w:top w:val="none" w:sz="0" w:space="0" w:color="auto"/>
        <w:left w:val="none" w:sz="0" w:space="0" w:color="auto"/>
        <w:bottom w:val="none" w:sz="0" w:space="0" w:color="auto"/>
        <w:right w:val="none" w:sz="0" w:space="0" w:color="auto"/>
      </w:divBdr>
      <w:divsChild>
        <w:div w:id="1576352890">
          <w:marLeft w:val="547"/>
          <w:marRight w:val="0"/>
          <w:marTop w:val="144"/>
          <w:marBottom w:val="0"/>
          <w:divBdr>
            <w:top w:val="none" w:sz="0" w:space="0" w:color="auto"/>
            <w:left w:val="none" w:sz="0" w:space="0" w:color="auto"/>
            <w:bottom w:val="none" w:sz="0" w:space="0" w:color="auto"/>
            <w:right w:val="none" w:sz="0" w:space="0" w:color="auto"/>
          </w:divBdr>
        </w:div>
        <w:div w:id="606692856">
          <w:marLeft w:val="1166"/>
          <w:marRight w:val="0"/>
          <w:marTop w:val="125"/>
          <w:marBottom w:val="0"/>
          <w:divBdr>
            <w:top w:val="none" w:sz="0" w:space="0" w:color="auto"/>
            <w:left w:val="none" w:sz="0" w:space="0" w:color="auto"/>
            <w:bottom w:val="none" w:sz="0" w:space="0" w:color="auto"/>
            <w:right w:val="none" w:sz="0" w:space="0" w:color="auto"/>
          </w:divBdr>
        </w:div>
        <w:div w:id="489371553">
          <w:marLeft w:val="1166"/>
          <w:marRight w:val="0"/>
          <w:marTop w:val="125"/>
          <w:marBottom w:val="0"/>
          <w:divBdr>
            <w:top w:val="none" w:sz="0" w:space="0" w:color="auto"/>
            <w:left w:val="none" w:sz="0" w:space="0" w:color="auto"/>
            <w:bottom w:val="none" w:sz="0" w:space="0" w:color="auto"/>
            <w:right w:val="none" w:sz="0" w:space="0" w:color="auto"/>
          </w:divBdr>
        </w:div>
        <w:div w:id="1037391402">
          <w:marLeft w:val="1166"/>
          <w:marRight w:val="0"/>
          <w:marTop w:val="125"/>
          <w:marBottom w:val="0"/>
          <w:divBdr>
            <w:top w:val="none" w:sz="0" w:space="0" w:color="auto"/>
            <w:left w:val="none" w:sz="0" w:space="0" w:color="auto"/>
            <w:bottom w:val="none" w:sz="0" w:space="0" w:color="auto"/>
            <w:right w:val="none" w:sz="0" w:space="0" w:color="auto"/>
          </w:divBdr>
        </w:div>
        <w:div w:id="1435633917">
          <w:marLeft w:val="1166"/>
          <w:marRight w:val="0"/>
          <w:marTop w:val="125"/>
          <w:marBottom w:val="0"/>
          <w:divBdr>
            <w:top w:val="none" w:sz="0" w:space="0" w:color="auto"/>
            <w:left w:val="none" w:sz="0" w:space="0" w:color="auto"/>
            <w:bottom w:val="none" w:sz="0" w:space="0" w:color="auto"/>
            <w:right w:val="none" w:sz="0" w:space="0" w:color="auto"/>
          </w:divBdr>
        </w:div>
        <w:div w:id="1970896392">
          <w:marLeft w:val="1166"/>
          <w:marRight w:val="0"/>
          <w:marTop w:val="125"/>
          <w:marBottom w:val="0"/>
          <w:divBdr>
            <w:top w:val="none" w:sz="0" w:space="0" w:color="auto"/>
            <w:left w:val="none" w:sz="0" w:space="0" w:color="auto"/>
            <w:bottom w:val="none" w:sz="0" w:space="0" w:color="auto"/>
            <w:right w:val="none" w:sz="0" w:space="0" w:color="auto"/>
          </w:divBdr>
        </w:div>
        <w:div w:id="874852519">
          <w:marLeft w:val="547"/>
          <w:marRight w:val="0"/>
          <w:marTop w:val="144"/>
          <w:marBottom w:val="0"/>
          <w:divBdr>
            <w:top w:val="none" w:sz="0" w:space="0" w:color="auto"/>
            <w:left w:val="none" w:sz="0" w:space="0" w:color="auto"/>
            <w:bottom w:val="none" w:sz="0" w:space="0" w:color="auto"/>
            <w:right w:val="none" w:sz="0" w:space="0" w:color="auto"/>
          </w:divBdr>
        </w:div>
      </w:divsChild>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evasys-web2.verwaltung.uni-greifswald.de/" TargetMode="External"/><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de.wikipedia.org/wiki/Best_pract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9</Pages>
  <Words>1109</Words>
  <Characters>6991</Characters>
  <Application>Microsoft Macintosh Word</Application>
  <DocSecurity>0</DocSecurity>
  <Lines>58</Lines>
  <Paragraphs>16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8084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35</cp:revision>
  <cp:lastPrinted>2012-11-29T11:03:00Z</cp:lastPrinted>
  <dcterms:created xsi:type="dcterms:W3CDTF">2012-12-20T17:09:00Z</dcterms:created>
  <dcterms:modified xsi:type="dcterms:W3CDTF">2012-12-20T18:23:00Z</dcterms:modified>
</cp:coreProperties>
</file>