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D8EC0"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086117EA" wp14:editId="0FDF3331">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696A5F2C" w14:textId="77777777" w:rsidR="000D11E1" w:rsidRPr="00FA66BD" w:rsidRDefault="000D11E1" w:rsidP="00580EBE">
      <w:pPr>
        <w:rPr>
          <w:rFonts w:asciiTheme="minorHAnsi" w:hAnsiTheme="minorHAnsi"/>
          <w:szCs w:val="24"/>
        </w:rPr>
      </w:pPr>
    </w:p>
    <w:p w14:paraId="30D20BE7" w14:textId="77777777" w:rsidR="000D11E1" w:rsidRPr="00FA66BD" w:rsidRDefault="000D11E1" w:rsidP="00580EBE">
      <w:pPr>
        <w:rPr>
          <w:rFonts w:asciiTheme="minorHAnsi" w:hAnsiTheme="minorHAnsi"/>
          <w:szCs w:val="24"/>
        </w:rPr>
      </w:pPr>
    </w:p>
    <w:p w14:paraId="051F6C7F" w14:textId="77777777" w:rsidR="000D11E1" w:rsidRPr="00FA66BD" w:rsidRDefault="000D11E1" w:rsidP="00580EBE">
      <w:pPr>
        <w:rPr>
          <w:rFonts w:asciiTheme="minorHAnsi" w:hAnsiTheme="minorHAnsi"/>
        </w:rPr>
      </w:pPr>
    </w:p>
    <w:p w14:paraId="2191F3DE"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00BBA7B6" wp14:editId="3A1D9A7A">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77455A2C"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3AA1319C"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1B538A">
        <w:rPr>
          <w:rFonts w:asciiTheme="minorHAnsi" w:hAnsiTheme="minorHAnsi"/>
          <w:sz w:val="32"/>
          <w:szCs w:val="48"/>
        </w:rPr>
        <w:t>s</w:t>
      </w:r>
      <w:r w:rsidR="002A6610">
        <w:rPr>
          <w:rFonts w:asciiTheme="minorHAnsi" w:hAnsiTheme="minorHAnsi"/>
          <w:sz w:val="32"/>
          <w:szCs w:val="48"/>
        </w:rPr>
        <w:t>emester 2012-13 (Arbeitsblatt 11</w:t>
      </w:r>
      <w:r w:rsidR="00B65C9D">
        <w:rPr>
          <w:rFonts w:asciiTheme="minorHAnsi" w:hAnsiTheme="minorHAnsi"/>
          <w:sz w:val="32"/>
          <w:szCs w:val="48"/>
        </w:rPr>
        <w:t>)</w:t>
      </w:r>
    </w:p>
    <w:p w14:paraId="54F90F9A"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1CBC1E5A" wp14:editId="77E53470">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71D8704B" w14:textId="77777777" w:rsidR="000D11E1" w:rsidRPr="00FA66BD" w:rsidRDefault="000D11E1" w:rsidP="00580EBE">
      <w:pPr>
        <w:rPr>
          <w:rFonts w:asciiTheme="minorHAnsi" w:hAnsiTheme="minorHAnsi"/>
          <w:sz w:val="12"/>
          <w:szCs w:val="12"/>
        </w:rPr>
      </w:pPr>
    </w:p>
    <w:p w14:paraId="1758D5EC" w14:textId="7D9EDF4A"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2A6610">
        <w:rPr>
          <w:rFonts w:asciiTheme="minorHAnsi" w:hAnsiTheme="minorHAnsi"/>
          <w:sz w:val="28"/>
          <w:szCs w:val="32"/>
        </w:rPr>
        <w:t>11</w:t>
      </w:r>
      <w:r w:rsidR="007C30FA">
        <w:rPr>
          <w:rFonts w:asciiTheme="minorHAnsi" w:hAnsiTheme="minorHAnsi"/>
          <w:sz w:val="28"/>
          <w:szCs w:val="32"/>
        </w:rPr>
        <w:t xml:space="preserve">. </w:t>
      </w:r>
      <w:r w:rsidR="00717A86">
        <w:rPr>
          <w:rFonts w:asciiTheme="minorHAnsi" w:hAnsiTheme="minorHAnsi"/>
          <w:sz w:val="28"/>
          <w:szCs w:val="32"/>
        </w:rPr>
        <w:t>J</w:t>
      </w:r>
      <w:r w:rsidR="002A6610">
        <w:rPr>
          <w:rFonts w:asciiTheme="minorHAnsi" w:hAnsiTheme="minorHAnsi"/>
          <w:sz w:val="28"/>
          <w:szCs w:val="32"/>
        </w:rPr>
        <w:t>anuar 2013</w:t>
      </w:r>
    </w:p>
    <w:p w14:paraId="46138F22" w14:textId="77777777" w:rsidR="0003468F" w:rsidRDefault="0003468F" w:rsidP="008F4AA6">
      <w:pPr>
        <w:pStyle w:val="berschrift1"/>
      </w:pPr>
      <w:bookmarkStart w:id="0" w:name="_Toc211165368"/>
      <w:bookmarkStart w:id="1" w:name="OLE_LINK13"/>
      <w:bookmarkStart w:id="2" w:name="OLE_LINK14"/>
    </w:p>
    <w:p w14:paraId="7766E15E" w14:textId="77777777" w:rsidR="0003468F" w:rsidRDefault="0003468F" w:rsidP="008F4AA6">
      <w:pPr>
        <w:pStyle w:val="berschrift1"/>
      </w:pPr>
    </w:p>
    <w:p w14:paraId="40E0C112" w14:textId="77777777" w:rsidR="0003468F" w:rsidRDefault="0003468F" w:rsidP="008F4AA6">
      <w:pPr>
        <w:pStyle w:val="berschrift1"/>
      </w:pPr>
    </w:p>
    <w:p w14:paraId="73A25690" w14:textId="77777777" w:rsidR="003A4350" w:rsidRPr="003E3366" w:rsidRDefault="003A4350" w:rsidP="003A4350">
      <w:pPr>
        <w:pStyle w:val="berschrift1"/>
        <w:rPr>
          <w:rFonts w:eastAsia="Calibri"/>
          <w:color w:val="auto"/>
          <w:sz w:val="24"/>
          <w:szCs w:val="24"/>
        </w:rPr>
      </w:pPr>
      <w:bookmarkStart w:id="3" w:name="_Toc218863400"/>
      <w:bookmarkEnd w:id="0"/>
      <w:bookmarkEnd w:id="1"/>
      <w:bookmarkEnd w:id="2"/>
      <w:r>
        <w:rPr>
          <w:szCs w:val="24"/>
        </w:rPr>
        <w:t>11. Change Management - Innovation fördern</w:t>
      </w:r>
      <w:bookmarkEnd w:id="3"/>
    </w:p>
    <w:p w14:paraId="65EC8BA9" w14:textId="77777777" w:rsidR="003A4350" w:rsidRDefault="003A4350" w:rsidP="003A4350">
      <w:pPr>
        <w:pStyle w:val="berschrift2"/>
        <w:rPr>
          <w:lang w:eastAsia="de-DE"/>
        </w:rPr>
      </w:pPr>
      <w:bookmarkStart w:id="4" w:name="_Toc218863401"/>
      <w:r>
        <w:rPr>
          <w:lang w:eastAsia="de-DE"/>
        </w:rPr>
        <w:t>11.1 Was ist Change Management?</w:t>
      </w:r>
      <w:bookmarkEnd w:id="4"/>
    </w:p>
    <w:p w14:paraId="1D6B6110" w14:textId="60C108C9" w:rsidR="007C22B3" w:rsidRDefault="002A4793" w:rsidP="002A4793">
      <w:pPr>
        <w:jc w:val="center"/>
        <w:rPr>
          <w:lang w:eastAsia="de-DE"/>
        </w:rPr>
      </w:pPr>
      <w:r w:rsidRPr="002A4793">
        <w:rPr>
          <w:lang w:eastAsia="de-DE"/>
        </w:rPr>
        <w:drawing>
          <wp:inline distT="0" distB="0" distL="0" distR="0" wp14:anchorId="4FEE43E0" wp14:editId="130E874B">
            <wp:extent cx="4331046" cy="3246593"/>
            <wp:effectExtent l="0" t="0" r="0" b="508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2346" cy="3247567"/>
                    </a:xfrm>
                    <a:prstGeom prst="rect">
                      <a:avLst/>
                    </a:prstGeom>
                    <a:noFill/>
                    <a:ln>
                      <a:noFill/>
                    </a:ln>
                  </pic:spPr>
                </pic:pic>
              </a:graphicData>
            </a:graphic>
          </wp:inline>
        </w:drawing>
      </w:r>
      <w:r w:rsidRPr="007C22B3">
        <w:rPr>
          <w:rStyle w:val="Funotenzeichen"/>
          <w:lang w:eastAsia="de-DE"/>
        </w:rPr>
        <w:footnoteReference w:id="1"/>
      </w:r>
    </w:p>
    <w:p w14:paraId="69F2555A" w14:textId="2A1C8960" w:rsidR="002A4793" w:rsidRDefault="002A4793" w:rsidP="002A4793">
      <w:pPr>
        <w:jc w:val="center"/>
        <w:rPr>
          <w:lang w:eastAsia="de-DE"/>
        </w:rPr>
      </w:pPr>
      <w:r w:rsidRPr="002A4793">
        <w:rPr>
          <w:lang w:eastAsia="de-DE"/>
        </w:rPr>
        <w:drawing>
          <wp:inline distT="0" distB="0" distL="0" distR="0" wp14:anchorId="25EEB1A6" wp14:editId="6AD2B9E8">
            <wp:extent cx="4428332" cy="3319520"/>
            <wp:effectExtent l="0" t="0" r="0" b="8255"/>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8630" cy="3319744"/>
                    </a:xfrm>
                    <a:prstGeom prst="rect">
                      <a:avLst/>
                    </a:prstGeom>
                    <a:noFill/>
                    <a:ln>
                      <a:noFill/>
                    </a:ln>
                  </pic:spPr>
                </pic:pic>
              </a:graphicData>
            </a:graphic>
          </wp:inline>
        </w:drawing>
      </w:r>
      <w:r>
        <w:rPr>
          <w:rStyle w:val="Funotenzeichen"/>
          <w:lang w:eastAsia="de-DE"/>
        </w:rPr>
        <w:footnoteReference w:id="2"/>
      </w:r>
    </w:p>
    <w:p w14:paraId="02330C57" w14:textId="6AE7F8BB" w:rsidR="003A4350" w:rsidRDefault="003A4350" w:rsidP="003A4350">
      <w:pPr>
        <w:pStyle w:val="berschrift2"/>
        <w:rPr>
          <w:lang w:eastAsia="de-DE"/>
        </w:rPr>
      </w:pPr>
      <w:bookmarkStart w:id="5" w:name="_Toc218863402"/>
      <w:r>
        <w:rPr>
          <w:lang w:eastAsia="de-DE"/>
        </w:rPr>
        <w:t>11.2 Spirituelles Gemeindemanagement</w:t>
      </w:r>
      <w:r w:rsidR="005B50D6">
        <w:rPr>
          <w:rStyle w:val="Funotenzeichen"/>
          <w:lang w:eastAsia="de-DE"/>
        </w:rPr>
        <w:footnoteReference w:id="3"/>
      </w:r>
      <w:r w:rsidR="005B50D6">
        <w:rPr>
          <w:lang w:eastAsia="de-DE"/>
        </w:rPr>
        <w:t>:</w:t>
      </w:r>
      <w:r>
        <w:rPr>
          <w:lang w:eastAsia="de-DE"/>
        </w:rPr>
        <w:t xml:space="preserve"> Ich muss wissen, wohin die Reise gehen soll (Von der Vision zur Organisation)</w:t>
      </w:r>
      <w:bookmarkEnd w:id="5"/>
    </w:p>
    <w:p w14:paraId="7B3E0829" w14:textId="344C50FD" w:rsidR="005B50D6" w:rsidRDefault="005B50D6" w:rsidP="003A4350">
      <w:pPr>
        <w:rPr>
          <w:lang w:eastAsia="de-DE"/>
        </w:rPr>
      </w:pPr>
      <w:r w:rsidRPr="005B50D6">
        <w:rPr>
          <w:lang w:eastAsia="de-DE"/>
        </w:rPr>
        <w:drawing>
          <wp:inline distT="0" distB="0" distL="0" distR="0" wp14:anchorId="5BC2CAFC" wp14:editId="5A3CE073">
            <wp:extent cx="5760720" cy="4318291"/>
            <wp:effectExtent l="0" t="0" r="508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18291"/>
                    </a:xfrm>
                    <a:prstGeom prst="rect">
                      <a:avLst/>
                    </a:prstGeom>
                    <a:noFill/>
                    <a:ln>
                      <a:noFill/>
                    </a:ln>
                  </pic:spPr>
                </pic:pic>
              </a:graphicData>
            </a:graphic>
          </wp:inline>
        </w:drawing>
      </w:r>
    </w:p>
    <w:p w14:paraId="74675590" w14:textId="1C13DC11" w:rsidR="003A4350" w:rsidRDefault="003A4350" w:rsidP="003A4350">
      <w:pPr>
        <w:rPr>
          <w:lang w:eastAsia="de-DE"/>
        </w:rPr>
      </w:pPr>
      <w:r>
        <w:rPr>
          <w:lang w:eastAsia="de-DE"/>
        </w:rPr>
        <w:t xml:space="preserve">Der erste entscheidende Schritt besteht darin, genau zu sagen, welche Ziele sich aus unserer Vision ableiten. </w:t>
      </w:r>
      <w:r w:rsidR="005B50D6">
        <w:rPr>
          <w:lang w:eastAsia="de-DE"/>
        </w:rPr>
        <w:t>Z</w:t>
      </w:r>
      <w:r>
        <w:rPr>
          <w:lang w:eastAsia="de-DE"/>
        </w:rPr>
        <w:t>iele präzise zu definieren, ist eine anspruchsvolle Aufgabe. Ziele müssen nach der SMART-Regel fo</w:t>
      </w:r>
      <w:r>
        <w:rPr>
          <w:lang w:eastAsia="de-DE"/>
        </w:rPr>
        <w:t>l</w:t>
      </w:r>
      <w:r>
        <w:rPr>
          <w:lang w:eastAsia="de-DE"/>
        </w:rPr>
        <w:t>gende Kriterien erfüllen; sie sind im günstigen Fall…</w:t>
      </w:r>
    </w:p>
    <w:p w14:paraId="3B4A69D4" w14:textId="3EC5926C" w:rsidR="003A4350" w:rsidRPr="00C32665" w:rsidRDefault="005B50D6" w:rsidP="003A4350">
      <w:pPr>
        <w:pStyle w:val="Listenabsatz"/>
        <w:numPr>
          <w:ilvl w:val="0"/>
          <w:numId w:val="19"/>
        </w:numPr>
        <w:spacing w:after="200"/>
        <w:rPr>
          <w:lang w:eastAsia="de-DE"/>
        </w:rPr>
      </w:pPr>
      <w:r>
        <w:rPr>
          <w:lang w:eastAsia="de-DE"/>
        </w:rPr>
        <w:t>S</w:t>
      </w:r>
      <w:r w:rsidR="003A4350" w:rsidRPr="00C32665">
        <w:rPr>
          <w:lang w:eastAsia="de-DE"/>
        </w:rPr>
        <w:t>pezifisch</w:t>
      </w:r>
      <w:r w:rsidR="00937907">
        <w:rPr>
          <w:lang w:eastAsia="de-DE"/>
        </w:rPr>
        <w:t xml:space="preserve"> (</w:t>
      </w:r>
      <w:r w:rsidR="003A4350" w:rsidRPr="00C32665">
        <w:rPr>
          <w:lang w:eastAsia="de-DE"/>
        </w:rPr>
        <w:t>nicht schwammig</w:t>
      </w:r>
      <w:r w:rsidR="00937907">
        <w:rPr>
          <w:lang w:eastAsia="de-DE"/>
        </w:rPr>
        <w:t>)</w:t>
      </w:r>
      <w:r w:rsidR="003A4350">
        <w:rPr>
          <w:lang w:eastAsia="de-DE"/>
        </w:rPr>
        <w:t>,</w:t>
      </w:r>
    </w:p>
    <w:p w14:paraId="30CAAEE0" w14:textId="775094EC" w:rsidR="003A4350" w:rsidRPr="00C32665" w:rsidRDefault="005B50D6" w:rsidP="003A4350">
      <w:pPr>
        <w:pStyle w:val="Listenabsatz"/>
        <w:numPr>
          <w:ilvl w:val="0"/>
          <w:numId w:val="19"/>
        </w:numPr>
        <w:spacing w:after="200"/>
        <w:rPr>
          <w:lang w:eastAsia="de-DE"/>
        </w:rPr>
      </w:pPr>
      <w:r>
        <w:rPr>
          <w:lang w:eastAsia="de-DE"/>
        </w:rPr>
        <w:t>M</w:t>
      </w:r>
      <w:r w:rsidR="003A4350" w:rsidRPr="00C32665">
        <w:rPr>
          <w:lang w:eastAsia="de-DE"/>
        </w:rPr>
        <w:t>essbar</w:t>
      </w:r>
      <w:r w:rsidR="00937907">
        <w:rPr>
          <w:lang w:eastAsia="de-DE"/>
        </w:rPr>
        <w:t xml:space="preserve"> (</w:t>
      </w:r>
      <w:r w:rsidR="003A4350" w:rsidRPr="00C32665">
        <w:rPr>
          <w:lang w:eastAsia="de-DE"/>
        </w:rPr>
        <w:t>d.h. überprüfbar</w:t>
      </w:r>
      <w:r w:rsidR="00937907">
        <w:rPr>
          <w:lang w:eastAsia="de-DE"/>
        </w:rPr>
        <w:t>)</w:t>
      </w:r>
      <w:r w:rsidR="003A4350">
        <w:rPr>
          <w:lang w:eastAsia="de-DE"/>
        </w:rPr>
        <w:t>,</w:t>
      </w:r>
    </w:p>
    <w:p w14:paraId="6AA39E70" w14:textId="0E932D9A" w:rsidR="003A4350" w:rsidRPr="00C32665" w:rsidRDefault="005B50D6" w:rsidP="003A4350">
      <w:pPr>
        <w:pStyle w:val="Listenabsatz"/>
        <w:numPr>
          <w:ilvl w:val="0"/>
          <w:numId w:val="19"/>
        </w:numPr>
        <w:spacing w:after="200"/>
        <w:rPr>
          <w:lang w:eastAsia="de-DE"/>
        </w:rPr>
      </w:pPr>
      <w:r>
        <w:rPr>
          <w:lang w:eastAsia="de-DE"/>
        </w:rPr>
        <w:t>At</w:t>
      </w:r>
      <w:r w:rsidR="003A4350" w:rsidRPr="00C32665">
        <w:rPr>
          <w:lang w:eastAsia="de-DE"/>
        </w:rPr>
        <w:t>traktiv</w:t>
      </w:r>
      <w:r w:rsidR="003A4350">
        <w:rPr>
          <w:lang w:eastAsia="de-DE"/>
        </w:rPr>
        <w:t>,</w:t>
      </w:r>
    </w:p>
    <w:p w14:paraId="22023171" w14:textId="744AF6F2" w:rsidR="003A4350" w:rsidRPr="00C32665" w:rsidRDefault="005B50D6" w:rsidP="003A4350">
      <w:pPr>
        <w:pStyle w:val="Listenabsatz"/>
        <w:numPr>
          <w:ilvl w:val="0"/>
          <w:numId w:val="19"/>
        </w:numPr>
        <w:spacing w:after="200"/>
        <w:rPr>
          <w:lang w:eastAsia="de-DE"/>
        </w:rPr>
      </w:pPr>
      <w:r>
        <w:rPr>
          <w:lang w:eastAsia="de-DE"/>
        </w:rPr>
        <w:t>R</w:t>
      </w:r>
      <w:r w:rsidR="003A4350" w:rsidRPr="00C32665">
        <w:rPr>
          <w:lang w:eastAsia="de-DE"/>
        </w:rPr>
        <w:t>ealistisch</w:t>
      </w:r>
      <w:r w:rsidR="003A4350">
        <w:rPr>
          <w:lang w:eastAsia="de-DE"/>
        </w:rPr>
        <w:t>,</w:t>
      </w:r>
    </w:p>
    <w:p w14:paraId="492F6E1A" w14:textId="7AE75D78" w:rsidR="003A4350" w:rsidRPr="00C32665" w:rsidRDefault="005B50D6" w:rsidP="003A4350">
      <w:pPr>
        <w:pStyle w:val="Listenabsatz"/>
        <w:numPr>
          <w:ilvl w:val="0"/>
          <w:numId w:val="19"/>
        </w:numPr>
        <w:spacing w:after="200"/>
        <w:rPr>
          <w:lang w:eastAsia="de-DE"/>
        </w:rPr>
      </w:pPr>
      <w:r>
        <w:rPr>
          <w:lang w:eastAsia="de-DE"/>
        </w:rPr>
        <w:t>T</w:t>
      </w:r>
      <w:r w:rsidR="003A4350" w:rsidRPr="00C32665">
        <w:rPr>
          <w:lang w:eastAsia="de-DE"/>
        </w:rPr>
        <w:t>erminbezogen</w:t>
      </w:r>
      <w:r w:rsidR="003A4350">
        <w:rPr>
          <w:lang w:eastAsia="de-DE"/>
        </w:rPr>
        <w:t>.</w:t>
      </w:r>
    </w:p>
    <w:p w14:paraId="63F848FE" w14:textId="77777777" w:rsidR="00BA3CD4" w:rsidRDefault="00BA3CD4" w:rsidP="003A4350">
      <w:pPr>
        <w:rPr>
          <w:lang w:eastAsia="de-DE"/>
        </w:rPr>
      </w:pPr>
      <w:r>
        <w:rPr>
          <w:lang w:eastAsia="de-DE"/>
        </w:rPr>
        <w:t xml:space="preserve">Der nächste Schritt besteht darin, </w:t>
      </w:r>
      <w:r w:rsidR="003A4350">
        <w:rPr>
          <w:lang w:eastAsia="de-DE"/>
        </w:rPr>
        <w:t>aus dem großen strategischen Ziel kleinere zu machen: Sie gehen von der strategischen Führung über zum Projektmanagement und dann zum Prozessmanag</w:t>
      </w:r>
      <w:r w:rsidR="003A4350">
        <w:rPr>
          <w:lang w:eastAsia="de-DE"/>
        </w:rPr>
        <w:t>e</w:t>
      </w:r>
      <w:r w:rsidR="003A4350">
        <w:rPr>
          <w:lang w:eastAsia="de-DE"/>
        </w:rPr>
        <w:t xml:space="preserve">ment. </w:t>
      </w:r>
    </w:p>
    <w:p w14:paraId="3B0374A7" w14:textId="2326B0AD" w:rsidR="00A1545D" w:rsidRDefault="003A4350" w:rsidP="003A4350">
      <w:pPr>
        <w:rPr>
          <w:lang w:eastAsia="de-DE"/>
        </w:rPr>
      </w:pPr>
      <w:r w:rsidRPr="007F5649">
        <w:rPr>
          <w:lang w:eastAsia="de-DE"/>
        </w:rPr>
        <w:t xml:space="preserve">Unterwegs werden Sie immer einmal leicht nachjustieren müssen; </w:t>
      </w:r>
      <w:r w:rsidR="007F5649" w:rsidRPr="007F5649">
        <w:rPr>
          <w:lang w:eastAsia="de-DE"/>
        </w:rPr>
        <w:t xml:space="preserve">darum müssen Sie </w:t>
      </w:r>
      <w:r w:rsidRPr="007F5649">
        <w:rPr>
          <w:lang w:eastAsia="de-DE"/>
        </w:rPr>
        <w:t>immer wi</w:t>
      </w:r>
      <w:r w:rsidRPr="007F5649">
        <w:rPr>
          <w:lang w:eastAsia="de-DE"/>
        </w:rPr>
        <w:t>e</w:t>
      </w:r>
      <w:r w:rsidRPr="007F5649">
        <w:rPr>
          <w:lang w:eastAsia="de-DE"/>
        </w:rPr>
        <w:t>der auf diese Planung und Konzeption schauen und überprüfen: Sind wir noch auf dem richtigen Weg?</w:t>
      </w:r>
      <w:r>
        <w:rPr>
          <w:lang w:eastAsia="de-DE"/>
        </w:rPr>
        <w:t xml:space="preserve"> Müssen wir unsere Konzeption erneut anpa</w:t>
      </w:r>
      <w:r>
        <w:rPr>
          <w:lang w:eastAsia="de-DE"/>
        </w:rPr>
        <w:t>s</w:t>
      </w:r>
      <w:r>
        <w:rPr>
          <w:lang w:eastAsia="de-DE"/>
        </w:rPr>
        <w:t>sen?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936"/>
        <w:gridCol w:w="4352"/>
      </w:tblGrid>
      <w:tr w:rsidR="00A1545D" w14:paraId="0F3D312F" w14:textId="77777777" w:rsidTr="00FD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7DD24D62" w14:textId="427F14C9" w:rsidR="00A1545D" w:rsidRDefault="00A1545D" w:rsidP="003A4350">
            <w:pPr>
              <w:rPr>
                <w:lang w:eastAsia="de-DE"/>
              </w:rPr>
            </w:pPr>
            <w:r w:rsidRPr="00BC0346">
              <w:rPr>
                <w:lang w:eastAsia="de-DE"/>
              </w:rPr>
              <w:drawing>
                <wp:inline distT="0" distB="0" distL="0" distR="0" wp14:anchorId="204D4447" wp14:editId="4F4128CA">
                  <wp:extent cx="2987928" cy="2239780"/>
                  <wp:effectExtent l="0" t="0" r="9525" b="0"/>
                  <wp:docPr id="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222" cy="2240750"/>
                          </a:xfrm>
                          <a:prstGeom prst="rect">
                            <a:avLst/>
                          </a:prstGeom>
                          <a:noFill/>
                          <a:ln>
                            <a:noFill/>
                          </a:ln>
                        </pic:spPr>
                      </pic:pic>
                    </a:graphicData>
                  </a:graphic>
                </wp:inline>
              </w:drawing>
            </w:r>
          </w:p>
        </w:tc>
        <w:tc>
          <w:tcPr>
            <w:tcW w:w="4606" w:type="dxa"/>
            <w:shd w:val="clear" w:color="C0C0C0" w:fill="auto"/>
          </w:tcPr>
          <w:p w14:paraId="6714E074" w14:textId="77777777" w:rsidR="00A1545D" w:rsidRPr="00A1545D" w:rsidRDefault="00A1545D" w:rsidP="00A1545D">
            <w:pPr>
              <w:pStyle w:val="Listenabsatz"/>
              <w:numPr>
                <w:ilvl w:val="0"/>
                <w:numId w:val="33"/>
              </w:numPr>
              <w:spacing w:after="200"/>
              <w:ind w:left="309" w:hanging="283"/>
              <w:cnfStyle w:val="100000000000" w:firstRow="1" w:lastRow="0" w:firstColumn="0" w:lastColumn="0" w:oddVBand="0" w:evenVBand="0" w:oddHBand="0" w:evenHBand="0" w:firstRowFirstColumn="0" w:firstRowLastColumn="0" w:lastRowFirstColumn="0" w:lastRowLastColumn="0"/>
              <w:rPr>
                <w:b w:val="0"/>
                <w:sz w:val="22"/>
                <w:szCs w:val="22"/>
                <w:lang w:eastAsia="de-DE"/>
              </w:rPr>
            </w:pPr>
            <w:r w:rsidRPr="00A1545D">
              <w:rPr>
                <w:b w:val="0"/>
                <w:sz w:val="22"/>
                <w:szCs w:val="22"/>
                <w:u w:val="single"/>
                <w:lang w:eastAsia="de-DE"/>
              </w:rPr>
              <w:t>Strategien</w:t>
            </w:r>
            <w:r w:rsidRPr="00A1545D">
              <w:rPr>
                <w:b w:val="0"/>
                <w:sz w:val="22"/>
                <w:szCs w:val="22"/>
                <w:lang w:eastAsia="de-DE"/>
              </w:rPr>
              <w:t xml:space="preserve"> sind die großräumigen Br</w:t>
            </w:r>
            <w:r w:rsidRPr="00A1545D">
              <w:rPr>
                <w:b w:val="0"/>
                <w:sz w:val="22"/>
                <w:szCs w:val="22"/>
                <w:lang w:eastAsia="de-DE"/>
              </w:rPr>
              <w:t>ü</w:t>
            </w:r>
            <w:r w:rsidRPr="00A1545D">
              <w:rPr>
                <w:b w:val="0"/>
                <w:sz w:val="22"/>
                <w:szCs w:val="22"/>
                <w:lang w:eastAsia="de-DE"/>
              </w:rPr>
              <w:t>cken zwischen „Ist“ und „Soll“.</w:t>
            </w:r>
          </w:p>
          <w:p w14:paraId="26F3BC5A" w14:textId="77777777" w:rsidR="00A1545D" w:rsidRPr="00A1545D" w:rsidRDefault="00A1545D" w:rsidP="00A1545D">
            <w:pPr>
              <w:pStyle w:val="Listenabsatz"/>
              <w:numPr>
                <w:ilvl w:val="0"/>
                <w:numId w:val="33"/>
              </w:numPr>
              <w:spacing w:after="200"/>
              <w:ind w:left="309" w:hanging="283"/>
              <w:cnfStyle w:val="100000000000" w:firstRow="1" w:lastRow="0" w:firstColumn="0" w:lastColumn="0" w:oddVBand="0" w:evenVBand="0" w:oddHBand="0" w:evenHBand="0" w:firstRowFirstColumn="0" w:firstRowLastColumn="0" w:lastRowFirstColumn="0" w:lastRowLastColumn="0"/>
              <w:rPr>
                <w:b w:val="0"/>
                <w:sz w:val="22"/>
                <w:szCs w:val="22"/>
                <w:lang w:eastAsia="de-DE"/>
              </w:rPr>
            </w:pPr>
            <w:r w:rsidRPr="00A1545D">
              <w:rPr>
                <w:b w:val="0"/>
                <w:sz w:val="22"/>
                <w:szCs w:val="22"/>
                <w:lang w:eastAsia="de-DE"/>
              </w:rPr>
              <w:t>Erst wenn Sie eine Strategie haben, kö</w:t>
            </w:r>
            <w:r w:rsidRPr="00A1545D">
              <w:rPr>
                <w:b w:val="0"/>
                <w:sz w:val="22"/>
                <w:szCs w:val="22"/>
                <w:lang w:eastAsia="de-DE"/>
              </w:rPr>
              <w:t>n</w:t>
            </w:r>
            <w:r w:rsidRPr="00A1545D">
              <w:rPr>
                <w:b w:val="0"/>
                <w:sz w:val="22"/>
                <w:szCs w:val="22"/>
                <w:lang w:eastAsia="de-DE"/>
              </w:rPr>
              <w:t xml:space="preserve">nen Sie auch über die </w:t>
            </w:r>
            <w:r w:rsidRPr="00A1545D">
              <w:rPr>
                <w:b w:val="0"/>
                <w:sz w:val="22"/>
                <w:szCs w:val="22"/>
                <w:u w:val="single"/>
                <w:lang w:eastAsia="de-DE"/>
              </w:rPr>
              <w:t>Strukturen</w:t>
            </w:r>
            <w:r w:rsidRPr="00A1545D">
              <w:rPr>
                <w:b w:val="0"/>
                <w:sz w:val="22"/>
                <w:szCs w:val="22"/>
                <w:lang w:eastAsia="de-DE"/>
              </w:rPr>
              <w:t xml:space="preserve"> nac</w:t>
            </w:r>
            <w:r w:rsidRPr="00A1545D">
              <w:rPr>
                <w:b w:val="0"/>
                <w:sz w:val="22"/>
                <w:szCs w:val="22"/>
                <w:lang w:eastAsia="de-DE"/>
              </w:rPr>
              <w:t>h</w:t>
            </w:r>
            <w:r w:rsidRPr="00A1545D">
              <w:rPr>
                <w:b w:val="0"/>
                <w:sz w:val="22"/>
                <w:szCs w:val="22"/>
                <w:lang w:eastAsia="de-DE"/>
              </w:rPr>
              <w:t>denken: „Structure follows strat</w:t>
            </w:r>
            <w:r w:rsidRPr="00A1545D">
              <w:rPr>
                <w:b w:val="0"/>
                <w:sz w:val="22"/>
                <w:szCs w:val="22"/>
                <w:lang w:eastAsia="de-DE"/>
              </w:rPr>
              <w:t>e</w:t>
            </w:r>
            <w:r w:rsidRPr="00A1545D">
              <w:rPr>
                <w:b w:val="0"/>
                <w:sz w:val="22"/>
                <w:szCs w:val="22"/>
                <w:lang w:eastAsia="de-DE"/>
              </w:rPr>
              <w:t xml:space="preserve">gy!“ </w:t>
            </w:r>
          </w:p>
          <w:p w14:paraId="6F8D85FC" w14:textId="77777777" w:rsidR="00A1545D" w:rsidRPr="00A1545D" w:rsidRDefault="00A1545D" w:rsidP="00FD0973">
            <w:pPr>
              <w:pStyle w:val="Listenabsatz"/>
              <w:numPr>
                <w:ilvl w:val="0"/>
                <w:numId w:val="33"/>
              </w:numPr>
              <w:ind w:left="312" w:hanging="284"/>
              <w:cnfStyle w:val="100000000000" w:firstRow="1" w:lastRow="0" w:firstColumn="0" w:lastColumn="0" w:oddVBand="0" w:evenVBand="0" w:oddHBand="0" w:evenHBand="0" w:firstRowFirstColumn="0" w:firstRowLastColumn="0" w:lastRowFirstColumn="0" w:lastRowLastColumn="0"/>
              <w:rPr>
                <w:b w:val="0"/>
                <w:sz w:val="22"/>
                <w:szCs w:val="22"/>
                <w:lang w:eastAsia="de-DE"/>
              </w:rPr>
            </w:pPr>
            <w:r w:rsidRPr="00A1545D">
              <w:rPr>
                <w:b w:val="0"/>
                <w:sz w:val="22"/>
                <w:szCs w:val="22"/>
                <w:u w:val="single"/>
                <w:lang w:eastAsia="de-DE"/>
              </w:rPr>
              <w:t>Kultur</w:t>
            </w:r>
            <w:r w:rsidRPr="00A1545D">
              <w:rPr>
                <w:b w:val="0"/>
                <w:sz w:val="22"/>
                <w:szCs w:val="22"/>
                <w:lang w:eastAsia="de-DE"/>
              </w:rPr>
              <w:t xml:space="preserve"> ist ein weicher, aber entscheide</w:t>
            </w:r>
            <w:r w:rsidRPr="00A1545D">
              <w:rPr>
                <w:b w:val="0"/>
                <w:sz w:val="22"/>
                <w:szCs w:val="22"/>
                <w:lang w:eastAsia="de-DE"/>
              </w:rPr>
              <w:t>n</w:t>
            </w:r>
            <w:r w:rsidRPr="00A1545D">
              <w:rPr>
                <w:b w:val="0"/>
                <w:sz w:val="22"/>
                <w:szCs w:val="22"/>
                <w:lang w:eastAsia="de-DE"/>
              </w:rPr>
              <w:t>der Faktor: Es geht darum, was uns em</w:t>
            </w:r>
            <w:r w:rsidRPr="00A1545D">
              <w:rPr>
                <w:b w:val="0"/>
                <w:sz w:val="22"/>
                <w:szCs w:val="22"/>
                <w:lang w:eastAsia="de-DE"/>
              </w:rPr>
              <w:t>o</w:t>
            </w:r>
            <w:r w:rsidRPr="00A1545D">
              <w:rPr>
                <w:b w:val="0"/>
                <w:sz w:val="22"/>
                <w:szCs w:val="22"/>
                <w:lang w:eastAsia="de-DE"/>
              </w:rPr>
              <w:t>tional, atmosphärisch, im Umgang mite</w:t>
            </w:r>
            <w:r w:rsidRPr="00A1545D">
              <w:rPr>
                <w:b w:val="0"/>
                <w:sz w:val="22"/>
                <w:szCs w:val="22"/>
                <w:lang w:eastAsia="de-DE"/>
              </w:rPr>
              <w:t>i</w:t>
            </w:r>
            <w:r w:rsidRPr="00A1545D">
              <w:rPr>
                <w:b w:val="0"/>
                <w:sz w:val="22"/>
                <w:szCs w:val="22"/>
                <w:lang w:eastAsia="de-DE"/>
              </w:rPr>
              <w:t xml:space="preserve">nander ausmacht. </w:t>
            </w:r>
          </w:p>
          <w:p w14:paraId="07EFA297" w14:textId="36A2BC6A" w:rsidR="00A1545D" w:rsidRPr="00A1545D" w:rsidRDefault="00A1545D" w:rsidP="00A1545D">
            <w:pPr>
              <w:cnfStyle w:val="100000000000" w:firstRow="1" w:lastRow="0" w:firstColumn="0" w:lastColumn="0" w:oddVBand="0" w:evenVBand="0" w:oddHBand="0" w:evenHBand="0" w:firstRowFirstColumn="0" w:firstRowLastColumn="0" w:lastRowFirstColumn="0" w:lastRowLastColumn="0"/>
              <w:rPr>
                <w:sz w:val="22"/>
                <w:szCs w:val="22"/>
                <w:lang w:eastAsia="de-DE"/>
              </w:rPr>
            </w:pPr>
            <w:r w:rsidRPr="00A1545D">
              <w:rPr>
                <w:b w:val="0"/>
                <w:sz w:val="22"/>
                <w:szCs w:val="22"/>
                <w:lang w:eastAsia="de-DE"/>
              </w:rPr>
              <w:t>Von da aus gehen Sie eine Ebene tiefer</w:t>
            </w:r>
            <w:r>
              <w:rPr>
                <w:b w:val="0"/>
                <w:sz w:val="22"/>
                <w:szCs w:val="22"/>
                <w:lang w:eastAsia="de-DE"/>
              </w:rPr>
              <w:t xml:space="preserve"> (takt</w:t>
            </w:r>
            <w:r>
              <w:rPr>
                <w:b w:val="0"/>
                <w:sz w:val="22"/>
                <w:szCs w:val="22"/>
                <w:lang w:eastAsia="de-DE"/>
              </w:rPr>
              <w:t>i</w:t>
            </w:r>
            <w:r>
              <w:rPr>
                <w:b w:val="0"/>
                <w:sz w:val="22"/>
                <w:szCs w:val="22"/>
                <w:lang w:eastAsia="de-DE"/>
              </w:rPr>
              <w:t xml:space="preserve">sche Führung, </w:t>
            </w:r>
            <w:r w:rsidRPr="00A1545D">
              <w:rPr>
                <w:b w:val="0"/>
                <w:sz w:val="22"/>
                <w:szCs w:val="22"/>
                <w:lang w:eastAsia="de-DE"/>
              </w:rPr>
              <w:t>Projekte</w:t>
            </w:r>
            <w:r>
              <w:rPr>
                <w:b w:val="0"/>
                <w:sz w:val="22"/>
                <w:szCs w:val="22"/>
                <w:lang w:eastAsia="de-DE"/>
              </w:rPr>
              <w:t>)</w:t>
            </w:r>
            <w:r w:rsidRPr="00A1545D">
              <w:rPr>
                <w:b w:val="0"/>
                <w:sz w:val="22"/>
                <w:szCs w:val="22"/>
                <w:lang w:eastAsia="de-DE"/>
              </w:rPr>
              <w:t xml:space="preserve">. </w:t>
            </w:r>
          </w:p>
        </w:tc>
      </w:tr>
    </w:tbl>
    <w:p w14:paraId="2B316BAF" w14:textId="1BA71F5D" w:rsidR="00A1545D" w:rsidRDefault="00A1545D" w:rsidP="00A1545D">
      <w:pPr>
        <w:jc w:val="center"/>
        <w:rPr>
          <w:lang w:eastAsia="de-DE"/>
        </w:rPr>
      </w:pPr>
      <w:r w:rsidRPr="00A1545D">
        <w:rPr>
          <w:lang w:eastAsia="de-DE"/>
        </w:rPr>
        <w:drawing>
          <wp:inline distT="0" distB="0" distL="0" distR="0" wp14:anchorId="53228831" wp14:editId="4A771EB5">
            <wp:extent cx="4282380" cy="3210114"/>
            <wp:effectExtent l="0" t="0" r="10795" b="0"/>
            <wp:docPr id="1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4178" cy="3211462"/>
                    </a:xfrm>
                    <a:prstGeom prst="rect">
                      <a:avLst/>
                    </a:prstGeom>
                    <a:noFill/>
                    <a:ln>
                      <a:noFill/>
                    </a:ln>
                  </pic:spPr>
                </pic:pic>
              </a:graphicData>
            </a:graphic>
          </wp:inline>
        </w:drawing>
      </w:r>
    </w:p>
    <w:p w14:paraId="3CEABFD8" w14:textId="2AC4A0A0" w:rsidR="00A1545D" w:rsidRDefault="00A1545D" w:rsidP="00FD0973">
      <w:pPr>
        <w:keepNext/>
        <w:rPr>
          <w:lang w:eastAsia="de-DE"/>
        </w:rPr>
      </w:pPr>
      <w:r>
        <w:rPr>
          <w:lang w:eastAsia="de-DE"/>
        </w:rPr>
        <w:t>Das Marketing-Mix benennt die kritischen Variablen bei jedem Projekt:</w:t>
      </w:r>
    </w:p>
    <w:p w14:paraId="305958FD" w14:textId="18E033D1" w:rsidR="00A1545D" w:rsidRDefault="00A1545D" w:rsidP="00A1545D">
      <w:pPr>
        <w:jc w:val="center"/>
        <w:rPr>
          <w:lang w:eastAsia="de-DE"/>
        </w:rPr>
      </w:pPr>
      <w:r w:rsidRPr="00A1545D">
        <w:rPr>
          <w:lang w:eastAsia="de-DE"/>
        </w:rPr>
        <w:drawing>
          <wp:inline distT="0" distB="0" distL="0" distR="0" wp14:anchorId="661E0562" wp14:editId="456B3290">
            <wp:extent cx="3380582" cy="2534117"/>
            <wp:effectExtent l="0" t="0" r="0" b="6350"/>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0810" cy="2534288"/>
                    </a:xfrm>
                    <a:prstGeom prst="rect">
                      <a:avLst/>
                    </a:prstGeom>
                    <a:noFill/>
                    <a:ln>
                      <a:noFill/>
                    </a:ln>
                  </pic:spPr>
                </pic:pic>
              </a:graphicData>
            </a:graphic>
          </wp:inline>
        </w:drawing>
      </w:r>
    </w:p>
    <w:p w14:paraId="3651BF34" w14:textId="77777777" w:rsidR="003A4350" w:rsidRDefault="003A4350" w:rsidP="003A4350">
      <w:pPr>
        <w:pStyle w:val="berschrift2"/>
        <w:rPr>
          <w:lang w:eastAsia="de-DE"/>
        </w:rPr>
      </w:pPr>
      <w:bookmarkStart w:id="6" w:name="_Toc218863403"/>
      <w:r>
        <w:rPr>
          <w:lang w:eastAsia="de-DE"/>
        </w:rPr>
        <w:t>11.3 Kultur transformieren</w:t>
      </w:r>
      <w:bookmarkEnd w:id="6"/>
    </w:p>
    <w:p w14:paraId="02B3E84D" w14:textId="20625433" w:rsidR="003A4350" w:rsidRPr="00EA4B9E" w:rsidRDefault="003A4350" w:rsidP="00EA4B9E">
      <w:bookmarkStart w:id="7" w:name="OLE_LINK7"/>
      <w:bookmarkStart w:id="8" w:name="OLE_LINK8"/>
      <w:r w:rsidRPr="00EA4B9E">
        <w:t>Es ist sehr unwahrscheinlich, dass sich die Kultur einer Gemeinde positiv wandelt, wenn Sie nur die Organisationsformen ändern.</w:t>
      </w:r>
      <w:bookmarkEnd w:id="7"/>
      <w:bookmarkEnd w:id="8"/>
    </w:p>
    <w:p w14:paraId="39DF5A90" w14:textId="77777777" w:rsidR="00EA4B9E" w:rsidRPr="00EA4B9E" w:rsidRDefault="003A4350" w:rsidP="00EA4B9E">
      <w:pPr>
        <w:ind w:left="284"/>
        <w:rPr>
          <w:i/>
        </w:rPr>
      </w:pPr>
      <w:bookmarkStart w:id="9" w:name="OLE_LINK9"/>
      <w:bookmarkStart w:id="10" w:name="OLE_LINK10"/>
      <w:r w:rsidRPr="00EA4B9E">
        <w:rPr>
          <w:i/>
        </w:rPr>
        <w:t>„Culture triumphs vision.“</w:t>
      </w:r>
      <w:bookmarkEnd w:id="9"/>
      <w:bookmarkEnd w:id="10"/>
      <w:r w:rsidR="00EA4B9E" w:rsidRPr="00EA4B9E">
        <w:rPr>
          <w:i/>
        </w:rPr>
        <w:t xml:space="preserve"> (Michael Hyatt</w:t>
      </w:r>
      <w:r w:rsidRPr="00EA4B9E">
        <w:rPr>
          <w:rStyle w:val="Funotenzeichen"/>
        </w:rPr>
        <w:footnoteReference w:id="4"/>
      </w:r>
      <w:r w:rsidR="00EA4B9E" w:rsidRPr="00EA4B9E">
        <w:rPr>
          <w:i/>
        </w:rPr>
        <w:t>)</w:t>
      </w:r>
    </w:p>
    <w:p w14:paraId="642FC1EA" w14:textId="77777777" w:rsidR="003A4350" w:rsidRDefault="003A4350" w:rsidP="003A4350">
      <w:pPr>
        <w:pStyle w:val="berschrift3"/>
      </w:pPr>
      <w:bookmarkStart w:id="11" w:name="_Toc218863404"/>
      <w:r>
        <w:t>11.3.1 Was ist die Kultur einer Gemeinde?</w:t>
      </w:r>
      <w:bookmarkEnd w:id="1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3652"/>
        <w:gridCol w:w="5636"/>
      </w:tblGrid>
      <w:tr w:rsidR="00504AEE" w14:paraId="422BE876" w14:textId="77777777" w:rsidTr="00504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shd w:val="clear" w:color="C0C0C0" w:fill="auto"/>
          </w:tcPr>
          <w:p w14:paraId="44A7F163" w14:textId="0F855419" w:rsidR="00504AEE" w:rsidRPr="00504AEE" w:rsidRDefault="00504AEE" w:rsidP="004F233E">
            <w:pPr>
              <w:rPr>
                <w:b w:val="0"/>
                <w:sz w:val="22"/>
                <w:szCs w:val="22"/>
              </w:rPr>
            </w:pPr>
            <w:r w:rsidRPr="00504AEE">
              <w:rPr>
                <w:b w:val="0"/>
                <w:sz w:val="22"/>
                <w:szCs w:val="22"/>
              </w:rPr>
              <w:t>Bei der Kultur einer Gemeinde geht es vor allem um gemeinsame Werte, Haltungen, tief in der DNS der G</w:t>
            </w:r>
            <w:r w:rsidRPr="00504AEE">
              <w:rPr>
                <w:b w:val="0"/>
                <w:sz w:val="22"/>
                <w:szCs w:val="22"/>
              </w:rPr>
              <w:t>e</w:t>
            </w:r>
            <w:r w:rsidRPr="00504AEE">
              <w:rPr>
                <w:b w:val="0"/>
                <w:sz w:val="22"/>
                <w:szCs w:val="22"/>
              </w:rPr>
              <w:t>meinde verankerte Überzeugungen, so etwas wie ein emotionales Grun</w:t>
            </w:r>
            <w:r w:rsidRPr="00504AEE">
              <w:rPr>
                <w:b w:val="0"/>
                <w:sz w:val="22"/>
                <w:szCs w:val="22"/>
              </w:rPr>
              <w:t>d</w:t>
            </w:r>
            <w:r w:rsidRPr="00504AEE">
              <w:rPr>
                <w:b w:val="0"/>
                <w:sz w:val="22"/>
                <w:szCs w:val="22"/>
              </w:rPr>
              <w:t>muster der Gemei</w:t>
            </w:r>
            <w:r w:rsidRPr="00504AEE">
              <w:rPr>
                <w:b w:val="0"/>
                <w:sz w:val="22"/>
                <w:szCs w:val="22"/>
              </w:rPr>
              <w:t>n</w:t>
            </w:r>
            <w:r w:rsidRPr="00504AEE">
              <w:rPr>
                <w:b w:val="0"/>
                <w:sz w:val="22"/>
                <w:szCs w:val="22"/>
              </w:rPr>
              <w:t>de</w:t>
            </w:r>
            <w:r w:rsidR="004F233E">
              <w:rPr>
                <w:b w:val="0"/>
                <w:sz w:val="22"/>
                <w:szCs w:val="22"/>
              </w:rPr>
              <w:t>, ihr Charakter.</w:t>
            </w:r>
          </w:p>
        </w:tc>
        <w:tc>
          <w:tcPr>
            <w:tcW w:w="5636" w:type="dxa"/>
            <w:shd w:val="clear" w:color="C0C0C0" w:fill="auto"/>
          </w:tcPr>
          <w:p w14:paraId="79E430AA" w14:textId="74FBA80E" w:rsidR="00504AEE" w:rsidRDefault="00504AEE" w:rsidP="00504AEE">
            <w:pPr>
              <w:cnfStyle w:val="100000000000" w:firstRow="1" w:lastRow="0" w:firstColumn="0" w:lastColumn="0" w:oddVBand="0" w:evenVBand="0" w:oddHBand="0" w:evenHBand="0" w:firstRowFirstColumn="0" w:firstRowLastColumn="0" w:lastRowFirstColumn="0" w:lastRowLastColumn="0"/>
            </w:pPr>
            <w:r w:rsidRPr="000B6CBE">
              <w:drawing>
                <wp:inline distT="0" distB="0" distL="0" distR="0" wp14:anchorId="2CD87DB3" wp14:editId="085AFF77">
                  <wp:extent cx="3270178" cy="2451357"/>
                  <wp:effectExtent l="0" t="0" r="6985" b="0"/>
                  <wp:docPr id="2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0913" cy="2451908"/>
                          </a:xfrm>
                          <a:prstGeom prst="rect">
                            <a:avLst/>
                          </a:prstGeom>
                          <a:noFill/>
                          <a:ln>
                            <a:noFill/>
                          </a:ln>
                        </pic:spPr>
                      </pic:pic>
                    </a:graphicData>
                  </a:graphic>
                </wp:inline>
              </w:drawing>
            </w:r>
            <w:r w:rsidRPr="00504AEE">
              <w:rPr>
                <w:rStyle w:val="Funotenzeichen"/>
                <w:b w:val="0"/>
                <w:sz w:val="22"/>
                <w:szCs w:val="22"/>
                <w:lang w:eastAsia="de-DE"/>
              </w:rPr>
              <w:footnoteReference w:id="5"/>
            </w:r>
          </w:p>
        </w:tc>
      </w:tr>
    </w:tbl>
    <w:p w14:paraId="6E5DDE5C" w14:textId="5CB25F28" w:rsidR="00504AEE" w:rsidRPr="00504AEE" w:rsidRDefault="00654DFC" w:rsidP="00654DFC">
      <w:pPr>
        <w:jc w:val="center"/>
      </w:pPr>
      <w:r w:rsidRPr="00654DFC">
        <w:drawing>
          <wp:inline distT="0" distB="0" distL="0" distR="0" wp14:anchorId="42FC0F7B" wp14:editId="7C6CE671">
            <wp:extent cx="3590132" cy="2691197"/>
            <wp:effectExtent l="0" t="0" r="0" b="1270"/>
            <wp:docPr id="2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374" cy="2691378"/>
                    </a:xfrm>
                    <a:prstGeom prst="rect">
                      <a:avLst/>
                    </a:prstGeom>
                    <a:noFill/>
                    <a:ln>
                      <a:noFill/>
                    </a:ln>
                  </pic:spPr>
                </pic:pic>
              </a:graphicData>
            </a:graphic>
          </wp:inline>
        </w:drawing>
      </w:r>
      <w:r w:rsidRPr="00654DFC">
        <w:rPr>
          <w:rStyle w:val="Funotenzeichen"/>
        </w:rPr>
        <w:footnoteReference w:id="6"/>
      </w:r>
    </w:p>
    <w:p w14:paraId="66CECAB5" w14:textId="16D50FE8" w:rsidR="003A4350" w:rsidRPr="00654DFC" w:rsidRDefault="003A4350" w:rsidP="00654DFC">
      <w:pPr>
        <w:ind w:left="284"/>
        <w:rPr>
          <w:i/>
        </w:rPr>
      </w:pPr>
      <w:r w:rsidRPr="00654DFC">
        <w:rPr>
          <w:i/>
          <w:lang w:val="en-GB"/>
        </w:rPr>
        <w:t>„Too easily we think that changing the structures is what will make a difference, yet – at best – such changes alter little, for the whole spirit, feel, ethos (in short, the angel) remains u</w:t>
      </w:r>
      <w:r w:rsidRPr="00654DFC">
        <w:rPr>
          <w:i/>
          <w:lang w:val="en-GB"/>
        </w:rPr>
        <w:t>n</w:t>
      </w:r>
      <w:r w:rsidRPr="00654DFC">
        <w:rPr>
          <w:i/>
          <w:lang w:val="en-GB"/>
        </w:rPr>
        <w:t>touched. It is one of the ways in which the church betrays its mental model as being an organization rather than a community. Walter Wink says, rather, that ‘real change must therefore affect not just the visible forms an institution takes, but somehow must alter the spirit, the core essence, of the entity as a whole’.”</w:t>
      </w:r>
      <w:r w:rsidRPr="00654DFC">
        <w:rPr>
          <w:rStyle w:val="Funotenzeichen"/>
          <w:i/>
          <w:lang w:val="en-GB"/>
        </w:rPr>
        <w:footnoteReference w:id="7"/>
      </w:r>
    </w:p>
    <w:p w14:paraId="06CFF015" w14:textId="77777777" w:rsidR="00654DFC" w:rsidRDefault="003A4350" w:rsidP="003A4350">
      <w:r>
        <w:t>Noch strenger spricht Patrick Keifert von einer Alternative: „organizational vs. cultural cha</w:t>
      </w:r>
      <w:r>
        <w:t>n</w:t>
      </w:r>
      <w:r>
        <w:t>ge“.</w:t>
      </w:r>
      <w:r>
        <w:rPr>
          <w:rStyle w:val="Funotenzeichen"/>
        </w:rPr>
        <w:footnoteReference w:id="8"/>
      </w:r>
      <w:r>
        <w:t xml:space="preserve"> </w:t>
      </w:r>
    </w:p>
    <w:p w14:paraId="4E7079A8" w14:textId="427750F7" w:rsidR="003A4350" w:rsidRPr="00654DFC" w:rsidRDefault="003A4350" w:rsidP="00654DFC">
      <w:pPr>
        <w:ind w:left="284"/>
        <w:rPr>
          <w:rFonts w:ascii="Lucida Grande" w:hAnsi="Lucida Grande" w:cs="Lucida Grande"/>
          <w:i/>
        </w:rPr>
      </w:pPr>
      <w:r w:rsidRPr="00654DFC">
        <w:rPr>
          <w:i/>
          <w:lang w:val="en-GB"/>
        </w:rPr>
        <w:t>„Through all this experimenting, they never attended in any intentional und deep way to their own culture, or the culture of the immediate community, or the deeper spiritual questions. In all this change they did not ask, ‘What is God calling us to do?’ They did not ask, ‘What is God up to in this community?’[…] They did not listen to or seek the hospitality of their ‘new’ neighbors. They did not wonder in prayer, fasting, conversation and struggle, study and reflection, ‘What part of God’s mission in this community is God cal</w:t>
      </w:r>
      <w:r w:rsidRPr="00654DFC">
        <w:rPr>
          <w:i/>
          <w:lang w:val="en-GB"/>
        </w:rPr>
        <w:t>l</w:t>
      </w:r>
      <w:r w:rsidRPr="00654DFC">
        <w:rPr>
          <w:i/>
          <w:lang w:val="en-GB"/>
        </w:rPr>
        <w:t>ing us to do?’.”</w:t>
      </w:r>
      <w:r w:rsidR="00654DFC">
        <w:rPr>
          <w:i/>
          <w:lang w:val="en-GB"/>
        </w:rPr>
        <w:t xml:space="preserve"> (Patrick Keifert</w:t>
      </w:r>
      <w:r w:rsidRPr="00654DFC">
        <w:rPr>
          <w:rStyle w:val="Funotenzeichen"/>
          <w:i/>
          <w:lang w:val="en-GB"/>
        </w:rPr>
        <w:footnoteReference w:id="9"/>
      </w:r>
      <w:r w:rsidR="00654DFC">
        <w:rPr>
          <w:i/>
          <w:lang w:val="en-GB"/>
        </w:rPr>
        <w:t>)</w:t>
      </w:r>
      <w:r w:rsidRPr="00654DFC">
        <w:rPr>
          <w:i/>
        </w:rPr>
        <w:t xml:space="preserve"> </w:t>
      </w:r>
    </w:p>
    <w:p w14:paraId="667269CB" w14:textId="77777777" w:rsidR="003A4350" w:rsidRDefault="003A4350" w:rsidP="003A4350">
      <w:pPr>
        <w:pStyle w:val="berschrift3"/>
        <w:rPr>
          <w:rFonts w:asciiTheme="minorHAnsi" w:hAnsiTheme="minorHAnsi" w:cstheme="minorBidi"/>
        </w:rPr>
      </w:pPr>
      <w:bookmarkStart w:id="12" w:name="_Toc218863405"/>
      <w:r>
        <w:t>11.3.2 Wie geschieht aber kultureller Wandel?</w:t>
      </w:r>
      <w:bookmarkEnd w:id="12"/>
    </w:p>
    <w:p w14:paraId="6EB8B5F4" w14:textId="4C85D405" w:rsidR="002B3191" w:rsidRDefault="002B3191" w:rsidP="002B3191">
      <w:pPr>
        <w:jc w:val="center"/>
      </w:pPr>
      <w:r w:rsidRPr="002B3191">
        <w:drawing>
          <wp:inline distT="0" distB="0" distL="0" distR="0" wp14:anchorId="780ED395" wp14:editId="3F2F3CF9">
            <wp:extent cx="2891632" cy="2167595"/>
            <wp:effectExtent l="0" t="0" r="4445" b="0"/>
            <wp:docPr id="2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1827" cy="2167741"/>
                    </a:xfrm>
                    <a:prstGeom prst="rect">
                      <a:avLst/>
                    </a:prstGeom>
                    <a:noFill/>
                    <a:ln>
                      <a:noFill/>
                    </a:ln>
                  </pic:spPr>
                </pic:pic>
              </a:graphicData>
            </a:graphic>
          </wp:inline>
        </w:drawing>
      </w:r>
    </w:p>
    <w:p w14:paraId="271350D4" w14:textId="77777777" w:rsidR="003A4350" w:rsidRDefault="003A4350" w:rsidP="003A4350">
      <w:pPr>
        <w:pStyle w:val="berschrift2"/>
        <w:rPr>
          <w:lang w:eastAsia="de-DE"/>
        </w:rPr>
      </w:pPr>
      <w:bookmarkStart w:id="13" w:name="_Toc218863406"/>
      <w:r>
        <w:rPr>
          <w:lang w:eastAsia="de-DE"/>
        </w:rPr>
        <w:t>11.4 Diffusion von Innovation</w:t>
      </w:r>
      <w:bookmarkEnd w:id="13"/>
    </w:p>
    <w:p w14:paraId="4BAC3F4F" w14:textId="5270BBFE" w:rsidR="003633BB" w:rsidRDefault="003633BB" w:rsidP="003633BB">
      <w:pPr>
        <w:jc w:val="center"/>
        <w:rPr>
          <w:rFonts w:asciiTheme="minorHAnsi" w:hAnsiTheme="minorHAnsi" w:cs="Lucida Grande"/>
          <w:lang w:eastAsia="de-DE"/>
        </w:rPr>
      </w:pPr>
      <w:r w:rsidRPr="003633BB">
        <w:rPr>
          <w:rFonts w:asciiTheme="minorHAnsi" w:hAnsiTheme="minorHAnsi" w:cs="Lucida Grande"/>
          <w:lang w:eastAsia="de-DE"/>
        </w:rPr>
        <w:drawing>
          <wp:inline distT="0" distB="0" distL="0" distR="0" wp14:anchorId="6A9F6A16" wp14:editId="3EFB4223">
            <wp:extent cx="4358482" cy="3267160"/>
            <wp:effectExtent l="0" t="0" r="10795" b="9525"/>
            <wp:docPr id="2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8776" cy="3267380"/>
                    </a:xfrm>
                    <a:prstGeom prst="rect">
                      <a:avLst/>
                    </a:prstGeom>
                    <a:noFill/>
                    <a:ln>
                      <a:noFill/>
                    </a:ln>
                  </pic:spPr>
                </pic:pic>
              </a:graphicData>
            </a:graphic>
          </wp:inline>
        </w:drawing>
      </w:r>
      <w:r>
        <w:rPr>
          <w:rStyle w:val="Funotenzeichen"/>
        </w:rPr>
        <w:footnoteReference w:id="10"/>
      </w:r>
    </w:p>
    <w:p w14:paraId="0E789B72" w14:textId="39D32451" w:rsidR="00AC385E" w:rsidRDefault="003A4350" w:rsidP="00AC385E">
      <w:r w:rsidRPr="002E5D88">
        <w:t xml:space="preserve">Der unterscheidende Faktor ist dabei der Grad an „innovativeness“, </w:t>
      </w:r>
      <w:r w:rsidR="00AC385E" w:rsidRPr="002E5D88">
        <w:t xml:space="preserve">an </w:t>
      </w:r>
      <w:r w:rsidRPr="002E5D88">
        <w:t xml:space="preserve">Innovationsneigung. </w:t>
      </w:r>
      <w:r w:rsidR="00AC385E" w:rsidRPr="002E5D88">
        <w:t>Nach</w:t>
      </w:r>
      <w:r w:rsidR="00AC385E">
        <w:t xml:space="preserve"> Rogers folgt die Verbreitung von Innovationen </w:t>
      </w:r>
      <w:r>
        <w:t>einer bestimmten Prozesslogik</w:t>
      </w:r>
      <w:r w:rsidR="00AC385E">
        <w:t>. Er benennt dabei fünf Personengruppen:</w:t>
      </w:r>
      <w:r w:rsidR="00AC385E">
        <w:rPr>
          <w:rStyle w:val="Funotenzeichen"/>
        </w:rPr>
        <w:footnoteReference w:id="11"/>
      </w:r>
    </w:p>
    <w:p w14:paraId="6B24CE0D" w14:textId="7D7FA522" w:rsidR="003A4350" w:rsidRPr="00D03C7D" w:rsidRDefault="003A4350" w:rsidP="00D03C7D">
      <w:pPr>
        <w:pStyle w:val="Listenabsatz"/>
        <w:numPr>
          <w:ilvl w:val="0"/>
          <w:numId w:val="34"/>
        </w:numPr>
        <w:spacing w:after="200"/>
      </w:pPr>
      <w:r w:rsidRPr="00D03C7D">
        <w:t>Innovatoren</w:t>
      </w:r>
      <w:r w:rsidR="00AC385E" w:rsidRPr="00D03C7D">
        <w:t xml:space="preserve"> (2,5%)</w:t>
      </w:r>
      <w:r w:rsidR="00391067" w:rsidRPr="00D03C7D">
        <w:t xml:space="preserve"> </w:t>
      </w:r>
      <w:r w:rsidR="00AC385E" w:rsidRPr="00D03C7D">
        <w:t xml:space="preserve">– </w:t>
      </w:r>
      <w:r w:rsidRPr="00D03C7D">
        <w:t>„ventur</w:t>
      </w:r>
      <w:r w:rsidR="00AC385E" w:rsidRPr="00D03C7D">
        <w:t>esomeness“/</w:t>
      </w:r>
      <w:r w:rsidR="002E5D88">
        <w:t xml:space="preserve">Abenteuerlust: </w:t>
      </w:r>
      <w:r w:rsidR="00391067" w:rsidRPr="00D03C7D">
        <w:t xml:space="preserve">Sie sind die </w:t>
      </w:r>
      <w:r w:rsidRPr="00D03C7D">
        <w:t>„gatekeeper“ des sozi</w:t>
      </w:r>
      <w:r w:rsidRPr="00D03C7D">
        <w:t>a</w:t>
      </w:r>
      <w:r w:rsidRPr="00D03C7D">
        <w:t>len Systems, o</w:t>
      </w:r>
      <w:r w:rsidRPr="00D03C7D">
        <w:t>h</w:t>
      </w:r>
      <w:r w:rsidRPr="00D03C7D">
        <w:t>ne sie würde das System vom Neuen nichts erfahren.</w:t>
      </w:r>
    </w:p>
    <w:p w14:paraId="2D405045" w14:textId="77777777" w:rsidR="00391067" w:rsidRPr="00D03C7D" w:rsidRDefault="00391067" w:rsidP="00D03C7D">
      <w:pPr>
        <w:pStyle w:val="Listenabsatz"/>
        <w:numPr>
          <w:ilvl w:val="0"/>
          <w:numId w:val="34"/>
        </w:numPr>
        <w:spacing w:after="200"/>
      </w:pPr>
      <w:r w:rsidRPr="00D03C7D">
        <w:t>E</w:t>
      </w:r>
      <w:r w:rsidR="003A4350" w:rsidRPr="00D03C7D">
        <w:t>arly adopters</w:t>
      </w:r>
      <w:r w:rsidRPr="00D03C7D">
        <w:t>“ (1</w:t>
      </w:r>
      <w:r w:rsidR="003A4350" w:rsidRPr="00D03C7D">
        <w:t>3,5%</w:t>
      </w:r>
      <w:r w:rsidRPr="00D03C7D">
        <w:t xml:space="preserve">): </w:t>
      </w:r>
      <w:r w:rsidR="003A4350" w:rsidRPr="00D03C7D">
        <w:t>Sie dienen als Rollenmodell</w:t>
      </w:r>
      <w:r w:rsidRPr="00D03C7D">
        <w:t xml:space="preserve"> und haben selbst </w:t>
      </w:r>
      <w:r w:rsidR="003A4350" w:rsidRPr="00D03C7D">
        <w:t>eine gewisse Risikob</w:t>
      </w:r>
      <w:r w:rsidR="003A4350" w:rsidRPr="00D03C7D">
        <w:t>e</w:t>
      </w:r>
      <w:r w:rsidR="003A4350" w:rsidRPr="00D03C7D">
        <w:t>reitschaft, Neues zu wagen</w:t>
      </w:r>
      <w:r w:rsidRPr="00D03C7D">
        <w:t>.</w:t>
      </w:r>
    </w:p>
    <w:p w14:paraId="75B943DE" w14:textId="372B8AB2" w:rsidR="00391067" w:rsidRPr="00D03C7D" w:rsidRDefault="003A4350" w:rsidP="00D03C7D">
      <w:pPr>
        <w:pStyle w:val="Listenabsatz"/>
        <w:numPr>
          <w:ilvl w:val="0"/>
          <w:numId w:val="34"/>
        </w:numPr>
        <w:spacing w:after="200"/>
      </w:pPr>
      <w:r w:rsidRPr="00D03C7D">
        <w:t xml:space="preserve">Early Majority </w:t>
      </w:r>
      <w:r w:rsidR="00391067" w:rsidRPr="00D03C7D">
        <w:t>(</w:t>
      </w:r>
      <w:r w:rsidRPr="00D03C7D">
        <w:t>34%</w:t>
      </w:r>
      <w:r w:rsidR="00391067" w:rsidRPr="00D03C7D">
        <w:t xml:space="preserve">): </w:t>
      </w:r>
      <w:r w:rsidRPr="00D03C7D">
        <w:t>Sie müssen länger nachdenken und eine Anschauung vom Neuen b</w:t>
      </w:r>
      <w:r w:rsidRPr="00D03C7D">
        <w:t>e</w:t>
      </w:r>
      <w:r w:rsidRPr="00D03C7D">
        <w:t xml:space="preserve">kommen, bevor sie sich gewinnen lassen. </w:t>
      </w:r>
    </w:p>
    <w:p w14:paraId="12B2EAD1" w14:textId="16BF8D10" w:rsidR="00391067" w:rsidRPr="00D03C7D" w:rsidRDefault="00391067" w:rsidP="00D03C7D">
      <w:pPr>
        <w:pStyle w:val="Listenabsatz"/>
        <w:numPr>
          <w:ilvl w:val="0"/>
          <w:numId w:val="34"/>
        </w:numPr>
        <w:spacing w:after="200"/>
      </w:pPr>
      <w:r w:rsidRPr="00D03C7D">
        <w:t>L</w:t>
      </w:r>
      <w:r w:rsidR="003A4350" w:rsidRPr="00D03C7D">
        <w:t>ate majority</w:t>
      </w:r>
      <w:r w:rsidRPr="00D03C7D">
        <w:t xml:space="preserve"> (</w:t>
      </w:r>
      <w:r w:rsidR="00E42CB8">
        <w:t>34%)</w:t>
      </w:r>
      <w:r w:rsidR="006876DE">
        <w:t xml:space="preserve">: </w:t>
      </w:r>
      <w:bookmarkStart w:id="14" w:name="_GoBack"/>
      <w:bookmarkEnd w:id="14"/>
      <w:r w:rsidR="003A4350" w:rsidRPr="00D03C7D">
        <w:t>Skeptiker</w:t>
      </w:r>
      <w:r w:rsidR="006876DE">
        <w:t>, n</w:t>
      </w:r>
      <w:r w:rsidR="003A4350" w:rsidRPr="00D03C7D">
        <w:t>ur schwer zu überzeugen und lange Zeit erst einmal dag</w:t>
      </w:r>
      <w:r w:rsidR="003A4350" w:rsidRPr="00D03C7D">
        <w:t>e</w:t>
      </w:r>
      <w:r w:rsidR="003A4350" w:rsidRPr="00D03C7D">
        <w:t>gen. Erst wenn es nicht mehr anders geht (z.B. durch wirtschaftlichen</w:t>
      </w:r>
      <w:r w:rsidRPr="00D03C7D">
        <w:t xml:space="preserve"> oder sozialen Druck), gehen sie mit</w:t>
      </w:r>
      <w:r w:rsidR="003A4350" w:rsidRPr="00D03C7D">
        <w:t>.</w:t>
      </w:r>
    </w:p>
    <w:p w14:paraId="6FF1ABCB" w14:textId="293C5662" w:rsidR="003A4350" w:rsidRPr="00D03C7D" w:rsidRDefault="00391067" w:rsidP="00D03C7D">
      <w:pPr>
        <w:pStyle w:val="Listenabsatz"/>
        <w:numPr>
          <w:ilvl w:val="0"/>
          <w:numId w:val="34"/>
        </w:numPr>
        <w:spacing w:after="200"/>
      </w:pPr>
      <w:r w:rsidRPr="00D03C7D">
        <w:t>L</w:t>
      </w:r>
      <w:r w:rsidR="003A4350" w:rsidRPr="00D03C7D">
        <w:t>aggards</w:t>
      </w:r>
      <w:r w:rsidRPr="00D03C7D">
        <w:t xml:space="preserve"> (16%)</w:t>
      </w:r>
      <w:r w:rsidR="00D6442F">
        <w:t xml:space="preserve"> – Nachzügler</w:t>
      </w:r>
      <w:r w:rsidRPr="00D03C7D">
        <w:t xml:space="preserve">: Sie sind </w:t>
      </w:r>
      <w:r w:rsidR="003A4350" w:rsidRPr="00D03C7D">
        <w:t>an der Vergangenheit und der Tradition orien</w:t>
      </w:r>
      <w:r w:rsidRPr="00D03C7D">
        <w:t xml:space="preserve">tiert und sehen sehr lange eher die Risiken. </w:t>
      </w:r>
      <w:r w:rsidR="003A4350" w:rsidRPr="00D03C7D">
        <w:t>Sie folgen irgendwann dem großen Treck, aber als letzte.</w:t>
      </w:r>
    </w:p>
    <w:p w14:paraId="6CC81BFE" w14:textId="77777777" w:rsidR="00391067" w:rsidRPr="00D03C7D" w:rsidRDefault="00391067" w:rsidP="00D03C7D">
      <w:pPr>
        <w:pStyle w:val="Listenabsatz"/>
        <w:numPr>
          <w:ilvl w:val="0"/>
          <w:numId w:val="34"/>
        </w:numPr>
        <w:spacing w:after="200"/>
      </w:pPr>
      <w:r w:rsidRPr="00D03C7D">
        <w:t>N</w:t>
      </w:r>
      <w:r w:rsidR="003A4350" w:rsidRPr="00D03C7D">
        <w:t>on-adopters</w:t>
      </w:r>
      <w:r w:rsidRPr="00D03C7D">
        <w:t xml:space="preserve">: völlige Verweigerung. </w:t>
      </w:r>
    </w:p>
    <w:p w14:paraId="509DE09C" w14:textId="059E851A" w:rsidR="003A4350" w:rsidRDefault="003A4350" w:rsidP="003A4350">
      <w:r>
        <w:t>Es gibt eine ganze Reihe von Merkmalen, die die frühen von den späten Innovationsfreunden unte</w:t>
      </w:r>
      <w:r>
        <w:t>r</w:t>
      </w:r>
      <w:r>
        <w:t xml:space="preserve">scheiden, und zwar </w:t>
      </w:r>
      <w:r w:rsidR="00D03C7D">
        <w:t>hinsichtlich sozio-ökonomischer Hinsicht, hinsichtlich ihrer Persönlichkeit und ihrer Kommunikation.</w:t>
      </w:r>
      <w:r>
        <w:rPr>
          <w:rStyle w:val="Funotenzeichen"/>
        </w:rPr>
        <w:footnoteReference w:id="12"/>
      </w:r>
    </w:p>
    <w:p w14:paraId="792CA935" w14:textId="13E58B0C" w:rsidR="003A4350" w:rsidRPr="00375975" w:rsidRDefault="003A4350" w:rsidP="003A4350">
      <w:r>
        <w:t>Das Modell ist schon häufig auf kirchliche Erneuerungsprozesse angewandt worden.</w:t>
      </w:r>
      <w:r>
        <w:rPr>
          <w:rStyle w:val="Funotenzeichen"/>
        </w:rPr>
        <w:footnoteReference w:id="13"/>
      </w:r>
      <w:r>
        <w:t xml:space="preserve"> </w:t>
      </w:r>
      <w:r w:rsidR="00BA371D">
        <w:t xml:space="preserve">Wichtig ist dabei, </w:t>
      </w:r>
      <w:r>
        <w:t>dass Menschen nicht einfach „bösartig“ sind, wenn sie so, wie sie reagieren, auf Ve</w:t>
      </w:r>
      <w:r>
        <w:t>r</w:t>
      </w:r>
      <w:r>
        <w:t xml:space="preserve">änderung und Innovation reagieren. </w:t>
      </w:r>
      <w:r w:rsidR="00BA371D">
        <w:t xml:space="preserve">Sie </w:t>
      </w:r>
      <w:r>
        <w:t xml:space="preserve">brauchen </w:t>
      </w:r>
      <w:r w:rsidR="00BA371D">
        <w:t xml:space="preserve">aber </w:t>
      </w:r>
      <w:r>
        <w:t>viel Führungsweisheit und Intuition,</w:t>
      </w:r>
      <w:r w:rsidR="00BA371D">
        <w:t xml:space="preserve"> mit den verschi</w:t>
      </w:r>
      <w:r w:rsidR="00BA371D">
        <w:t>e</w:t>
      </w:r>
      <w:r w:rsidR="00BA371D">
        <w:t>denen</w:t>
      </w:r>
      <w:r>
        <w:t xml:space="preserve"> </w:t>
      </w:r>
      <w:r w:rsidR="00BA371D">
        <w:t xml:space="preserve">Impulsen </w:t>
      </w:r>
      <w:r>
        <w:t>angemessen umzugehen, so dass sich das soziale System Gemeinde in eine gute Richtung hin erne</w:t>
      </w:r>
      <w:r>
        <w:t>u</w:t>
      </w:r>
      <w:r>
        <w:t>ert.</w:t>
      </w:r>
    </w:p>
    <w:p w14:paraId="013F685C" w14:textId="77777777" w:rsidR="000D02C9" w:rsidRDefault="000D02C9" w:rsidP="003A4350">
      <w:pPr>
        <w:pStyle w:val="berschrift2"/>
      </w:pPr>
    </w:p>
    <w:p w14:paraId="06B0D9A2" w14:textId="77777777" w:rsidR="004245F2" w:rsidRDefault="004245F2" w:rsidP="003A4350">
      <w:pPr>
        <w:pStyle w:val="berschrift2"/>
        <w:rPr>
          <w:lang w:eastAsia="de-DE"/>
        </w:rPr>
      </w:pPr>
    </w:p>
    <w:p w14:paraId="2B2E6B04" w14:textId="77777777" w:rsidR="003A4350" w:rsidRPr="00A42745" w:rsidRDefault="003A4350" w:rsidP="003A4350">
      <w:pPr>
        <w:pStyle w:val="berschrift2"/>
        <w:rPr>
          <w:noProof/>
          <w:lang w:eastAsia="de-DE"/>
        </w:rPr>
      </w:pPr>
      <w:r>
        <w:rPr>
          <w:lang w:eastAsia="de-DE"/>
        </w:rPr>
        <w:fldChar w:fldCharType="begin"/>
      </w:r>
      <w:r>
        <w:rPr>
          <w:lang w:eastAsia="de-DE"/>
        </w:rPr>
        <w:instrText xml:space="preserve"> ADDIN EN.REFLIST </w:instrText>
      </w:r>
      <w:r>
        <w:rPr>
          <w:lang w:eastAsia="de-DE"/>
        </w:rPr>
        <w:fldChar w:fldCharType="separate"/>
      </w:r>
      <w:bookmarkStart w:id="15" w:name="_Toc218863419"/>
      <w:r w:rsidRPr="006315A9">
        <w:rPr>
          <w:noProof/>
          <w:lang w:eastAsia="de-DE"/>
        </w:rPr>
        <w:t>Literaturliste</w:t>
      </w:r>
      <w:bookmarkEnd w:id="15"/>
    </w:p>
    <w:p w14:paraId="2ECC3F90" w14:textId="77777777" w:rsidR="003A4350" w:rsidRPr="006315A9" w:rsidRDefault="003A4350" w:rsidP="000D02C9">
      <w:pPr>
        <w:spacing w:after="0" w:line="240" w:lineRule="auto"/>
        <w:ind w:left="284" w:hanging="284"/>
        <w:rPr>
          <w:noProof/>
          <w:lang w:eastAsia="de-DE"/>
        </w:rPr>
      </w:pPr>
      <w:bookmarkStart w:id="16" w:name="_ENREF_1"/>
      <w:r w:rsidRPr="006315A9">
        <w:rPr>
          <w:noProof/>
          <w:lang w:eastAsia="de-DE"/>
        </w:rPr>
        <w:t>Abromeit, Hans-Jürgen,</w:t>
      </w:r>
      <w:r>
        <w:rPr>
          <w:noProof/>
          <w:lang w:eastAsia="de-DE"/>
        </w:rPr>
        <w:t xml:space="preserve"> </w:t>
      </w:r>
      <w:r w:rsidRPr="006315A9">
        <w:rPr>
          <w:noProof/>
          <w:lang w:eastAsia="de-DE"/>
        </w:rPr>
        <w:t>Böhlemann, Peter,</w:t>
      </w:r>
      <w:r>
        <w:rPr>
          <w:noProof/>
          <w:lang w:eastAsia="de-DE"/>
        </w:rPr>
        <w:t xml:space="preserve"> </w:t>
      </w:r>
      <w:r w:rsidRPr="006315A9">
        <w:rPr>
          <w:noProof/>
          <w:lang w:eastAsia="de-DE"/>
        </w:rPr>
        <w:t>Herbst, Michael und</w:t>
      </w:r>
      <w:r>
        <w:rPr>
          <w:noProof/>
          <w:lang w:eastAsia="de-DE"/>
        </w:rPr>
        <w:t xml:space="preserve"> </w:t>
      </w:r>
      <w:r w:rsidRPr="006315A9">
        <w:rPr>
          <w:noProof/>
          <w:lang w:eastAsia="de-DE"/>
        </w:rPr>
        <w:t xml:space="preserve">Strunk, Klaus-Martin: </w:t>
      </w:r>
      <w:r w:rsidRPr="006315A9">
        <w:rPr>
          <w:i/>
          <w:noProof/>
          <w:lang w:eastAsia="de-DE"/>
        </w:rPr>
        <w:t>Spirituelles Gemeindemanagement. Chancen - Strategien - Beispiele</w:t>
      </w:r>
      <w:r w:rsidRPr="006315A9">
        <w:rPr>
          <w:noProof/>
          <w:lang w:eastAsia="de-DE"/>
        </w:rPr>
        <w:t xml:space="preserve">. Göttingen 2001 </w:t>
      </w:r>
      <w:bookmarkEnd w:id="16"/>
    </w:p>
    <w:p w14:paraId="6CAF393F" w14:textId="77777777" w:rsidR="003A4350" w:rsidRPr="006315A9" w:rsidRDefault="003A4350" w:rsidP="000D02C9">
      <w:pPr>
        <w:spacing w:after="0" w:line="240" w:lineRule="auto"/>
        <w:ind w:left="284" w:hanging="284"/>
        <w:rPr>
          <w:noProof/>
          <w:lang w:eastAsia="de-DE"/>
        </w:rPr>
      </w:pPr>
      <w:bookmarkStart w:id="17" w:name="_ENREF_2"/>
      <w:r w:rsidRPr="006315A9">
        <w:rPr>
          <w:noProof/>
          <w:lang w:eastAsia="de-DE"/>
        </w:rPr>
        <w:t xml:space="preserve">Böhlemann, Peter: </w:t>
      </w:r>
      <w:r w:rsidRPr="006315A9">
        <w:rPr>
          <w:i/>
          <w:noProof/>
          <w:lang w:eastAsia="de-DE"/>
        </w:rPr>
        <w:t>Wie die Kirche wachsen kann und was sie davon abhält</w:t>
      </w:r>
      <w:r w:rsidRPr="006315A9">
        <w:rPr>
          <w:noProof/>
          <w:lang w:eastAsia="de-DE"/>
        </w:rPr>
        <w:t xml:space="preserve">. Göttingen 2. Aufl. 2009 </w:t>
      </w:r>
      <w:bookmarkEnd w:id="17"/>
    </w:p>
    <w:p w14:paraId="19342019" w14:textId="77777777" w:rsidR="003A4350" w:rsidRPr="006315A9" w:rsidRDefault="003A4350" w:rsidP="000D02C9">
      <w:pPr>
        <w:spacing w:after="0" w:line="240" w:lineRule="auto"/>
        <w:ind w:left="284" w:hanging="284"/>
        <w:rPr>
          <w:noProof/>
          <w:lang w:eastAsia="de-DE"/>
        </w:rPr>
      </w:pPr>
      <w:bookmarkStart w:id="18" w:name="_ENREF_3"/>
      <w:r w:rsidRPr="006315A9">
        <w:rPr>
          <w:noProof/>
          <w:lang w:eastAsia="de-DE"/>
        </w:rPr>
        <w:t xml:space="preserve">Böhlemann, Peter und Herbst, Michael: </w:t>
      </w:r>
      <w:r w:rsidRPr="006315A9">
        <w:rPr>
          <w:i/>
          <w:noProof/>
          <w:lang w:eastAsia="de-DE"/>
        </w:rPr>
        <w:t>Geistliche Leitung</w:t>
      </w:r>
      <w:r w:rsidRPr="006315A9">
        <w:rPr>
          <w:noProof/>
          <w:lang w:eastAsia="de-DE"/>
        </w:rPr>
        <w:t xml:space="preserve">. Göttingen 2011 </w:t>
      </w:r>
      <w:bookmarkEnd w:id="18"/>
    </w:p>
    <w:p w14:paraId="7FC01C72" w14:textId="77777777" w:rsidR="003A4350" w:rsidRPr="006315A9" w:rsidRDefault="003A4350" w:rsidP="000D02C9">
      <w:pPr>
        <w:spacing w:after="0" w:line="240" w:lineRule="auto"/>
        <w:ind w:left="284" w:hanging="284"/>
        <w:rPr>
          <w:noProof/>
          <w:lang w:eastAsia="de-DE"/>
        </w:rPr>
      </w:pPr>
      <w:bookmarkStart w:id="19" w:name="_ENREF_4"/>
      <w:r w:rsidRPr="006315A9">
        <w:rPr>
          <w:noProof/>
          <w:lang w:eastAsia="de-DE"/>
        </w:rPr>
        <w:t xml:space="preserve">Doppler, Klaus und Lauterburg, Christoph: </w:t>
      </w:r>
      <w:r w:rsidRPr="006315A9">
        <w:rPr>
          <w:i/>
          <w:noProof/>
          <w:lang w:eastAsia="de-DE"/>
        </w:rPr>
        <w:t>Change- Management: den Unternehmenswandel gestalten</w:t>
      </w:r>
      <w:r w:rsidRPr="006315A9">
        <w:rPr>
          <w:noProof/>
          <w:lang w:eastAsia="de-DE"/>
        </w:rPr>
        <w:t xml:space="preserve">. Frankfurt/Main 6. Aufl.1997 </w:t>
      </w:r>
      <w:bookmarkEnd w:id="19"/>
    </w:p>
    <w:p w14:paraId="0810388E" w14:textId="77777777" w:rsidR="003A4350" w:rsidRPr="0057686B" w:rsidRDefault="003A4350" w:rsidP="000D02C9">
      <w:pPr>
        <w:spacing w:after="0" w:line="240" w:lineRule="auto"/>
        <w:ind w:left="284" w:hanging="284"/>
        <w:rPr>
          <w:b/>
          <w:noProof/>
          <w:lang w:eastAsia="de-DE"/>
        </w:rPr>
      </w:pPr>
      <w:bookmarkStart w:id="20" w:name="_ENREF_5"/>
      <w:r w:rsidRPr="0057686B">
        <w:rPr>
          <w:b/>
          <w:noProof/>
          <w:lang w:eastAsia="de-DE"/>
        </w:rPr>
        <w:t xml:space="preserve">Fleßa, Steffen: </w:t>
      </w:r>
      <w:r w:rsidRPr="0057686B">
        <w:rPr>
          <w:b/>
          <w:i/>
          <w:noProof/>
          <w:lang w:eastAsia="de-DE"/>
        </w:rPr>
        <w:t>Innovative Theologie - Theologie der Innovation</w:t>
      </w:r>
      <w:r w:rsidRPr="0057686B">
        <w:rPr>
          <w:b/>
          <w:noProof/>
          <w:lang w:eastAsia="de-DE"/>
        </w:rPr>
        <w:t xml:space="preserve">. In: Matthias Bartels und Martin Reppenhagen (Hg.): </w:t>
      </w:r>
      <w:r w:rsidRPr="0057686B">
        <w:rPr>
          <w:b/>
          <w:i/>
          <w:noProof/>
          <w:lang w:eastAsia="de-DE"/>
        </w:rPr>
        <w:t xml:space="preserve">Gemeindepflanzung - ein Modell für die Kirche der Zukunft? </w:t>
      </w:r>
      <w:r w:rsidRPr="0057686B">
        <w:rPr>
          <w:b/>
          <w:noProof/>
          <w:lang w:eastAsia="de-DE"/>
        </w:rPr>
        <w:t>Neukirchen-Vluyn 2006, 154-183 (BEG 4)</w:t>
      </w:r>
      <w:bookmarkEnd w:id="20"/>
    </w:p>
    <w:p w14:paraId="71564BDE" w14:textId="77777777" w:rsidR="003A4350" w:rsidRPr="00A93ED6" w:rsidRDefault="003A4350" w:rsidP="000D02C9">
      <w:pPr>
        <w:spacing w:after="0" w:line="240" w:lineRule="auto"/>
        <w:ind w:left="284" w:hanging="284"/>
        <w:rPr>
          <w:noProof/>
          <w:lang w:eastAsia="de-DE"/>
        </w:rPr>
      </w:pPr>
      <w:bookmarkStart w:id="21" w:name="_ENREF_6"/>
      <w:r w:rsidRPr="00A93ED6">
        <w:rPr>
          <w:noProof/>
          <w:lang w:eastAsia="de-DE"/>
        </w:rPr>
        <w:t>Gabler-Verlag (2013): Stichwort: Change Management. Gabler Wirtschaftslexikon.</w:t>
      </w:r>
      <w:r>
        <w:rPr>
          <w:noProof/>
          <w:lang w:eastAsia="de-DE"/>
        </w:rPr>
        <w:t xml:space="preserve"> </w:t>
      </w:r>
      <w:r w:rsidRPr="00A93ED6">
        <w:rPr>
          <w:noProof/>
          <w:lang w:eastAsia="de-DE"/>
        </w:rPr>
        <w:t>http://wirtschaftslexikon.gabler.de/Archiv/2478/change-management-v8.html</w:t>
      </w:r>
      <w:r>
        <w:rPr>
          <w:noProof/>
          <w:lang w:eastAsia="de-DE"/>
        </w:rPr>
        <w:t xml:space="preserve"> </w:t>
      </w:r>
    </w:p>
    <w:p w14:paraId="16A96AE7" w14:textId="77777777" w:rsidR="003A4350" w:rsidRPr="006315A9" w:rsidRDefault="003A4350" w:rsidP="000D02C9">
      <w:pPr>
        <w:spacing w:after="0" w:line="240" w:lineRule="auto"/>
        <w:ind w:left="284" w:hanging="284"/>
        <w:rPr>
          <w:noProof/>
          <w:lang w:eastAsia="de-DE"/>
        </w:rPr>
      </w:pPr>
      <w:bookmarkStart w:id="22" w:name="_ENREF_7"/>
      <w:bookmarkEnd w:id="21"/>
      <w:r w:rsidRPr="006315A9">
        <w:rPr>
          <w:noProof/>
          <w:lang w:eastAsia="de-DE"/>
        </w:rPr>
        <w:t xml:space="preserve">Gibbs, Eddie: </w:t>
      </w:r>
      <w:r w:rsidRPr="006315A9">
        <w:rPr>
          <w:i/>
          <w:noProof/>
          <w:lang w:eastAsia="de-DE"/>
        </w:rPr>
        <w:t>Leadership Next</w:t>
      </w:r>
      <w:r w:rsidRPr="006315A9">
        <w:rPr>
          <w:noProof/>
          <w:lang w:eastAsia="de-DE"/>
        </w:rPr>
        <w:t xml:space="preserve">. Downers Grove 2005 </w:t>
      </w:r>
      <w:bookmarkEnd w:id="22"/>
    </w:p>
    <w:p w14:paraId="7C76DF14" w14:textId="77777777" w:rsidR="003A4350" w:rsidRPr="006315A9" w:rsidRDefault="003A4350" w:rsidP="000D02C9">
      <w:pPr>
        <w:spacing w:after="0" w:line="240" w:lineRule="auto"/>
        <w:ind w:left="284" w:hanging="284"/>
        <w:rPr>
          <w:noProof/>
          <w:lang w:eastAsia="de-DE"/>
        </w:rPr>
      </w:pPr>
      <w:bookmarkStart w:id="23" w:name="_ENREF_8"/>
      <w:r w:rsidRPr="006315A9">
        <w:rPr>
          <w:noProof/>
          <w:lang w:eastAsia="de-DE"/>
        </w:rPr>
        <w:t xml:space="preserve">Hennecke, Christian: </w:t>
      </w:r>
      <w:r w:rsidRPr="006315A9">
        <w:rPr>
          <w:i/>
          <w:noProof/>
          <w:lang w:eastAsia="de-DE"/>
        </w:rPr>
        <w:t>Die sieben fetten Jahre</w:t>
      </w:r>
      <w:r w:rsidRPr="006315A9">
        <w:rPr>
          <w:noProof/>
          <w:lang w:eastAsia="de-DE"/>
        </w:rPr>
        <w:t xml:space="preserve">. Münster 2003 </w:t>
      </w:r>
      <w:bookmarkEnd w:id="23"/>
    </w:p>
    <w:p w14:paraId="7759072F" w14:textId="77777777" w:rsidR="003A4350" w:rsidRPr="006315A9" w:rsidRDefault="003A4350" w:rsidP="000D02C9">
      <w:pPr>
        <w:spacing w:after="0" w:line="240" w:lineRule="auto"/>
        <w:ind w:left="284" w:hanging="284"/>
        <w:rPr>
          <w:noProof/>
          <w:lang w:eastAsia="de-DE"/>
        </w:rPr>
      </w:pPr>
      <w:bookmarkStart w:id="24" w:name="_ENREF_9"/>
      <w:r w:rsidRPr="006315A9">
        <w:rPr>
          <w:noProof/>
          <w:lang w:eastAsia="de-DE"/>
        </w:rPr>
        <w:t xml:space="preserve">Keifert, Patrick: </w:t>
      </w:r>
      <w:r w:rsidRPr="006315A9">
        <w:rPr>
          <w:i/>
          <w:noProof/>
          <w:lang w:eastAsia="de-DE"/>
        </w:rPr>
        <w:t>We are here now. A New Missional Era</w:t>
      </w:r>
      <w:r w:rsidRPr="006315A9">
        <w:rPr>
          <w:noProof/>
          <w:lang w:eastAsia="de-DE"/>
        </w:rPr>
        <w:t xml:space="preserve">. Eagle 2006 </w:t>
      </w:r>
      <w:bookmarkEnd w:id="24"/>
    </w:p>
    <w:p w14:paraId="2D759F45" w14:textId="77777777" w:rsidR="003A4350" w:rsidRPr="0057686B" w:rsidRDefault="003A4350" w:rsidP="000D02C9">
      <w:pPr>
        <w:spacing w:after="0" w:line="240" w:lineRule="auto"/>
        <w:ind w:left="284" w:hanging="284"/>
        <w:rPr>
          <w:b/>
          <w:noProof/>
          <w:lang w:eastAsia="de-DE"/>
        </w:rPr>
      </w:pPr>
      <w:bookmarkStart w:id="25" w:name="_ENREF_10"/>
      <w:r w:rsidRPr="0057686B">
        <w:rPr>
          <w:b/>
          <w:noProof/>
          <w:lang w:eastAsia="de-DE"/>
        </w:rPr>
        <w:t xml:space="preserve">Lewin, Kurt: </w:t>
      </w:r>
      <w:r w:rsidRPr="0057686B">
        <w:rPr>
          <w:b/>
          <w:i/>
          <w:noProof/>
          <w:lang w:eastAsia="de-DE"/>
        </w:rPr>
        <w:t>Die Lösung sozialer Konflikte</w:t>
      </w:r>
      <w:r w:rsidRPr="0057686B">
        <w:rPr>
          <w:b/>
          <w:noProof/>
          <w:lang w:eastAsia="de-DE"/>
        </w:rPr>
        <w:t xml:space="preserve">. Bad Nauheim 3. Aufl.1968 </w:t>
      </w:r>
      <w:bookmarkEnd w:id="25"/>
    </w:p>
    <w:p w14:paraId="146BE406" w14:textId="77777777" w:rsidR="003A4350" w:rsidRPr="006315A9" w:rsidRDefault="003A4350" w:rsidP="000D02C9">
      <w:pPr>
        <w:spacing w:after="0" w:line="240" w:lineRule="auto"/>
        <w:ind w:left="284" w:hanging="284"/>
        <w:rPr>
          <w:noProof/>
          <w:lang w:eastAsia="de-DE"/>
        </w:rPr>
      </w:pPr>
      <w:bookmarkStart w:id="26" w:name="_ENREF_11"/>
      <w:r w:rsidRPr="006315A9">
        <w:rPr>
          <w:noProof/>
          <w:lang w:eastAsia="de-DE"/>
        </w:rPr>
        <w:t xml:space="preserve">Luther, Henning:  </w:t>
      </w:r>
      <w:r w:rsidRPr="006315A9">
        <w:rPr>
          <w:i/>
          <w:noProof/>
          <w:lang w:eastAsia="de-DE"/>
        </w:rPr>
        <w:t>Leben als Fragment. Der Mythos von der Ganzheit</w:t>
      </w:r>
      <w:r w:rsidRPr="006315A9">
        <w:rPr>
          <w:noProof/>
          <w:lang w:eastAsia="de-DE"/>
        </w:rPr>
        <w:t>. WzM 43 (1991), 262-273</w:t>
      </w:r>
      <w:bookmarkEnd w:id="26"/>
    </w:p>
    <w:p w14:paraId="0A177860" w14:textId="77777777" w:rsidR="003A4350" w:rsidRPr="006315A9" w:rsidRDefault="003A4350" w:rsidP="000D02C9">
      <w:pPr>
        <w:spacing w:after="0" w:line="240" w:lineRule="auto"/>
        <w:ind w:left="284" w:hanging="284"/>
        <w:rPr>
          <w:noProof/>
          <w:lang w:eastAsia="de-DE"/>
        </w:rPr>
      </w:pPr>
      <w:bookmarkStart w:id="27" w:name="_ENREF_12"/>
      <w:r w:rsidRPr="006315A9">
        <w:rPr>
          <w:noProof/>
          <w:lang w:eastAsia="de-DE"/>
        </w:rPr>
        <w:t xml:space="preserve">Moynagh, Michael: </w:t>
      </w:r>
      <w:r w:rsidRPr="006315A9">
        <w:rPr>
          <w:i/>
          <w:noProof/>
          <w:lang w:eastAsia="de-DE"/>
        </w:rPr>
        <w:t>Church for every context. An introduction to theology and practice</w:t>
      </w:r>
      <w:r w:rsidRPr="006315A9">
        <w:rPr>
          <w:noProof/>
          <w:lang w:eastAsia="de-DE"/>
        </w:rPr>
        <w:t xml:space="preserve">. London 2012 </w:t>
      </w:r>
      <w:bookmarkEnd w:id="27"/>
    </w:p>
    <w:p w14:paraId="4171A536" w14:textId="77777777" w:rsidR="003A4350" w:rsidRPr="006315A9" w:rsidRDefault="003A4350" w:rsidP="000D02C9">
      <w:pPr>
        <w:spacing w:after="0" w:line="240" w:lineRule="auto"/>
        <w:ind w:left="284" w:hanging="284"/>
        <w:rPr>
          <w:noProof/>
          <w:lang w:eastAsia="de-DE"/>
        </w:rPr>
      </w:pPr>
      <w:bookmarkStart w:id="28" w:name="_ENREF_13"/>
      <w:r w:rsidRPr="006315A9">
        <w:rPr>
          <w:noProof/>
          <w:lang w:eastAsia="de-DE"/>
        </w:rPr>
        <w:t xml:space="preserve">Nelson, Alan und Appel, Gene: </w:t>
      </w:r>
      <w:r w:rsidRPr="006315A9">
        <w:rPr>
          <w:i/>
          <w:noProof/>
          <w:lang w:eastAsia="de-DE"/>
        </w:rPr>
        <w:t>How To Change Your Church (Without Killing It)</w:t>
      </w:r>
      <w:r w:rsidRPr="006315A9">
        <w:rPr>
          <w:noProof/>
          <w:lang w:eastAsia="de-DE"/>
        </w:rPr>
        <w:t xml:space="preserve">. Nashville 2000 </w:t>
      </w:r>
      <w:bookmarkEnd w:id="28"/>
    </w:p>
    <w:p w14:paraId="3FDBD425" w14:textId="77777777" w:rsidR="003A4350" w:rsidRPr="006315A9" w:rsidRDefault="003A4350" w:rsidP="000D02C9">
      <w:pPr>
        <w:spacing w:after="0" w:line="240" w:lineRule="auto"/>
        <w:ind w:left="284" w:hanging="284"/>
        <w:rPr>
          <w:noProof/>
          <w:lang w:eastAsia="de-DE"/>
        </w:rPr>
      </w:pPr>
      <w:bookmarkStart w:id="29" w:name="_ENREF_14"/>
      <w:r w:rsidRPr="006315A9">
        <w:rPr>
          <w:noProof/>
          <w:lang w:eastAsia="de-DE"/>
        </w:rPr>
        <w:t xml:space="preserve">Noss, Michael: </w:t>
      </w:r>
      <w:r w:rsidRPr="006315A9">
        <w:rPr>
          <w:i/>
          <w:noProof/>
          <w:lang w:eastAsia="de-DE"/>
        </w:rPr>
        <w:t>Aufbrechen - Verändern - Gestalten. Auf dem Weg zu einer einladenden Gemeinde</w:t>
      </w:r>
      <w:r w:rsidRPr="006315A9">
        <w:rPr>
          <w:noProof/>
          <w:lang w:eastAsia="de-DE"/>
        </w:rPr>
        <w:t xml:space="preserve">. Wuppertal und Kassel 1999 </w:t>
      </w:r>
      <w:bookmarkEnd w:id="29"/>
    </w:p>
    <w:p w14:paraId="6F666CE0" w14:textId="77777777" w:rsidR="003A4350" w:rsidRPr="006315A9" w:rsidRDefault="003A4350" w:rsidP="000D02C9">
      <w:pPr>
        <w:spacing w:after="0" w:line="240" w:lineRule="auto"/>
        <w:ind w:left="284" w:hanging="284"/>
        <w:rPr>
          <w:noProof/>
          <w:lang w:eastAsia="de-DE"/>
        </w:rPr>
      </w:pPr>
      <w:bookmarkStart w:id="30" w:name="_ENREF_15"/>
      <w:r w:rsidRPr="006315A9">
        <w:rPr>
          <w:noProof/>
          <w:lang w:eastAsia="de-DE"/>
        </w:rPr>
        <w:t xml:space="preserve">Rebell, Walter: </w:t>
      </w:r>
      <w:r w:rsidRPr="006315A9">
        <w:rPr>
          <w:i/>
          <w:noProof/>
          <w:lang w:eastAsia="de-DE"/>
        </w:rPr>
        <w:t>Zum neuen Leben berufen. Kommunikative Gemeindepraxis im frühen Christentum</w:t>
      </w:r>
      <w:r w:rsidRPr="006315A9">
        <w:rPr>
          <w:noProof/>
          <w:lang w:eastAsia="de-DE"/>
        </w:rPr>
        <w:t xml:space="preserve">. München 1990 </w:t>
      </w:r>
      <w:bookmarkEnd w:id="30"/>
    </w:p>
    <w:p w14:paraId="476BBA9F" w14:textId="77777777" w:rsidR="003A4350" w:rsidRPr="006315A9" w:rsidRDefault="003A4350" w:rsidP="000D02C9">
      <w:pPr>
        <w:spacing w:after="0" w:line="240" w:lineRule="auto"/>
        <w:ind w:left="284" w:hanging="284"/>
        <w:rPr>
          <w:noProof/>
          <w:lang w:eastAsia="de-DE"/>
        </w:rPr>
      </w:pPr>
      <w:bookmarkStart w:id="31" w:name="_ENREF_16"/>
      <w:r w:rsidRPr="006315A9">
        <w:rPr>
          <w:noProof/>
          <w:lang w:eastAsia="de-DE"/>
        </w:rPr>
        <w:t xml:space="preserve">Rogers, Everett: </w:t>
      </w:r>
      <w:r w:rsidRPr="006315A9">
        <w:rPr>
          <w:i/>
          <w:noProof/>
          <w:lang w:eastAsia="de-DE"/>
        </w:rPr>
        <w:t>Diffusion of Innovations</w:t>
      </w:r>
      <w:r w:rsidRPr="006315A9">
        <w:rPr>
          <w:noProof/>
          <w:lang w:eastAsia="de-DE"/>
        </w:rPr>
        <w:t xml:space="preserve">. New York 5. Aufl. 2003 </w:t>
      </w:r>
      <w:bookmarkEnd w:id="31"/>
    </w:p>
    <w:p w14:paraId="0AE3394F" w14:textId="77777777" w:rsidR="003A4350" w:rsidRPr="006315A9" w:rsidRDefault="003A4350" w:rsidP="000D02C9">
      <w:pPr>
        <w:spacing w:after="0" w:line="240" w:lineRule="auto"/>
        <w:ind w:left="284" w:hanging="284"/>
        <w:rPr>
          <w:noProof/>
          <w:lang w:eastAsia="de-DE"/>
        </w:rPr>
      </w:pPr>
      <w:bookmarkStart w:id="32" w:name="_ENREF_17"/>
      <w:r w:rsidRPr="006315A9">
        <w:rPr>
          <w:noProof/>
          <w:lang w:eastAsia="de-DE"/>
        </w:rPr>
        <w:t xml:space="preserve">Roloff, Jürgen: </w:t>
      </w:r>
      <w:r w:rsidRPr="006315A9">
        <w:rPr>
          <w:i/>
          <w:noProof/>
          <w:lang w:eastAsia="de-DE"/>
        </w:rPr>
        <w:t>Die Offenbarung des Johannes</w:t>
      </w:r>
      <w:r w:rsidRPr="006315A9">
        <w:rPr>
          <w:noProof/>
          <w:lang w:eastAsia="de-DE"/>
        </w:rPr>
        <w:t>. Zürich 1984 (ZBK NT Bd. 18)</w:t>
      </w:r>
      <w:bookmarkEnd w:id="32"/>
    </w:p>
    <w:p w14:paraId="4A1A537B" w14:textId="77777777" w:rsidR="003A4350" w:rsidRPr="006315A9" w:rsidRDefault="003A4350" w:rsidP="000D02C9">
      <w:pPr>
        <w:spacing w:after="0" w:line="240" w:lineRule="auto"/>
        <w:ind w:left="284" w:hanging="284"/>
        <w:rPr>
          <w:noProof/>
          <w:lang w:eastAsia="de-DE"/>
        </w:rPr>
      </w:pPr>
      <w:bookmarkStart w:id="33" w:name="_ENREF_18"/>
      <w:r w:rsidRPr="006315A9">
        <w:rPr>
          <w:noProof/>
          <w:lang w:eastAsia="de-DE"/>
        </w:rPr>
        <w:t xml:space="preserve">Warren, Robert: </w:t>
      </w:r>
      <w:r w:rsidRPr="006315A9">
        <w:rPr>
          <w:i/>
          <w:noProof/>
          <w:lang w:eastAsia="de-DE"/>
        </w:rPr>
        <w:t>The Healthy Churches' Handbook. A Process for Revitalizing Your Church</w:t>
      </w:r>
      <w:r w:rsidRPr="006315A9">
        <w:rPr>
          <w:noProof/>
          <w:lang w:eastAsia="de-DE"/>
        </w:rPr>
        <w:t xml:space="preserve">. London 2004 </w:t>
      </w:r>
      <w:bookmarkEnd w:id="33"/>
    </w:p>
    <w:p w14:paraId="6F016FF8" w14:textId="77777777" w:rsidR="003A4350" w:rsidRPr="006315A9" w:rsidRDefault="003A4350" w:rsidP="000D02C9">
      <w:pPr>
        <w:spacing w:after="0" w:line="240" w:lineRule="auto"/>
        <w:ind w:left="284" w:hanging="284"/>
        <w:rPr>
          <w:noProof/>
          <w:lang w:eastAsia="de-DE"/>
        </w:rPr>
      </w:pPr>
      <w:bookmarkStart w:id="34" w:name="_ENREF_19"/>
      <w:r w:rsidRPr="006315A9">
        <w:rPr>
          <w:noProof/>
          <w:lang w:eastAsia="de-DE"/>
        </w:rPr>
        <w:t xml:space="preserve">Wink, Walter: </w:t>
      </w:r>
      <w:r w:rsidRPr="006315A9">
        <w:rPr>
          <w:i/>
          <w:noProof/>
          <w:lang w:eastAsia="de-DE"/>
        </w:rPr>
        <w:t>Unmasking the Powers</w:t>
      </w:r>
      <w:r w:rsidRPr="006315A9">
        <w:rPr>
          <w:noProof/>
          <w:lang w:eastAsia="de-DE"/>
        </w:rPr>
        <w:t xml:space="preserve">. Minneapolis 1986 </w:t>
      </w:r>
      <w:bookmarkEnd w:id="34"/>
    </w:p>
    <w:p w14:paraId="57F90C7E" w14:textId="4999C7E9" w:rsidR="00E31E59" w:rsidRPr="00334A9B" w:rsidRDefault="003A4350" w:rsidP="004245F2">
      <w:pPr>
        <w:spacing w:after="0" w:line="240" w:lineRule="auto"/>
        <w:ind w:left="284" w:hanging="284"/>
      </w:pPr>
      <w:bookmarkStart w:id="35" w:name="_ENREF_20"/>
      <w:r w:rsidRPr="006315A9">
        <w:rPr>
          <w:noProof/>
          <w:lang w:eastAsia="de-DE"/>
        </w:rPr>
        <w:t xml:space="preserve">Zulehner, Paul M.: </w:t>
      </w:r>
      <w:r w:rsidRPr="006315A9">
        <w:rPr>
          <w:i/>
          <w:noProof/>
          <w:lang w:eastAsia="de-DE"/>
        </w:rPr>
        <w:t>Aufbrechen oder untergehen. So geht Kirchenentwicklung. Das Beispiel des Passauer Pastoralplans</w:t>
      </w:r>
      <w:r w:rsidRPr="006315A9">
        <w:rPr>
          <w:noProof/>
          <w:lang w:eastAsia="de-DE"/>
        </w:rPr>
        <w:t xml:space="preserve">. Ostfildern 2003 </w:t>
      </w:r>
      <w:bookmarkEnd w:id="35"/>
      <w:r>
        <w:rPr>
          <w:lang w:eastAsia="de-DE"/>
        </w:rPr>
        <w:fldChar w:fldCharType="end"/>
      </w:r>
    </w:p>
    <w:sectPr w:rsidR="00E31E59" w:rsidRPr="00334A9B" w:rsidSect="0032199B">
      <w:headerReference w:type="default" r:id="rId19"/>
      <w:footerReference w:type="even" r:id="rId20"/>
      <w:footerReference w:type="default" r:id="rId21"/>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90ED3" w14:textId="77777777" w:rsidR="00504AEE" w:rsidRDefault="00504AEE" w:rsidP="000D11E1">
      <w:pPr>
        <w:spacing w:after="0" w:line="240" w:lineRule="auto"/>
      </w:pPr>
      <w:r>
        <w:separator/>
      </w:r>
    </w:p>
  </w:endnote>
  <w:endnote w:type="continuationSeparator" w:id="0">
    <w:p w14:paraId="1BD938E5" w14:textId="77777777" w:rsidR="00504AEE" w:rsidRDefault="00504AEE"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A4631" w14:textId="77777777" w:rsidR="00504AEE" w:rsidRDefault="00504AEE"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3439FCA" w14:textId="77777777" w:rsidR="00504AEE" w:rsidRDefault="00504AEE"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1CC6B" w14:textId="77777777" w:rsidR="00504AEE" w:rsidRPr="00496B32" w:rsidRDefault="00504AEE" w:rsidP="0022019D">
    <w:pPr>
      <w:pStyle w:val="Fuzeile"/>
      <w:ind w:right="360"/>
      <w:jc w:val="right"/>
      <w:rPr>
        <w:sz w:val="20"/>
        <w:szCs w:val="20"/>
      </w:rPr>
    </w:pPr>
    <w:r>
      <w:fldChar w:fldCharType="begin"/>
    </w:r>
    <w:r>
      <w:instrText xml:space="preserve"> PAGE  \* MERGEFORMAT </w:instrText>
    </w:r>
    <w:r>
      <w:fldChar w:fldCharType="separate"/>
    </w:r>
    <w:r w:rsidR="006876DE" w:rsidRPr="006876DE">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01D1E606" wp14:editId="6C721EBD">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65FC1A35" w14:textId="064B1873" w:rsidR="00504AEE" w:rsidRPr="00496B32" w:rsidRDefault="00504AEE" w:rsidP="000D11E1">
    <w:pPr>
      <w:pStyle w:val="Fuzeile"/>
      <w:rPr>
        <w:sz w:val="16"/>
        <w:szCs w:val="16"/>
      </w:rPr>
    </w:pPr>
    <w:r>
      <w:rPr>
        <w:sz w:val="16"/>
        <w:szCs w:val="16"/>
      </w:rPr>
      <w:t>11. Januar 2013</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16D43" w14:textId="77777777" w:rsidR="00504AEE" w:rsidRDefault="00504AEE" w:rsidP="000D11E1">
      <w:pPr>
        <w:spacing w:after="0" w:line="240" w:lineRule="auto"/>
      </w:pPr>
      <w:r>
        <w:separator/>
      </w:r>
    </w:p>
  </w:footnote>
  <w:footnote w:type="continuationSeparator" w:id="0">
    <w:p w14:paraId="4038D190" w14:textId="77777777" w:rsidR="00504AEE" w:rsidRDefault="00504AEE" w:rsidP="000D11E1">
      <w:pPr>
        <w:spacing w:after="0" w:line="240" w:lineRule="auto"/>
      </w:pPr>
      <w:r>
        <w:continuationSeparator/>
      </w:r>
    </w:p>
  </w:footnote>
  <w:footnote w:id="1">
    <w:p w14:paraId="687B0127" w14:textId="77777777" w:rsidR="00504AEE" w:rsidRDefault="00504AEE" w:rsidP="002A4793">
      <w:pPr>
        <w:pStyle w:val="Funotentext"/>
      </w:pPr>
      <w:r>
        <w:rPr>
          <w:rStyle w:val="Funotenzeichen"/>
        </w:rPr>
        <w:footnoteRef/>
      </w:r>
      <w:r>
        <w:t xml:space="preserve"> </w:t>
      </w:r>
      <w:r>
        <w:fldChar w:fldCharType="begin"/>
      </w:r>
      <w:r>
        <w:instrText xml:space="preserve"> ADDIN EN.CITE &lt;EndNote&gt;&lt;Cite&gt;&lt;Author&gt;Gabler-Verlag&lt;/Author&gt;&lt;Year&gt;2013&lt;/Year&gt;&lt;RecNum&gt;2838&lt;/RecNum&gt;&lt;DisplayText&gt;Gabler-Verlag 2013, &lt;/DisplayText&gt;&lt;record&gt;&lt;rec-number&gt;2838&lt;/rec-number&gt;&lt;foreign-keys&gt;&lt;key app="EN" db-id="0t0dxv9vetdatmef0a959d9wdwf995aa9dxw"&gt;2838&lt;/key&gt;&lt;/foreign-keys&gt;&lt;ref-type name="Online Database"&gt;45&lt;/ref-type&gt;&lt;contributors&gt;&lt;authors&gt;&lt;author&gt;Gabler-Verlag&lt;/author&gt;&lt;/authors&gt;&lt;/contributors&gt;&lt;titles&gt;&lt;title&gt;Stichwort: Change Management&lt;/title&gt;&lt;secondary-title&gt;Gabler Wirtschaftslexikon&lt;/secondary-title&gt;&lt;/titles&gt;&lt;dates&gt;&lt;year&gt;2013&lt;/year&gt;&lt;/dates&gt;&lt;urls&gt;&lt;related-urls&gt;&lt;url&gt;http://wirtschaftslexikon.gabler.de/Archiv/2478/change-management-v8.html&lt;/url&gt;&lt;/related-urls&gt;&lt;/urls&gt;&lt;/record&gt;&lt;/Cite&gt;&lt;/EndNote&gt;</w:instrText>
      </w:r>
      <w:r>
        <w:fldChar w:fldCharType="separate"/>
      </w:r>
      <w:r>
        <w:rPr>
          <w:noProof/>
        </w:rPr>
        <w:t xml:space="preserve">Gabler-Verlag 2013, </w:t>
      </w:r>
      <w:r>
        <w:fldChar w:fldCharType="end"/>
      </w:r>
      <w:r>
        <w:t>1.</w:t>
      </w:r>
    </w:p>
  </w:footnote>
  <w:footnote w:id="2">
    <w:p w14:paraId="23CEE505" w14:textId="78B036D3" w:rsidR="00504AEE" w:rsidRDefault="00504AEE" w:rsidP="002A4793">
      <w:pPr>
        <w:pStyle w:val="Funotentext"/>
      </w:pPr>
      <w:r>
        <w:rPr>
          <w:rStyle w:val="Funotenzeichen"/>
        </w:rPr>
        <w:footnoteRef/>
      </w:r>
      <w:r>
        <w:t xml:space="preserve"> Vgl. zu den drei Phasen (Unfreezing – Changing – Refreezing) </w:t>
      </w:r>
      <w:r>
        <w:fldChar w:fldCharType="begin"/>
      </w:r>
      <w:r>
        <w:instrText xml:space="preserve"> ADDIN EN.CITE &lt;EndNote&gt;&lt;Cite&gt;&lt;Author&gt;Lewin&lt;/Author&gt;&lt;Year&gt;1968&lt;/Year&gt;&lt;RecNum&gt;2839&lt;/RecNum&gt;&lt;DisplayText&gt;Kurt Lewin 1968&lt;/DisplayText&gt;&lt;record&gt;&lt;rec-number&gt;2839&lt;/rec-number&gt;&lt;foreign-keys&gt;&lt;key app="EN" db-id="0t0dxv9vetdatmef0a959d9wdwf995aa9dxw"&gt;2839&lt;/key&gt;&lt;/foreign-keys&gt;&lt;ref-type name="Book"&gt;6&lt;/ref-type&gt;&lt;contributors&gt;&lt;authors&gt;&lt;author&gt;Kurt Lewin&lt;/author&gt;&lt;/authors&gt;&lt;/contributors&gt;&lt;titles&gt;&lt;title&gt;Die Lösung sozialer Konflikte&lt;/title&gt;&lt;/titles&gt;&lt;edition&gt;3. Aufl.&lt;/edition&gt;&lt;dates&gt;&lt;year&gt;1968&lt;/year&gt;&lt;/dates&gt;&lt;pub-location&gt;Bad Nauheim&lt;/pub-location&gt;&lt;urls&gt;&lt;/urls&gt;&lt;/record&gt;&lt;/Cite&gt;&lt;/EndNote&gt;</w:instrText>
      </w:r>
      <w:r>
        <w:fldChar w:fldCharType="separate"/>
      </w:r>
      <w:r>
        <w:rPr>
          <w:noProof/>
        </w:rPr>
        <w:t>Kurt Lewin 1968</w:t>
      </w:r>
      <w:r>
        <w:fldChar w:fldCharType="end"/>
      </w:r>
      <w:r>
        <w:t>.</w:t>
      </w:r>
    </w:p>
  </w:footnote>
  <w:footnote w:id="3">
    <w:p w14:paraId="1C3178A1" w14:textId="77777777" w:rsidR="00504AEE" w:rsidRDefault="00504AEE" w:rsidP="005B50D6">
      <w:pPr>
        <w:pStyle w:val="Funotentext"/>
      </w:pPr>
      <w:r>
        <w:rPr>
          <w:rStyle w:val="Funotenzeichen"/>
        </w:rPr>
        <w:footnoteRef/>
      </w:r>
      <w:r>
        <w:t xml:space="preserve"> Vgl. </w:t>
      </w:r>
      <w:r>
        <w:fldChar w:fldCharType="begin"/>
      </w:r>
      <w:r>
        <w:instrText xml:space="preserve"> ADDIN EN.CITE &lt;EndNote&gt;&lt;Cite&gt;&lt;Author&gt;Abromeit&lt;/Author&gt;&lt;Year&gt;2001&lt;/Year&gt;&lt;RecNum&gt;965&lt;/RecNum&gt;&lt;DisplayText&gt;Hans-Jürgen Abromeit, Peter Böhlemann, Michael Herbst und Klaus-Martin Strunk, 2001&lt;/DisplayText&gt;&lt;record&gt;&lt;rec-number&gt;965&lt;/rec-number&gt;&lt;foreign-keys&gt;&lt;key app="EN" db-id="0t0dxv9vetdatmef0a959d9wdwf995aa9dxw"&gt;965&lt;/key&gt;&lt;/foreign-keys&gt;&lt;ref-type name="Edited Book"&gt;28&lt;/ref-type&gt;&lt;contributors&gt;&lt;authors&gt;&lt;author&gt;Hans-Jürgen Abromeit&lt;/author&gt;&lt;author&gt;Peter Böhlemann&lt;/author&gt;&lt;author&gt;Michael Herbst&lt;/author&gt;&lt;author&gt;Klaus-Martin Strunk&lt;/author&gt;&lt;/authors&gt;&lt;/contributors&gt;&lt;titles&gt;&lt;title&gt;Spirituelles Gemeindemanagement. Chancen - Strategien - Beispiele&lt;/title&gt;&lt;/titles&gt;&lt;dates&gt;&lt;year&gt;2001&lt;/year&gt;&lt;/dates&gt;&lt;pub-location&gt;Göttingen&lt;/pub-location&gt;&lt;urls&gt;&lt;/urls&gt;&lt;/record&gt;&lt;/Cite&gt;&lt;/EndNote&gt;</w:instrText>
      </w:r>
      <w:r>
        <w:fldChar w:fldCharType="separate"/>
      </w:r>
      <w:r>
        <w:rPr>
          <w:noProof/>
        </w:rPr>
        <w:t>Hans-Jürgen Abromeit, Peter Böhlemann, Michael Herbst und Klaus-Martin Strunk, 2001</w:t>
      </w:r>
      <w:r>
        <w:fldChar w:fldCharType="end"/>
      </w:r>
      <w:r>
        <w:t xml:space="preserve">. Vgl. auch </w:t>
      </w:r>
      <w:r>
        <w:fldChar w:fldCharType="begin"/>
      </w:r>
      <w:r>
        <w:instrText xml:space="preserve"> ADDIN EN.CITE &lt;EndNote&gt;&lt;Cite&gt;&lt;Author&gt;Böhlemann&lt;/Author&gt;&lt;Year&gt;2011&lt;/Year&gt;&lt;RecNum&gt;1032&lt;/RecNum&gt;&lt;DisplayText&gt;Peter Böhlemann und Michael Herbst 2011&lt;/DisplayText&gt;&lt;record&gt;&lt;rec-number&gt;1032&lt;/rec-number&gt;&lt;foreign-keys&gt;&lt;key app="EN" db-id="0t0dxv9vetdatmef0a959d9wdwf995aa9dxw"&gt;1032&lt;/key&gt;&lt;/foreign-keys&gt;&lt;ref-type name="Book"&gt;6&lt;/ref-type&gt;&lt;contributors&gt;&lt;authors&gt;&lt;author&gt;Peter Böhlemann&lt;/author&gt;&lt;author&gt;Michael Herbst&lt;/author&gt;&lt;/authors&gt;&lt;/contributors&gt;&lt;titles&gt;&lt;title&gt;Geistliche Leitung&lt;/title&gt;&lt;/titles&gt;&lt;dates&gt;&lt;year&gt;2011&lt;/year&gt;&lt;/dates&gt;&lt;pub-location&gt;Göttingen&lt;/pub-location&gt;&lt;urls&gt;&lt;/urls&gt;&lt;/record&gt;&lt;/Cite&gt;&lt;/EndNote&gt;</w:instrText>
      </w:r>
      <w:r>
        <w:fldChar w:fldCharType="separate"/>
      </w:r>
      <w:r>
        <w:rPr>
          <w:noProof/>
        </w:rPr>
        <w:t>Peter Böhlemann und Michael Herbst 2011</w:t>
      </w:r>
      <w:r>
        <w:fldChar w:fldCharType="end"/>
      </w:r>
      <w:r>
        <w:t>.</w:t>
      </w:r>
    </w:p>
  </w:footnote>
  <w:footnote w:id="4">
    <w:p w14:paraId="693EA9C5" w14:textId="17C972AF" w:rsidR="00504AEE" w:rsidRDefault="00504AEE" w:rsidP="003A4350">
      <w:pPr>
        <w:pStyle w:val="Funotentext"/>
      </w:pPr>
      <w:r>
        <w:rPr>
          <w:rStyle w:val="Funotenzeichen"/>
        </w:rPr>
        <w:footnoteRef/>
      </w:r>
      <w:r>
        <w:t xml:space="preserve"> </w:t>
      </w:r>
      <w:hyperlink r:id="rId1" w:history="1">
        <w:r w:rsidRPr="00885CE1">
          <w:rPr>
            <w:rStyle w:val="Link"/>
          </w:rPr>
          <w:t>http://michaelhyatt.com/changing-organizational-culture.html</w:t>
        </w:r>
      </w:hyperlink>
      <w:r w:rsidR="004F233E">
        <w:t xml:space="preserve"> –</w:t>
      </w:r>
      <w:r>
        <w:t xml:space="preserve"> aufgesucht am 27. Dezember 2012.</w:t>
      </w:r>
    </w:p>
  </w:footnote>
  <w:footnote w:id="5">
    <w:p w14:paraId="756B1E4A" w14:textId="77777777" w:rsidR="00504AEE" w:rsidRDefault="00504AEE" w:rsidP="00504AEE">
      <w:pPr>
        <w:pStyle w:val="Funotentext"/>
      </w:pPr>
      <w:r>
        <w:rPr>
          <w:rStyle w:val="Funotenzeichen"/>
        </w:rPr>
        <w:footnoteRef/>
      </w:r>
      <w:r>
        <w:t xml:space="preserve"> </w:t>
      </w:r>
      <w:r>
        <w:fldChar w:fldCharType="begin"/>
      </w:r>
      <w:r>
        <w:instrText xml:space="preserve"> ADDIN EN.CITE &lt;EndNote&gt;&lt;Cite&gt;&lt;Author&gt;Doppler&lt;/Author&gt;&lt;Year&gt;1997&lt;/Year&gt;&lt;RecNum&gt;2827&lt;/RecNum&gt;&lt;DisplayText&gt;Klaus Doppler und Christoph Lauterburg 1997&lt;/DisplayText&gt;&lt;record&gt;&lt;rec-number&gt;2827&lt;/rec-number&gt;&lt;foreign-keys&gt;&lt;key app="EN" db-id="0t0dxv9vetdatmef0a959d9wdwf995aa9dxw"&gt;2827&lt;/key&gt;&lt;/foreign-keys&gt;&lt;ref-type name="Book"&gt;6&lt;/ref-type&gt;&lt;contributors&gt;&lt;authors&gt;&lt;author&gt;Klaus Doppler&lt;/author&gt;&lt;author&gt;Christoph Lauterburg&lt;/author&gt;&lt;/authors&gt;&lt;/contributors&gt;&lt;titles&gt;&lt;title&gt;Change- Management: den Unternehmenswandel gestalten&lt;/title&gt;&lt;/titles&gt;&lt;edition&gt;6. Aufl.&lt;/edition&gt;&lt;dates&gt;&lt;year&gt;1997&lt;/year&gt;&lt;/dates&gt;&lt;pub-location&gt;Frankfurt/Main&lt;/pub-location&gt;&lt;urls&gt;&lt;/urls&gt;&lt;/record&gt;&lt;/Cite&gt;&lt;/EndNote&gt;</w:instrText>
      </w:r>
      <w:r>
        <w:fldChar w:fldCharType="separate"/>
      </w:r>
      <w:r>
        <w:rPr>
          <w:noProof/>
        </w:rPr>
        <w:t>Klaus Doppler und Christoph Lauterburg 1997</w:t>
      </w:r>
      <w:r>
        <w:fldChar w:fldCharType="end"/>
      </w:r>
      <w:r>
        <w:t>, 54.</w:t>
      </w:r>
    </w:p>
  </w:footnote>
  <w:footnote w:id="6">
    <w:p w14:paraId="41F96509" w14:textId="40683AB7" w:rsidR="00654DFC" w:rsidRDefault="00654DFC" w:rsidP="00654DFC">
      <w:pPr>
        <w:pStyle w:val="Funotentext"/>
      </w:pPr>
      <w:r>
        <w:rPr>
          <w:rStyle w:val="Funotenzeichen"/>
        </w:rPr>
        <w:footnoteRef/>
      </w:r>
      <w:r>
        <w:t xml:space="preserve"> Vgl. die gute Zusammenfassung von </w:t>
      </w:r>
      <w:r>
        <w:fldChar w:fldCharType="begin"/>
      </w:r>
      <w:r>
        <w:instrText xml:space="preserve"> ADDIN EN.CITE &lt;EndNote&gt;&lt;Cite&gt;&lt;Author&gt;Roloff&lt;/Author&gt;&lt;Year&gt;1984&lt;/Year&gt;&lt;RecNum&gt;2824&lt;/RecNum&gt;&lt;DisplayText&gt;Jürgen Roloff 1984&lt;/DisplayText&gt;&lt;record&gt;&lt;rec-number&gt;2824&lt;/rec-number&gt;&lt;foreign-keys&gt;&lt;key app="EN" db-id="0t0dxv9vetdatmef0a959d9wdwf995aa9dxw"&gt;2824&lt;/key&gt;&lt;/foreign-keys&gt;&lt;ref-type name="Book"&gt;6&lt;/ref-type&gt;&lt;contributors&gt;&lt;authors&gt;&lt;author&gt;Jürgen Roloff&lt;/author&gt;&lt;/authors&gt;&lt;/contributors&gt;&lt;titles&gt;&lt;title&gt;Die Offenbarung des Johannes&lt;/title&gt;&lt;secondary-title&gt;ZBK NT&lt;/secondary-title&gt;&lt;/titles&gt;&lt;number&gt;Bd. 18&lt;/number&gt;&lt;dates&gt;&lt;year&gt;1984&lt;/year&gt;&lt;/dates&gt;&lt;pub-location&gt;Zürich&lt;/pub-location&gt;&lt;urls&gt;&lt;/urls&gt;&lt;/record&gt;&lt;/Cite&gt;&lt;/EndNote&gt;</w:instrText>
      </w:r>
      <w:r>
        <w:fldChar w:fldCharType="separate"/>
      </w:r>
      <w:r>
        <w:rPr>
          <w:noProof/>
        </w:rPr>
        <w:t>Jürgen Roloff 1984</w:t>
      </w:r>
      <w:r>
        <w:fldChar w:fldCharType="end"/>
      </w:r>
      <w:r>
        <w:t>, 45f.</w:t>
      </w:r>
      <w:r w:rsidRPr="00654DFC">
        <w:t xml:space="preserve"> </w:t>
      </w:r>
      <w:r>
        <w:t>Diese Hinweise folgen nun vollständig der Da</w:t>
      </w:r>
      <w:r>
        <w:t>r</w:t>
      </w:r>
      <w:r>
        <w:t xml:space="preserve">stellung von </w:t>
      </w:r>
      <w:r>
        <w:fldChar w:fldCharType="begin"/>
      </w:r>
      <w:r>
        <w:instrText xml:space="preserve"> ADDIN EN.CITE &lt;EndNote&gt;&lt;Cite&gt;&lt;Author&gt;Warren&lt;/Author&gt;&lt;Year&gt;2004&lt;/Year&gt;&lt;RecNum&gt;980&lt;/RecNum&gt;&lt;DisplayText&gt;Robert Warren 2004&lt;/DisplayText&gt;&lt;record&gt;&lt;rec-number&gt;980&lt;/rec-number&gt;&lt;foreign-keys&gt;&lt;key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Robert Warren 2004</w:t>
      </w:r>
      <w:r>
        <w:fldChar w:fldCharType="end"/>
      </w:r>
      <w:r>
        <w:t xml:space="preserve">, 91-101. Er selbst bezieht sich dabei auf </w:t>
      </w:r>
      <w:r>
        <w:fldChar w:fldCharType="begin"/>
      </w:r>
      <w:r>
        <w:instrText xml:space="preserve"> ADDIN EN.CITE &lt;EndNote&gt;&lt;Cite&gt;&lt;Author&gt;Wink&lt;/Author&gt;&lt;Year&gt;1986&lt;/Year&gt;&lt;RecNum&gt;2825&lt;/RecNum&gt;&lt;DisplayText&gt;Walter Wink 1986&lt;/DisplayText&gt;&lt;record&gt;&lt;rec-number&gt;2825&lt;/rec-number&gt;&lt;foreign-keys&gt;&lt;key app="EN" db-id="0t0dxv9vetdatmef0a959d9wdwf995aa9dxw"&gt;2825&lt;/key&gt;&lt;/foreign-keys&gt;&lt;ref-type name="Book"&gt;6&lt;/ref-type&gt;&lt;contributors&gt;&lt;authors&gt;&lt;author&gt;Walter Wink&lt;/author&gt;&lt;/authors&gt;&lt;/contributors&gt;&lt;titles&gt;&lt;title&gt;Unmasking the Powers&lt;/title&gt;&lt;/titles&gt;&lt;dates&gt;&lt;year&gt;1986&lt;/year&gt;&lt;/dates&gt;&lt;pub-location&gt;Minneapolis&lt;/pub-location&gt;&lt;urls&gt;&lt;/urls&gt;&lt;/record&gt;&lt;/Cite&gt;&lt;/EndNote&gt;</w:instrText>
      </w:r>
      <w:r>
        <w:fldChar w:fldCharType="separate"/>
      </w:r>
      <w:r>
        <w:rPr>
          <w:noProof/>
        </w:rPr>
        <w:t>Walter Wink 1986</w:t>
      </w:r>
      <w:r>
        <w:fldChar w:fldCharType="end"/>
      </w:r>
      <w:r>
        <w:t xml:space="preserve"> (Zitat: </w:t>
      </w:r>
      <w:r>
        <w:fldChar w:fldCharType="begin"/>
      </w:r>
      <w:r>
        <w:instrText xml:space="preserve"> ADDIN EN.CITE &lt;EndNote&gt;&lt;Cite&gt;&lt;Author&gt;Wink&lt;/Author&gt;&lt;Year&gt;1986&lt;/Year&gt;&lt;RecNum&gt;2825&lt;/RecNum&gt;&lt;DisplayText&gt;Walter Wink 1986&lt;/DisplayText&gt;&lt;record&gt;&lt;rec-number&gt;2825&lt;/rec-number&gt;&lt;foreign-keys&gt;&lt;key app="EN" db-id="0t0dxv9vetdatmef0a959d9wdwf995aa9dxw"&gt;2825&lt;/key&gt;&lt;/foreign-keys&gt;&lt;ref-type name="Book"&gt;6&lt;/ref-type&gt;&lt;contributors&gt;&lt;authors&gt;&lt;author&gt;Walter Wink&lt;/author&gt;&lt;/authors&gt;&lt;/contributors&gt;&lt;titles&gt;&lt;title&gt;Unmasking the Powers&lt;/title&gt;&lt;/titles&gt;&lt;dates&gt;&lt;year&gt;1986&lt;/year&gt;&lt;/dates&gt;&lt;pub-location&gt;Minneapolis&lt;/pub-location&gt;&lt;urls&gt;&lt;/urls&gt;&lt;/record&gt;&lt;/Cite&gt;&lt;/EndNote&gt;</w:instrText>
      </w:r>
      <w:r>
        <w:fldChar w:fldCharType="separate"/>
      </w:r>
      <w:r>
        <w:rPr>
          <w:noProof/>
        </w:rPr>
        <w:t>Walter Wink 1986</w:t>
      </w:r>
      <w:r>
        <w:fldChar w:fldCharType="end"/>
      </w:r>
      <w:r>
        <w:t>, 73</w:t>
      </w:r>
      <w:r>
        <w:t>)</w:t>
      </w:r>
    </w:p>
  </w:footnote>
  <w:footnote w:id="7">
    <w:p w14:paraId="6598309A" w14:textId="77777777" w:rsidR="00504AEE" w:rsidRDefault="00504AEE" w:rsidP="003A4350">
      <w:pPr>
        <w:pStyle w:val="Funotentext"/>
      </w:pPr>
      <w:r>
        <w:rPr>
          <w:rStyle w:val="Funotenzeichen"/>
        </w:rPr>
        <w:footnoteRef/>
      </w:r>
      <w:r>
        <w:t xml:space="preserve"> </w:t>
      </w:r>
      <w:r>
        <w:fldChar w:fldCharType="begin"/>
      </w:r>
      <w:r>
        <w:instrText xml:space="preserve"> ADDIN EN.CITE &lt;EndNote&gt;&lt;Cite&gt;&lt;Author&gt;Warren&lt;/Author&gt;&lt;Year&gt;2004&lt;/Year&gt;&lt;RecNum&gt;980&lt;/RecNum&gt;&lt;DisplayText&gt;Robert Warren 2004&lt;/DisplayText&gt;&lt;record&gt;&lt;rec-number&gt;980&lt;/rec-number&gt;&lt;foreign-keys&gt;&lt;key app="EN" db-id="0t0dxv9vetdatmef0a959d9wdwf995aa9dxw"&gt;980&lt;/key&gt;&lt;/foreign-keys&gt;&lt;ref-type name="Book"&gt;6&lt;/ref-type&gt;&lt;contributors&gt;&lt;authors&gt;&lt;author&gt;Robert Warren&lt;/author&gt;&lt;/authors&gt;&lt;/contributors&gt;&lt;titles&gt;&lt;title&gt;The Healthy Churches&amp;apos; Handbook. A Process for Revitalizing Your Church&lt;/title&gt;&lt;/titles&gt;&lt;dates&gt;&lt;year&gt;2004&lt;/year&gt;&lt;/dates&gt;&lt;pub-location&gt;London&lt;/pub-location&gt;&lt;publisher&gt;Church House Publishing&lt;/publisher&gt;&lt;urls&gt;&lt;/urls&gt;&lt;/record&gt;&lt;/Cite&gt;&lt;/EndNote&gt;</w:instrText>
      </w:r>
      <w:r>
        <w:fldChar w:fldCharType="separate"/>
      </w:r>
      <w:r>
        <w:rPr>
          <w:noProof/>
        </w:rPr>
        <w:t>Robert Warren 2004</w:t>
      </w:r>
      <w:r>
        <w:fldChar w:fldCharType="end"/>
      </w:r>
      <w:r>
        <w:t>, 95.</w:t>
      </w:r>
    </w:p>
  </w:footnote>
  <w:footnote w:id="8">
    <w:p w14:paraId="418F3D6D" w14:textId="77777777" w:rsidR="00504AEE" w:rsidRDefault="00504AEE" w:rsidP="003A4350">
      <w:pPr>
        <w:pStyle w:val="Funotentext"/>
      </w:pPr>
      <w:r>
        <w:rPr>
          <w:rStyle w:val="Funotenzeichen"/>
        </w:rPr>
        <w:footnoteRef/>
      </w:r>
      <w:r>
        <w:t xml:space="preserve"> </w:t>
      </w:r>
      <w:r>
        <w:fldChar w:fldCharType="begin"/>
      </w:r>
      <w:r>
        <w:instrText xml:space="preserve"> ADDIN EN.CITE &lt;EndNote&gt;&lt;Cite&gt;&lt;Author&gt;Keifert&lt;/Author&gt;&lt;Year&gt;2006&lt;/Year&gt;&lt;RecNum&gt;977&lt;/RecNum&gt;&lt;DisplayText&gt;Patrick Keifert 2006&lt;/DisplayText&gt;&lt;record&gt;&lt;rec-number&gt;977&lt;/rec-number&gt;&lt;foreign-keys&gt;&lt;key app="EN" db-id="0t0dxv9vetdatmef0a959d9wdwf995aa9dxw"&gt;977&lt;/key&gt;&lt;/foreign-keys&gt;&lt;ref-type name="Book"&gt;6&lt;/ref-type&gt;&lt;contributors&gt;&lt;authors&gt;&lt;author&gt;Patrick Keifert&lt;/author&gt;&lt;/authors&gt;&lt;/contributors&gt;&lt;titles&gt;&lt;title&gt;We are here now. A New Missional Era&lt;/title&gt;&lt;/titles&gt;&lt;dates&gt;&lt;year&gt;2006&lt;/year&gt;&lt;/dates&gt;&lt;pub-location&gt;Eagle&lt;/pub-location&gt;&lt;urls&gt;&lt;/urls&gt;&lt;/record&gt;&lt;/Cite&gt;&lt;/EndNote&gt;</w:instrText>
      </w:r>
      <w:r>
        <w:fldChar w:fldCharType="separate"/>
      </w:r>
      <w:r>
        <w:rPr>
          <w:noProof/>
        </w:rPr>
        <w:t>Patrick Keifert 2006</w:t>
      </w:r>
      <w:r>
        <w:fldChar w:fldCharType="end"/>
      </w:r>
      <w:r>
        <w:t>, 39.</w:t>
      </w:r>
    </w:p>
  </w:footnote>
  <w:footnote w:id="9">
    <w:p w14:paraId="2F3455BE" w14:textId="77777777" w:rsidR="00504AEE" w:rsidRDefault="00504AEE" w:rsidP="003A4350">
      <w:pPr>
        <w:pStyle w:val="Funotentext"/>
      </w:pPr>
      <w:r>
        <w:rPr>
          <w:rStyle w:val="Funotenzeichen"/>
        </w:rPr>
        <w:footnoteRef/>
      </w:r>
      <w:r>
        <w:t xml:space="preserve"> </w:t>
      </w:r>
      <w:r>
        <w:fldChar w:fldCharType="begin"/>
      </w:r>
      <w:r>
        <w:instrText xml:space="preserve"> ADDIN EN.CITE &lt;EndNote&gt;&lt;Cite&gt;&lt;Author&gt;Keifert&lt;/Author&gt;&lt;Year&gt;2006&lt;/Year&gt;&lt;RecNum&gt;977&lt;/RecNum&gt;&lt;DisplayText&gt;Ibid.&lt;/DisplayText&gt;&lt;record&gt;&lt;rec-number&gt;977&lt;/rec-number&gt;&lt;foreign-keys&gt;&lt;key app="EN" db-id="0t0dxv9vetdatmef0a959d9wdwf995aa9dxw"&gt;977&lt;/key&gt;&lt;/foreign-keys&gt;&lt;ref-type name="Book"&gt;6&lt;/ref-type&gt;&lt;contributors&gt;&lt;authors&gt;&lt;author&gt;Patrick Keifert&lt;/author&gt;&lt;/authors&gt;&lt;/contributors&gt;&lt;titles&gt;&lt;title&gt;We are here now. A New Missional Era&lt;/title&gt;&lt;/titles&gt;&lt;dates&gt;&lt;year&gt;2006&lt;/year&gt;&lt;/dates&gt;&lt;pub-location&gt;Eagle&lt;/pub-location&gt;&lt;urls&gt;&lt;/urls&gt;&lt;/record&gt;&lt;/Cite&gt;&lt;/EndNote&gt;</w:instrText>
      </w:r>
      <w:r>
        <w:fldChar w:fldCharType="separate"/>
      </w:r>
      <w:r>
        <w:rPr>
          <w:noProof/>
        </w:rPr>
        <w:t>Ibid.</w:t>
      </w:r>
      <w:r>
        <w:fldChar w:fldCharType="end"/>
      </w:r>
      <w:r>
        <w:t>, 43.</w:t>
      </w:r>
    </w:p>
  </w:footnote>
  <w:footnote w:id="10">
    <w:p w14:paraId="49E8F3F0" w14:textId="77777777" w:rsidR="003633BB" w:rsidRDefault="003633BB" w:rsidP="003633BB">
      <w:pPr>
        <w:pStyle w:val="Funotentext"/>
      </w:pPr>
      <w:r>
        <w:rPr>
          <w:rStyle w:val="Funotenzeichen"/>
        </w:rPr>
        <w:footnoteRef/>
      </w:r>
      <w:r>
        <w:t xml:space="preserve"> Vgl. zum Folgenden durchgängig </w:t>
      </w:r>
      <w:r>
        <w:fldChar w:fldCharType="begin"/>
      </w:r>
      <w:r>
        <w:instrText xml:space="preserve"> ADDIN EN.CITE &lt;EndNote&gt;&lt;Cite&gt;&lt;Author&gt;Rogers&lt;/Author&gt;&lt;Year&gt;2003&lt;/Year&gt;&lt;RecNum&gt;2495&lt;/RecNum&gt;&lt;DisplayText&gt;Everett Rogers 2003&lt;/DisplayText&gt;&lt;record&gt;&lt;rec-number&gt;2495&lt;/rec-number&gt;&lt;foreign-keys&gt;&lt;key app="EN" db-id="0t0dxv9vetdatmef0a959d9wdwf995aa9dxw"&gt;2495&lt;/key&gt;&lt;/foreign-keys&gt;&lt;ref-type name="Book"&gt;6&lt;/ref-type&gt;&lt;contributors&gt;&lt;authors&gt;&lt;author&gt;Everett Rogers&lt;/author&gt;&lt;/authors&gt;&lt;/contributors&gt;&lt;titles&gt;&lt;title&gt;Diffusion of Innovations&lt;/title&gt;&lt;/titles&gt;&lt;edition&gt;5. Aufl. &lt;/edition&gt;&lt;dates&gt;&lt;year&gt;2003&lt;/year&gt;&lt;/dates&gt;&lt;pub-location&gt;New York&lt;/pub-location&gt;&lt;urls&gt;&lt;/urls&gt;&lt;/record&gt;&lt;/Cite&gt;&lt;/EndNote&gt;</w:instrText>
      </w:r>
      <w:r>
        <w:fldChar w:fldCharType="separate"/>
      </w:r>
      <w:r>
        <w:rPr>
          <w:noProof/>
        </w:rPr>
        <w:t>Everett Rogers 2003</w:t>
      </w:r>
      <w:r>
        <w:fldChar w:fldCharType="end"/>
      </w:r>
      <w:r>
        <w:t>.</w:t>
      </w:r>
    </w:p>
  </w:footnote>
  <w:footnote w:id="11">
    <w:p w14:paraId="378003C9" w14:textId="77777777" w:rsidR="00AC385E" w:rsidRDefault="00AC385E" w:rsidP="00AC385E">
      <w:pPr>
        <w:pStyle w:val="Funotentext"/>
      </w:pPr>
      <w:r>
        <w:rPr>
          <w:rStyle w:val="Funotenzeichen"/>
        </w:rPr>
        <w:footnoteRef/>
      </w:r>
      <w:r>
        <w:t xml:space="preserve"> Vgl. </w:t>
      </w:r>
      <w:r>
        <w:fldChar w:fldCharType="begin"/>
      </w:r>
      <w:r>
        <w:instrText xml:space="preserve"> ADDIN EN.CITE &lt;EndNote&gt;&lt;Cite&gt;&lt;Author&gt;Rogers&lt;/Author&gt;&lt;Year&gt;2003&lt;/Year&gt;&lt;RecNum&gt;2495&lt;/RecNum&gt;&lt;DisplayText&gt;Ibid.&lt;/DisplayText&gt;&lt;record&gt;&lt;rec-number&gt;2495&lt;/rec-number&gt;&lt;foreign-keys&gt;&lt;key app="EN" db-id="0t0dxv9vetdatmef0a959d9wdwf995aa9dxw"&gt;2495&lt;/key&gt;&lt;/foreign-keys&gt;&lt;ref-type name="Book"&gt;6&lt;/ref-type&gt;&lt;contributors&gt;&lt;authors&gt;&lt;author&gt;Everett Rogers&lt;/author&gt;&lt;/authors&gt;&lt;/contributors&gt;&lt;titles&gt;&lt;title&gt;Diffusion of Innovations&lt;/title&gt;&lt;/titles&gt;&lt;edition&gt;5. Aufl. &lt;/edition&gt;&lt;dates&gt;&lt;year&gt;2003&lt;/year&gt;&lt;/dates&gt;&lt;pub-location&gt;New York&lt;/pub-location&gt;&lt;urls&gt;&lt;/urls&gt;&lt;/record&gt;&lt;/Cite&gt;&lt;/EndNote&gt;</w:instrText>
      </w:r>
      <w:r>
        <w:fldChar w:fldCharType="separate"/>
      </w:r>
      <w:r>
        <w:rPr>
          <w:noProof/>
        </w:rPr>
        <w:t>Ibid.</w:t>
      </w:r>
      <w:r>
        <w:fldChar w:fldCharType="end"/>
      </w:r>
      <w:r>
        <w:t>, 282-285.</w:t>
      </w:r>
    </w:p>
  </w:footnote>
  <w:footnote w:id="12">
    <w:p w14:paraId="78583C6C" w14:textId="77777777" w:rsidR="00504AEE" w:rsidRDefault="00504AEE" w:rsidP="003A4350">
      <w:pPr>
        <w:pStyle w:val="Funotentext"/>
      </w:pPr>
      <w:r>
        <w:rPr>
          <w:rStyle w:val="Funotenzeichen"/>
        </w:rPr>
        <w:footnoteRef/>
      </w:r>
      <w:r>
        <w:t xml:space="preserve"> Vgl. </w:t>
      </w:r>
      <w:r>
        <w:fldChar w:fldCharType="begin"/>
      </w:r>
      <w:r>
        <w:instrText xml:space="preserve"> ADDIN EN.CITE &lt;EndNote&gt;&lt;Cite&gt;&lt;Author&gt;Rogers&lt;/Author&gt;&lt;Year&gt;2003&lt;/Year&gt;&lt;RecNum&gt;2495&lt;/RecNum&gt;&lt;DisplayText&gt;Ibid.&lt;/DisplayText&gt;&lt;record&gt;&lt;rec-number&gt;2495&lt;/rec-number&gt;&lt;foreign-keys&gt;&lt;key app="EN" db-id="0t0dxv9vetdatmef0a959d9wdwf995aa9dxw"&gt;2495&lt;/key&gt;&lt;/foreign-keys&gt;&lt;ref-type name="Book"&gt;6&lt;/ref-type&gt;&lt;contributors&gt;&lt;authors&gt;&lt;author&gt;Everett Rogers&lt;/author&gt;&lt;/authors&gt;&lt;/contributors&gt;&lt;titles&gt;&lt;title&gt;Diffusion of Innovations&lt;/title&gt;&lt;/titles&gt;&lt;edition&gt;5. Aufl. &lt;/edition&gt;&lt;dates&gt;&lt;year&gt;2003&lt;/year&gt;&lt;/dates&gt;&lt;pub-location&gt;New York&lt;/pub-location&gt;&lt;urls&gt;&lt;/urls&gt;&lt;/record&gt;&lt;/Cite&gt;&lt;/EndNote&gt;</w:instrText>
      </w:r>
      <w:r>
        <w:fldChar w:fldCharType="separate"/>
      </w:r>
      <w:r>
        <w:rPr>
          <w:noProof/>
        </w:rPr>
        <w:t>Ibid.</w:t>
      </w:r>
      <w:r>
        <w:fldChar w:fldCharType="end"/>
      </w:r>
      <w:r>
        <w:t>, 287-292.</w:t>
      </w:r>
    </w:p>
  </w:footnote>
  <w:footnote w:id="13">
    <w:p w14:paraId="6C12E601" w14:textId="77777777" w:rsidR="00504AEE" w:rsidRDefault="00504AEE" w:rsidP="003A4350">
      <w:pPr>
        <w:pStyle w:val="Funotentext"/>
      </w:pPr>
      <w:r>
        <w:rPr>
          <w:rStyle w:val="Funotenzeichen"/>
        </w:rPr>
        <w:footnoteRef/>
      </w:r>
      <w:r>
        <w:t xml:space="preserve"> Vgl. z.B. </w:t>
      </w:r>
      <w:r>
        <w:fldChar w:fldCharType="begin"/>
      </w:r>
      <w:r>
        <w:instrText xml:space="preserve"> ADDIN EN.CITE &lt;EndNote&gt;&lt;Cite&gt;&lt;Author&gt;Nelson&lt;/Author&gt;&lt;Year&gt;2000&lt;/Year&gt;&lt;RecNum&gt;1316&lt;/RecNum&gt;&lt;DisplayText&gt;Alan Nelson und Gene Appel 2000&lt;/DisplayText&gt;&lt;record&gt;&lt;rec-number&gt;1316&lt;/rec-number&gt;&lt;foreign-keys&gt;&lt;key app="EN" db-id="0t0dxv9vetdatmef0a959d9wdwf995aa9dxw"&gt;1316&lt;/key&gt;&lt;/foreign-keys&gt;&lt;ref-type name="Book"&gt;6&lt;/ref-type&gt;&lt;contributors&gt;&lt;authors&gt;&lt;author&gt;Alan Nelson&lt;/author&gt;&lt;author&gt;Gene Appel&lt;/author&gt;&lt;/authors&gt;&lt;/contributors&gt;&lt;titles&gt;&lt;title&gt;How To Change Your Church (Without Killing It)&lt;/title&gt;&lt;/titles&gt;&lt;dates&gt;&lt;year&gt;2000&lt;/year&gt;&lt;/dates&gt;&lt;pub-location&gt;Nashville&lt;/pub-location&gt;&lt;urls&gt;&lt;/urls&gt;&lt;/record&gt;&lt;/Cite&gt;&lt;/EndNote&gt;</w:instrText>
      </w:r>
      <w:r>
        <w:fldChar w:fldCharType="separate"/>
      </w:r>
      <w:r>
        <w:rPr>
          <w:noProof/>
        </w:rPr>
        <w:t>Alan Nelson und Gene Appel 2000</w:t>
      </w:r>
      <w:r>
        <w:fldChar w:fldCharType="end"/>
      </w:r>
      <w:r>
        <w:t>, 71-87.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68E03" w14:textId="77777777" w:rsidR="00504AEE" w:rsidRDefault="00504AEE">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65805F91" wp14:editId="08DF3BB5">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E1CB6" w14:textId="77777777" w:rsidR="00504AEE" w:rsidRDefault="00504A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00AE1CB6" w14:textId="77777777" w:rsidR="00504AEE" w:rsidRDefault="00504AEE"/>
                </w:txbxContent>
              </v:textbox>
            </v:shape>
          </w:pict>
        </mc:Fallback>
      </mc:AlternateContent>
    </w:r>
    <w:r>
      <w:rPr>
        <w:noProof/>
        <w:lang w:eastAsia="de-DE"/>
      </w:rPr>
      <w:drawing>
        <wp:anchor distT="0" distB="0" distL="114300" distR="114300" simplePos="0" relativeHeight="251656704" behindDoc="1" locked="0" layoutInCell="1" allowOverlap="1" wp14:anchorId="77025628" wp14:editId="2FB040B5">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17AF231E" wp14:editId="34E2F4B0">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2B5304CC" w14:textId="77777777" w:rsidR="00504AEE" w:rsidRPr="00892CF7" w:rsidRDefault="00504AEE">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71A102E"/>
    <w:multiLevelType w:val="hybridMultilevel"/>
    <w:tmpl w:val="E092F5FC"/>
    <w:lvl w:ilvl="0" w:tplc="6C28BA9E">
      <w:start w:val="1"/>
      <w:numFmt w:val="decimal"/>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5">
    <w:nsid w:val="087067BA"/>
    <w:multiLevelType w:val="hybridMultilevel"/>
    <w:tmpl w:val="47AC18B2"/>
    <w:lvl w:ilvl="0" w:tplc="941C8B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C5F59B4"/>
    <w:multiLevelType w:val="hybridMultilevel"/>
    <w:tmpl w:val="275C4E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D4116AA"/>
    <w:multiLevelType w:val="hybridMultilevel"/>
    <w:tmpl w:val="66E6F4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0">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1">
    <w:nsid w:val="1684758A"/>
    <w:multiLevelType w:val="hybridMultilevel"/>
    <w:tmpl w:val="C2582212"/>
    <w:lvl w:ilvl="0" w:tplc="9DF0A6C8">
      <w:start w:val="1"/>
      <w:numFmt w:val="decimal"/>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12">
    <w:nsid w:val="2AF24B63"/>
    <w:multiLevelType w:val="hybridMultilevel"/>
    <w:tmpl w:val="C8C256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F6313EE"/>
    <w:multiLevelType w:val="hybridMultilevel"/>
    <w:tmpl w:val="6E3694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3DA6AF7"/>
    <w:multiLevelType w:val="hybridMultilevel"/>
    <w:tmpl w:val="EE1433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17">
    <w:nsid w:val="3F363E86"/>
    <w:multiLevelType w:val="hybridMultilevel"/>
    <w:tmpl w:val="995866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20">
    <w:nsid w:val="44A11CCB"/>
    <w:multiLevelType w:val="hybridMultilevel"/>
    <w:tmpl w:val="85DE3D5E"/>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75A0F90"/>
    <w:multiLevelType w:val="hybridMultilevel"/>
    <w:tmpl w:val="9408954E"/>
    <w:lvl w:ilvl="0" w:tplc="9DF0A6C8">
      <w:start w:val="1"/>
      <w:numFmt w:val="decimal"/>
      <w:lvlText w:val="%1."/>
      <w:lvlJc w:val="left"/>
      <w:pPr>
        <w:ind w:left="1069"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8BA4394"/>
    <w:multiLevelType w:val="hybridMultilevel"/>
    <w:tmpl w:val="54EEC878"/>
    <w:lvl w:ilvl="0" w:tplc="D56624CE">
      <w:start w:val="1"/>
      <w:numFmt w:val="lowerLetter"/>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23">
    <w:nsid w:val="4F732546"/>
    <w:multiLevelType w:val="hybridMultilevel"/>
    <w:tmpl w:val="5BC05820"/>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1FD1D2D"/>
    <w:multiLevelType w:val="hybridMultilevel"/>
    <w:tmpl w:val="F7ECB0C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7F062C7"/>
    <w:multiLevelType w:val="hybridMultilevel"/>
    <w:tmpl w:val="728E212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FEE7490"/>
    <w:multiLevelType w:val="hybridMultilevel"/>
    <w:tmpl w:val="050288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8113201"/>
    <w:multiLevelType w:val="hybridMultilevel"/>
    <w:tmpl w:val="30C8C1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9">
    <w:nsid w:val="6C8A498E"/>
    <w:multiLevelType w:val="hybridMultilevel"/>
    <w:tmpl w:val="5F804D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D516863"/>
    <w:multiLevelType w:val="hybridMultilevel"/>
    <w:tmpl w:val="B18016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DB55ECD"/>
    <w:multiLevelType w:val="hybridMultilevel"/>
    <w:tmpl w:val="5178ED26"/>
    <w:lvl w:ilvl="0" w:tplc="67DE1ED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EAF4CAD"/>
    <w:multiLevelType w:val="hybridMultilevel"/>
    <w:tmpl w:val="7DF210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8"/>
  </w:num>
  <w:num w:numId="4">
    <w:abstractNumId w:val="3"/>
  </w:num>
  <w:num w:numId="5">
    <w:abstractNumId w:val="2"/>
  </w:num>
  <w:num w:numId="6">
    <w:abstractNumId w:val="1"/>
  </w:num>
  <w:num w:numId="7">
    <w:abstractNumId w:val="0"/>
  </w:num>
  <w:num w:numId="8">
    <w:abstractNumId w:val="19"/>
  </w:num>
  <w:num w:numId="9">
    <w:abstractNumId w:val="10"/>
  </w:num>
  <w:num w:numId="10">
    <w:abstractNumId w:val="28"/>
  </w:num>
  <w:num w:numId="11">
    <w:abstractNumId w:val="8"/>
  </w:num>
  <w:num w:numId="12">
    <w:abstractNumId w:val="14"/>
  </w:num>
  <w:num w:numId="13">
    <w:abstractNumId w:val="1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6"/>
  </w:num>
  <w:num w:numId="18">
    <w:abstractNumId w:val="29"/>
  </w:num>
  <w:num w:numId="19">
    <w:abstractNumId w:val="32"/>
  </w:num>
  <w:num w:numId="20">
    <w:abstractNumId w:val="24"/>
  </w:num>
  <w:num w:numId="21">
    <w:abstractNumId w:val="30"/>
  </w:num>
  <w:num w:numId="22">
    <w:abstractNumId w:val="25"/>
  </w:num>
  <w:num w:numId="23">
    <w:abstractNumId w:val="7"/>
  </w:num>
  <w:num w:numId="24">
    <w:abstractNumId w:val="21"/>
  </w:num>
  <w:num w:numId="25">
    <w:abstractNumId w:val="31"/>
  </w:num>
  <w:num w:numId="26">
    <w:abstractNumId w:val="26"/>
  </w:num>
  <w:num w:numId="27">
    <w:abstractNumId w:val="5"/>
  </w:num>
  <w:num w:numId="28">
    <w:abstractNumId w:val="13"/>
  </w:num>
  <w:num w:numId="29">
    <w:abstractNumId w:val="12"/>
  </w:num>
  <w:num w:numId="30">
    <w:abstractNumId w:val="15"/>
  </w:num>
  <w:num w:numId="31">
    <w:abstractNumId w:val="17"/>
  </w:num>
  <w:num w:numId="32">
    <w:abstractNumId w:val="4"/>
  </w:num>
  <w:num w:numId="33">
    <w:abstractNumId w:val="23"/>
  </w:num>
  <w:num w:numId="34">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5A6"/>
    <w:rsid w:val="000216EC"/>
    <w:rsid w:val="00021BBB"/>
    <w:rsid w:val="000220EF"/>
    <w:rsid w:val="0002259E"/>
    <w:rsid w:val="00022F98"/>
    <w:rsid w:val="00024561"/>
    <w:rsid w:val="0002605C"/>
    <w:rsid w:val="000260EF"/>
    <w:rsid w:val="00026221"/>
    <w:rsid w:val="00027518"/>
    <w:rsid w:val="0003001B"/>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5EEB"/>
    <w:rsid w:val="00056256"/>
    <w:rsid w:val="00056A48"/>
    <w:rsid w:val="000570AB"/>
    <w:rsid w:val="00057140"/>
    <w:rsid w:val="000578AC"/>
    <w:rsid w:val="000609F8"/>
    <w:rsid w:val="00060FD3"/>
    <w:rsid w:val="00061C59"/>
    <w:rsid w:val="0006260B"/>
    <w:rsid w:val="00063778"/>
    <w:rsid w:val="00063EED"/>
    <w:rsid w:val="00064D91"/>
    <w:rsid w:val="00065399"/>
    <w:rsid w:val="0006553D"/>
    <w:rsid w:val="000658DA"/>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3619"/>
    <w:rsid w:val="000A408C"/>
    <w:rsid w:val="000A463A"/>
    <w:rsid w:val="000A4A29"/>
    <w:rsid w:val="000A65F9"/>
    <w:rsid w:val="000A7776"/>
    <w:rsid w:val="000A7CA5"/>
    <w:rsid w:val="000A7E6D"/>
    <w:rsid w:val="000A7F98"/>
    <w:rsid w:val="000B0BE2"/>
    <w:rsid w:val="000B2376"/>
    <w:rsid w:val="000B239C"/>
    <w:rsid w:val="000B25BC"/>
    <w:rsid w:val="000B2ABE"/>
    <w:rsid w:val="000B2F49"/>
    <w:rsid w:val="000B4558"/>
    <w:rsid w:val="000B47EB"/>
    <w:rsid w:val="000B517F"/>
    <w:rsid w:val="000B63E2"/>
    <w:rsid w:val="000B691A"/>
    <w:rsid w:val="000B6CBE"/>
    <w:rsid w:val="000C1E93"/>
    <w:rsid w:val="000C279F"/>
    <w:rsid w:val="000C2AE0"/>
    <w:rsid w:val="000C350F"/>
    <w:rsid w:val="000C473F"/>
    <w:rsid w:val="000C4A1C"/>
    <w:rsid w:val="000C539B"/>
    <w:rsid w:val="000C6111"/>
    <w:rsid w:val="000C69CC"/>
    <w:rsid w:val="000C731A"/>
    <w:rsid w:val="000D02C9"/>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373F"/>
    <w:rsid w:val="000E494A"/>
    <w:rsid w:val="000E4977"/>
    <w:rsid w:val="000E4BC8"/>
    <w:rsid w:val="000E4E90"/>
    <w:rsid w:val="000E7200"/>
    <w:rsid w:val="000F02FC"/>
    <w:rsid w:val="000F03D5"/>
    <w:rsid w:val="000F0DCF"/>
    <w:rsid w:val="000F184F"/>
    <w:rsid w:val="000F1A76"/>
    <w:rsid w:val="000F28DC"/>
    <w:rsid w:val="000F2E01"/>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C2C"/>
    <w:rsid w:val="0012520B"/>
    <w:rsid w:val="00125501"/>
    <w:rsid w:val="00125AAF"/>
    <w:rsid w:val="00126D67"/>
    <w:rsid w:val="001276CD"/>
    <w:rsid w:val="00127793"/>
    <w:rsid w:val="0012786F"/>
    <w:rsid w:val="0013000B"/>
    <w:rsid w:val="001301A3"/>
    <w:rsid w:val="001318BF"/>
    <w:rsid w:val="00132606"/>
    <w:rsid w:val="00132633"/>
    <w:rsid w:val="00134204"/>
    <w:rsid w:val="00134F8E"/>
    <w:rsid w:val="001351DC"/>
    <w:rsid w:val="0013541C"/>
    <w:rsid w:val="00136609"/>
    <w:rsid w:val="001401D2"/>
    <w:rsid w:val="0014076A"/>
    <w:rsid w:val="00140AC5"/>
    <w:rsid w:val="00140FE3"/>
    <w:rsid w:val="0014107C"/>
    <w:rsid w:val="0014153C"/>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05E"/>
    <w:rsid w:val="001533D1"/>
    <w:rsid w:val="0015677D"/>
    <w:rsid w:val="00157511"/>
    <w:rsid w:val="00157851"/>
    <w:rsid w:val="001578A1"/>
    <w:rsid w:val="00157AD0"/>
    <w:rsid w:val="00157CFC"/>
    <w:rsid w:val="00160024"/>
    <w:rsid w:val="001601CA"/>
    <w:rsid w:val="00161420"/>
    <w:rsid w:val="00162708"/>
    <w:rsid w:val="00163675"/>
    <w:rsid w:val="00163F8A"/>
    <w:rsid w:val="00164F08"/>
    <w:rsid w:val="001650A8"/>
    <w:rsid w:val="00167B0A"/>
    <w:rsid w:val="00167C9F"/>
    <w:rsid w:val="00167E46"/>
    <w:rsid w:val="00171D93"/>
    <w:rsid w:val="00172558"/>
    <w:rsid w:val="00173716"/>
    <w:rsid w:val="0017421B"/>
    <w:rsid w:val="0017436F"/>
    <w:rsid w:val="00174A00"/>
    <w:rsid w:val="00177BB1"/>
    <w:rsid w:val="0018132B"/>
    <w:rsid w:val="0018135B"/>
    <w:rsid w:val="001818B4"/>
    <w:rsid w:val="00182BBC"/>
    <w:rsid w:val="0018415B"/>
    <w:rsid w:val="001842C7"/>
    <w:rsid w:val="0018597E"/>
    <w:rsid w:val="00186710"/>
    <w:rsid w:val="00186CBA"/>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538A"/>
    <w:rsid w:val="001B5DE7"/>
    <w:rsid w:val="001B6930"/>
    <w:rsid w:val="001B7A88"/>
    <w:rsid w:val="001B7DA5"/>
    <w:rsid w:val="001C0148"/>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226"/>
    <w:rsid w:val="001E176B"/>
    <w:rsid w:val="001E1A47"/>
    <w:rsid w:val="001E23B7"/>
    <w:rsid w:val="001E280D"/>
    <w:rsid w:val="001E28CD"/>
    <w:rsid w:val="001E3193"/>
    <w:rsid w:val="001E3C91"/>
    <w:rsid w:val="001E4949"/>
    <w:rsid w:val="001E6378"/>
    <w:rsid w:val="001E674D"/>
    <w:rsid w:val="001E6844"/>
    <w:rsid w:val="001E69CE"/>
    <w:rsid w:val="001F02AA"/>
    <w:rsid w:val="001F060E"/>
    <w:rsid w:val="001F2167"/>
    <w:rsid w:val="001F229C"/>
    <w:rsid w:val="001F2E70"/>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351"/>
    <w:rsid w:val="0022253D"/>
    <w:rsid w:val="002237E2"/>
    <w:rsid w:val="00223B9D"/>
    <w:rsid w:val="00223FBD"/>
    <w:rsid w:val="00225423"/>
    <w:rsid w:val="00225EC1"/>
    <w:rsid w:val="00225F28"/>
    <w:rsid w:val="002265EA"/>
    <w:rsid w:val="00226C39"/>
    <w:rsid w:val="00226E49"/>
    <w:rsid w:val="00226F39"/>
    <w:rsid w:val="00231427"/>
    <w:rsid w:val="00231F59"/>
    <w:rsid w:val="00235453"/>
    <w:rsid w:val="00236950"/>
    <w:rsid w:val="00236C94"/>
    <w:rsid w:val="00237061"/>
    <w:rsid w:val="00237D29"/>
    <w:rsid w:val="002403AA"/>
    <w:rsid w:val="002409B4"/>
    <w:rsid w:val="00241000"/>
    <w:rsid w:val="0024125A"/>
    <w:rsid w:val="0024135A"/>
    <w:rsid w:val="0024285F"/>
    <w:rsid w:val="00242D70"/>
    <w:rsid w:val="00244137"/>
    <w:rsid w:val="0024431D"/>
    <w:rsid w:val="00244667"/>
    <w:rsid w:val="00244EF6"/>
    <w:rsid w:val="00246D2E"/>
    <w:rsid w:val="00247380"/>
    <w:rsid w:val="00247825"/>
    <w:rsid w:val="00250171"/>
    <w:rsid w:val="00250C61"/>
    <w:rsid w:val="00250EA8"/>
    <w:rsid w:val="00254DB5"/>
    <w:rsid w:val="002570E5"/>
    <w:rsid w:val="00257858"/>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1E1D"/>
    <w:rsid w:val="00272409"/>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3550"/>
    <w:rsid w:val="00284620"/>
    <w:rsid w:val="00284DB4"/>
    <w:rsid w:val="00284E44"/>
    <w:rsid w:val="00284F96"/>
    <w:rsid w:val="0028545B"/>
    <w:rsid w:val="00286169"/>
    <w:rsid w:val="00286D75"/>
    <w:rsid w:val="0028766D"/>
    <w:rsid w:val="0029214E"/>
    <w:rsid w:val="00293D9C"/>
    <w:rsid w:val="00294006"/>
    <w:rsid w:val="002968A8"/>
    <w:rsid w:val="002A07B8"/>
    <w:rsid w:val="002A0BC5"/>
    <w:rsid w:val="002A13E1"/>
    <w:rsid w:val="002A1401"/>
    <w:rsid w:val="002A1918"/>
    <w:rsid w:val="002A20FA"/>
    <w:rsid w:val="002A2F84"/>
    <w:rsid w:val="002A320A"/>
    <w:rsid w:val="002A3CB6"/>
    <w:rsid w:val="002A4793"/>
    <w:rsid w:val="002A4D94"/>
    <w:rsid w:val="002A4F88"/>
    <w:rsid w:val="002A50F5"/>
    <w:rsid w:val="002A58A8"/>
    <w:rsid w:val="002A5A49"/>
    <w:rsid w:val="002A6610"/>
    <w:rsid w:val="002A71F8"/>
    <w:rsid w:val="002A7BEA"/>
    <w:rsid w:val="002B091A"/>
    <w:rsid w:val="002B0DFB"/>
    <w:rsid w:val="002B3191"/>
    <w:rsid w:val="002B3575"/>
    <w:rsid w:val="002B37A1"/>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0DAA"/>
    <w:rsid w:val="002E10D9"/>
    <w:rsid w:val="002E138C"/>
    <w:rsid w:val="002E1791"/>
    <w:rsid w:val="002E294B"/>
    <w:rsid w:val="002E323D"/>
    <w:rsid w:val="002E332D"/>
    <w:rsid w:val="002E3383"/>
    <w:rsid w:val="002E5D88"/>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C7E"/>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00B"/>
    <w:rsid w:val="00333443"/>
    <w:rsid w:val="00333A03"/>
    <w:rsid w:val="00333AAD"/>
    <w:rsid w:val="00334329"/>
    <w:rsid w:val="003347BD"/>
    <w:rsid w:val="00334A9B"/>
    <w:rsid w:val="00334F05"/>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4CA1"/>
    <w:rsid w:val="003458A9"/>
    <w:rsid w:val="00345BA5"/>
    <w:rsid w:val="00345D93"/>
    <w:rsid w:val="00345E24"/>
    <w:rsid w:val="00346751"/>
    <w:rsid w:val="0034737B"/>
    <w:rsid w:val="00347B1F"/>
    <w:rsid w:val="00350DC4"/>
    <w:rsid w:val="003519AE"/>
    <w:rsid w:val="00351E0C"/>
    <w:rsid w:val="00351FD7"/>
    <w:rsid w:val="0035489F"/>
    <w:rsid w:val="00354BF3"/>
    <w:rsid w:val="0035645C"/>
    <w:rsid w:val="0035668F"/>
    <w:rsid w:val="00356719"/>
    <w:rsid w:val="003575A6"/>
    <w:rsid w:val="0035763D"/>
    <w:rsid w:val="0035782E"/>
    <w:rsid w:val="00360728"/>
    <w:rsid w:val="003607A0"/>
    <w:rsid w:val="003607DC"/>
    <w:rsid w:val="00360E1F"/>
    <w:rsid w:val="003615F3"/>
    <w:rsid w:val="00362449"/>
    <w:rsid w:val="003633BB"/>
    <w:rsid w:val="0036397B"/>
    <w:rsid w:val="00363D59"/>
    <w:rsid w:val="003641BD"/>
    <w:rsid w:val="00364917"/>
    <w:rsid w:val="003672A7"/>
    <w:rsid w:val="00367DF7"/>
    <w:rsid w:val="003700B6"/>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25B"/>
    <w:rsid w:val="00383832"/>
    <w:rsid w:val="00383AB8"/>
    <w:rsid w:val="00383D1B"/>
    <w:rsid w:val="0038440D"/>
    <w:rsid w:val="003844AF"/>
    <w:rsid w:val="0038677F"/>
    <w:rsid w:val="00387294"/>
    <w:rsid w:val="003876F0"/>
    <w:rsid w:val="00387828"/>
    <w:rsid w:val="0039015A"/>
    <w:rsid w:val="00390633"/>
    <w:rsid w:val="00390B29"/>
    <w:rsid w:val="00390F89"/>
    <w:rsid w:val="00391067"/>
    <w:rsid w:val="0039125D"/>
    <w:rsid w:val="0039151C"/>
    <w:rsid w:val="00392F27"/>
    <w:rsid w:val="003930DD"/>
    <w:rsid w:val="00393A56"/>
    <w:rsid w:val="00393BAE"/>
    <w:rsid w:val="003941F0"/>
    <w:rsid w:val="00395EAE"/>
    <w:rsid w:val="0039645F"/>
    <w:rsid w:val="0039680C"/>
    <w:rsid w:val="00396DA3"/>
    <w:rsid w:val="003977CF"/>
    <w:rsid w:val="003A037A"/>
    <w:rsid w:val="003A066A"/>
    <w:rsid w:val="003A10D1"/>
    <w:rsid w:val="003A3636"/>
    <w:rsid w:val="003A3FE7"/>
    <w:rsid w:val="003A3FF5"/>
    <w:rsid w:val="003A4350"/>
    <w:rsid w:val="003A4571"/>
    <w:rsid w:val="003A4A96"/>
    <w:rsid w:val="003A63E2"/>
    <w:rsid w:val="003A6428"/>
    <w:rsid w:val="003A7089"/>
    <w:rsid w:val="003A746E"/>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0694"/>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3ED"/>
    <w:rsid w:val="003E564B"/>
    <w:rsid w:val="003E5CD8"/>
    <w:rsid w:val="003E623B"/>
    <w:rsid w:val="003E6963"/>
    <w:rsid w:val="003E6B7B"/>
    <w:rsid w:val="003E7641"/>
    <w:rsid w:val="003E766C"/>
    <w:rsid w:val="003E7D0F"/>
    <w:rsid w:val="003E7DA2"/>
    <w:rsid w:val="003E7EEC"/>
    <w:rsid w:val="003F0D66"/>
    <w:rsid w:val="003F15AF"/>
    <w:rsid w:val="003F1612"/>
    <w:rsid w:val="003F1E63"/>
    <w:rsid w:val="003F2684"/>
    <w:rsid w:val="003F5231"/>
    <w:rsid w:val="003F53D3"/>
    <w:rsid w:val="003F5737"/>
    <w:rsid w:val="003F70F3"/>
    <w:rsid w:val="003F75E0"/>
    <w:rsid w:val="00400630"/>
    <w:rsid w:val="0040067A"/>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B7B"/>
    <w:rsid w:val="00413870"/>
    <w:rsid w:val="00413B3A"/>
    <w:rsid w:val="0041445F"/>
    <w:rsid w:val="00415A56"/>
    <w:rsid w:val="004163BD"/>
    <w:rsid w:val="00416554"/>
    <w:rsid w:val="00416CF2"/>
    <w:rsid w:val="00416D9F"/>
    <w:rsid w:val="0041702F"/>
    <w:rsid w:val="0041752B"/>
    <w:rsid w:val="00417571"/>
    <w:rsid w:val="00421891"/>
    <w:rsid w:val="00421CF7"/>
    <w:rsid w:val="00422FA3"/>
    <w:rsid w:val="004241A5"/>
    <w:rsid w:val="004245F2"/>
    <w:rsid w:val="0042516B"/>
    <w:rsid w:val="00425AC6"/>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9F4"/>
    <w:rsid w:val="00435BDC"/>
    <w:rsid w:val="00436393"/>
    <w:rsid w:val="004365C4"/>
    <w:rsid w:val="00437EF2"/>
    <w:rsid w:val="00440886"/>
    <w:rsid w:val="0044227F"/>
    <w:rsid w:val="0044351D"/>
    <w:rsid w:val="004441DB"/>
    <w:rsid w:val="0044515B"/>
    <w:rsid w:val="004455E9"/>
    <w:rsid w:val="00445854"/>
    <w:rsid w:val="00445CB0"/>
    <w:rsid w:val="00445DBC"/>
    <w:rsid w:val="004507EC"/>
    <w:rsid w:val="00450C8B"/>
    <w:rsid w:val="00450DCD"/>
    <w:rsid w:val="004512DF"/>
    <w:rsid w:val="00451C30"/>
    <w:rsid w:val="00451F75"/>
    <w:rsid w:val="00452AC6"/>
    <w:rsid w:val="00452F0B"/>
    <w:rsid w:val="00452F8A"/>
    <w:rsid w:val="00453864"/>
    <w:rsid w:val="0045446E"/>
    <w:rsid w:val="00454EAC"/>
    <w:rsid w:val="00457957"/>
    <w:rsid w:val="0046089B"/>
    <w:rsid w:val="004619F1"/>
    <w:rsid w:val="00462633"/>
    <w:rsid w:val="00463A51"/>
    <w:rsid w:val="00463A66"/>
    <w:rsid w:val="00463C5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64E3"/>
    <w:rsid w:val="0047683E"/>
    <w:rsid w:val="00481431"/>
    <w:rsid w:val="00481CC0"/>
    <w:rsid w:val="00481F36"/>
    <w:rsid w:val="0048236F"/>
    <w:rsid w:val="00483152"/>
    <w:rsid w:val="0048388B"/>
    <w:rsid w:val="00484A46"/>
    <w:rsid w:val="0048501B"/>
    <w:rsid w:val="0048596E"/>
    <w:rsid w:val="00485AD6"/>
    <w:rsid w:val="00485B29"/>
    <w:rsid w:val="00486F9C"/>
    <w:rsid w:val="00487481"/>
    <w:rsid w:val="00490495"/>
    <w:rsid w:val="00490F36"/>
    <w:rsid w:val="0049129D"/>
    <w:rsid w:val="004917F8"/>
    <w:rsid w:val="0049238A"/>
    <w:rsid w:val="00492500"/>
    <w:rsid w:val="0049268B"/>
    <w:rsid w:val="00492E50"/>
    <w:rsid w:val="00492FAD"/>
    <w:rsid w:val="004936D7"/>
    <w:rsid w:val="0049466F"/>
    <w:rsid w:val="0049661E"/>
    <w:rsid w:val="00496C54"/>
    <w:rsid w:val="0049798F"/>
    <w:rsid w:val="004A0EBB"/>
    <w:rsid w:val="004A13E5"/>
    <w:rsid w:val="004A1537"/>
    <w:rsid w:val="004A15DD"/>
    <w:rsid w:val="004A1839"/>
    <w:rsid w:val="004A1AC2"/>
    <w:rsid w:val="004A1B2A"/>
    <w:rsid w:val="004A21C1"/>
    <w:rsid w:val="004A2B4F"/>
    <w:rsid w:val="004A3078"/>
    <w:rsid w:val="004A3745"/>
    <w:rsid w:val="004A4507"/>
    <w:rsid w:val="004A6262"/>
    <w:rsid w:val="004A774C"/>
    <w:rsid w:val="004A7836"/>
    <w:rsid w:val="004A7865"/>
    <w:rsid w:val="004B026B"/>
    <w:rsid w:val="004B0360"/>
    <w:rsid w:val="004B265F"/>
    <w:rsid w:val="004B4264"/>
    <w:rsid w:val="004B4C72"/>
    <w:rsid w:val="004B56FA"/>
    <w:rsid w:val="004B689B"/>
    <w:rsid w:val="004B6D96"/>
    <w:rsid w:val="004B7180"/>
    <w:rsid w:val="004C094E"/>
    <w:rsid w:val="004C0B8E"/>
    <w:rsid w:val="004C135E"/>
    <w:rsid w:val="004C25A1"/>
    <w:rsid w:val="004C3C10"/>
    <w:rsid w:val="004C44F5"/>
    <w:rsid w:val="004C4B49"/>
    <w:rsid w:val="004C5757"/>
    <w:rsid w:val="004C5A0E"/>
    <w:rsid w:val="004C6165"/>
    <w:rsid w:val="004D0A8D"/>
    <w:rsid w:val="004D19CA"/>
    <w:rsid w:val="004D286F"/>
    <w:rsid w:val="004D4BA1"/>
    <w:rsid w:val="004D6321"/>
    <w:rsid w:val="004D6BA5"/>
    <w:rsid w:val="004D79B2"/>
    <w:rsid w:val="004E064B"/>
    <w:rsid w:val="004E0E1B"/>
    <w:rsid w:val="004E15D7"/>
    <w:rsid w:val="004E2EF7"/>
    <w:rsid w:val="004E314B"/>
    <w:rsid w:val="004E3616"/>
    <w:rsid w:val="004E3F97"/>
    <w:rsid w:val="004E4BB9"/>
    <w:rsid w:val="004E56A8"/>
    <w:rsid w:val="004E5E0F"/>
    <w:rsid w:val="004E5F1B"/>
    <w:rsid w:val="004E6016"/>
    <w:rsid w:val="004E6F4F"/>
    <w:rsid w:val="004E7896"/>
    <w:rsid w:val="004F01B1"/>
    <w:rsid w:val="004F0C47"/>
    <w:rsid w:val="004F233E"/>
    <w:rsid w:val="004F31F4"/>
    <w:rsid w:val="004F3344"/>
    <w:rsid w:val="004F5A78"/>
    <w:rsid w:val="004F5C78"/>
    <w:rsid w:val="004F6125"/>
    <w:rsid w:val="004F6481"/>
    <w:rsid w:val="00500910"/>
    <w:rsid w:val="0050122E"/>
    <w:rsid w:val="00502A49"/>
    <w:rsid w:val="0050303E"/>
    <w:rsid w:val="00504AEE"/>
    <w:rsid w:val="005059C2"/>
    <w:rsid w:val="00505F70"/>
    <w:rsid w:val="0050616E"/>
    <w:rsid w:val="0050630D"/>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0005"/>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4B85"/>
    <w:rsid w:val="0054532C"/>
    <w:rsid w:val="00545361"/>
    <w:rsid w:val="005462CB"/>
    <w:rsid w:val="00547D22"/>
    <w:rsid w:val="00550F25"/>
    <w:rsid w:val="00551C6C"/>
    <w:rsid w:val="00551DE2"/>
    <w:rsid w:val="00554CB5"/>
    <w:rsid w:val="005554F0"/>
    <w:rsid w:val="00555641"/>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59"/>
    <w:rsid w:val="00582484"/>
    <w:rsid w:val="00582993"/>
    <w:rsid w:val="00582D51"/>
    <w:rsid w:val="00582ECD"/>
    <w:rsid w:val="0058372D"/>
    <w:rsid w:val="00587681"/>
    <w:rsid w:val="00590900"/>
    <w:rsid w:val="00590E05"/>
    <w:rsid w:val="005912B0"/>
    <w:rsid w:val="00591928"/>
    <w:rsid w:val="00592358"/>
    <w:rsid w:val="00592D64"/>
    <w:rsid w:val="0059486D"/>
    <w:rsid w:val="00594FCC"/>
    <w:rsid w:val="00595F57"/>
    <w:rsid w:val="00597BB2"/>
    <w:rsid w:val="005A0254"/>
    <w:rsid w:val="005A05A7"/>
    <w:rsid w:val="005A070E"/>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50D6"/>
    <w:rsid w:val="005B62CF"/>
    <w:rsid w:val="005B6543"/>
    <w:rsid w:val="005B6807"/>
    <w:rsid w:val="005B7781"/>
    <w:rsid w:val="005B7972"/>
    <w:rsid w:val="005C0A19"/>
    <w:rsid w:val="005C16EE"/>
    <w:rsid w:val="005C2C57"/>
    <w:rsid w:val="005C3C96"/>
    <w:rsid w:val="005C565D"/>
    <w:rsid w:val="005C57FA"/>
    <w:rsid w:val="005C5EA6"/>
    <w:rsid w:val="005C6CED"/>
    <w:rsid w:val="005C7964"/>
    <w:rsid w:val="005D05FE"/>
    <w:rsid w:val="005D1CBE"/>
    <w:rsid w:val="005D2572"/>
    <w:rsid w:val="005D36E9"/>
    <w:rsid w:val="005D3C0B"/>
    <w:rsid w:val="005D5586"/>
    <w:rsid w:val="005D615E"/>
    <w:rsid w:val="005D6589"/>
    <w:rsid w:val="005D6F6A"/>
    <w:rsid w:val="005D73AB"/>
    <w:rsid w:val="005D7630"/>
    <w:rsid w:val="005E0A2C"/>
    <w:rsid w:val="005E0D08"/>
    <w:rsid w:val="005E35F2"/>
    <w:rsid w:val="005E3B22"/>
    <w:rsid w:val="005E4652"/>
    <w:rsid w:val="005E58FC"/>
    <w:rsid w:val="005E68B4"/>
    <w:rsid w:val="005E7651"/>
    <w:rsid w:val="005E792D"/>
    <w:rsid w:val="005E7DC5"/>
    <w:rsid w:val="005F087F"/>
    <w:rsid w:val="005F11B5"/>
    <w:rsid w:val="005F141F"/>
    <w:rsid w:val="005F1A07"/>
    <w:rsid w:val="005F1AB5"/>
    <w:rsid w:val="005F2724"/>
    <w:rsid w:val="005F2DDE"/>
    <w:rsid w:val="005F3F5D"/>
    <w:rsid w:val="005F5E1E"/>
    <w:rsid w:val="005F6E37"/>
    <w:rsid w:val="005F6F10"/>
    <w:rsid w:val="005F7186"/>
    <w:rsid w:val="005F7DF3"/>
    <w:rsid w:val="006000CF"/>
    <w:rsid w:val="0060028A"/>
    <w:rsid w:val="006011EF"/>
    <w:rsid w:val="00602486"/>
    <w:rsid w:val="00602834"/>
    <w:rsid w:val="006038BC"/>
    <w:rsid w:val="00603A84"/>
    <w:rsid w:val="00604440"/>
    <w:rsid w:val="006044D2"/>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1686"/>
    <w:rsid w:val="006230DB"/>
    <w:rsid w:val="00623699"/>
    <w:rsid w:val="0062381D"/>
    <w:rsid w:val="00623C41"/>
    <w:rsid w:val="0062549A"/>
    <w:rsid w:val="00625C99"/>
    <w:rsid w:val="006263A8"/>
    <w:rsid w:val="006267DC"/>
    <w:rsid w:val="006277D2"/>
    <w:rsid w:val="00630C0C"/>
    <w:rsid w:val="00632941"/>
    <w:rsid w:val="00632D84"/>
    <w:rsid w:val="00633DC3"/>
    <w:rsid w:val="006340F3"/>
    <w:rsid w:val="006343F8"/>
    <w:rsid w:val="006348F5"/>
    <w:rsid w:val="00634A0F"/>
    <w:rsid w:val="00634DA1"/>
    <w:rsid w:val="00636E0F"/>
    <w:rsid w:val="006372E9"/>
    <w:rsid w:val="00637692"/>
    <w:rsid w:val="00637A15"/>
    <w:rsid w:val="00637BA9"/>
    <w:rsid w:val="00637D40"/>
    <w:rsid w:val="0064028E"/>
    <w:rsid w:val="006402D5"/>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4DFC"/>
    <w:rsid w:val="00657F0B"/>
    <w:rsid w:val="00662400"/>
    <w:rsid w:val="0066316E"/>
    <w:rsid w:val="00664EB4"/>
    <w:rsid w:val="006652CC"/>
    <w:rsid w:val="0066530A"/>
    <w:rsid w:val="006656BD"/>
    <w:rsid w:val="0066655D"/>
    <w:rsid w:val="00666A79"/>
    <w:rsid w:val="00667502"/>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1B08"/>
    <w:rsid w:val="00683E53"/>
    <w:rsid w:val="006845E3"/>
    <w:rsid w:val="0068491A"/>
    <w:rsid w:val="006849FF"/>
    <w:rsid w:val="00685609"/>
    <w:rsid w:val="00686523"/>
    <w:rsid w:val="006876DE"/>
    <w:rsid w:val="006911BE"/>
    <w:rsid w:val="00691894"/>
    <w:rsid w:val="0069322F"/>
    <w:rsid w:val="006938E9"/>
    <w:rsid w:val="00693A3A"/>
    <w:rsid w:val="00694555"/>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594E"/>
    <w:rsid w:val="006B7938"/>
    <w:rsid w:val="006C0745"/>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D7EFA"/>
    <w:rsid w:val="006E0529"/>
    <w:rsid w:val="006E0986"/>
    <w:rsid w:val="006E0AA3"/>
    <w:rsid w:val="006E145F"/>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5529"/>
    <w:rsid w:val="006F6F7D"/>
    <w:rsid w:val="006F735B"/>
    <w:rsid w:val="00701EF6"/>
    <w:rsid w:val="00702743"/>
    <w:rsid w:val="00702BC2"/>
    <w:rsid w:val="00703B8C"/>
    <w:rsid w:val="00703C82"/>
    <w:rsid w:val="00704AB4"/>
    <w:rsid w:val="00704CE0"/>
    <w:rsid w:val="0070624B"/>
    <w:rsid w:val="00706D9B"/>
    <w:rsid w:val="00707A03"/>
    <w:rsid w:val="00710101"/>
    <w:rsid w:val="0071056C"/>
    <w:rsid w:val="007110F7"/>
    <w:rsid w:val="00711BB9"/>
    <w:rsid w:val="00711BC4"/>
    <w:rsid w:val="0071276A"/>
    <w:rsid w:val="00714C42"/>
    <w:rsid w:val="00715219"/>
    <w:rsid w:val="00716122"/>
    <w:rsid w:val="007164A9"/>
    <w:rsid w:val="007164CD"/>
    <w:rsid w:val="00717A86"/>
    <w:rsid w:val="007203F9"/>
    <w:rsid w:val="00720A1A"/>
    <w:rsid w:val="0072104E"/>
    <w:rsid w:val="00722864"/>
    <w:rsid w:val="00722BD9"/>
    <w:rsid w:val="00725011"/>
    <w:rsid w:val="00727208"/>
    <w:rsid w:val="00727AE7"/>
    <w:rsid w:val="00730307"/>
    <w:rsid w:val="00730689"/>
    <w:rsid w:val="007316B3"/>
    <w:rsid w:val="007317DB"/>
    <w:rsid w:val="00731C33"/>
    <w:rsid w:val="00731CD0"/>
    <w:rsid w:val="00732000"/>
    <w:rsid w:val="007325EA"/>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6BEF"/>
    <w:rsid w:val="00756DFE"/>
    <w:rsid w:val="007601BC"/>
    <w:rsid w:val="007605AB"/>
    <w:rsid w:val="00761E4F"/>
    <w:rsid w:val="00761FC7"/>
    <w:rsid w:val="00762932"/>
    <w:rsid w:val="007633BA"/>
    <w:rsid w:val="0076350B"/>
    <w:rsid w:val="007639DF"/>
    <w:rsid w:val="00763C5B"/>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3B81"/>
    <w:rsid w:val="00784018"/>
    <w:rsid w:val="00784753"/>
    <w:rsid w:val="0078610A"/>
    <w:rsid w:val="007870FB"/>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39A2"/>
    <w:rsid w:val="007A7435"/>
    <w:rsid w:val="007A77B9"/>
    <w:rsid w:val="007A7962"/>
    <w:rsid w:val="007B096C"/>
    <w:rsid w:val="007B1509"/>
    <w:rsid w:val="007B1768"/>
    <w:rsid w:val="007B1C08"/>
    <w:rsid w:val="007B2093"/>
    <w:rsid w:val="007B29CB"/>
    <w:rsid w:val="007B2CFB"/>
    <w:rsid w:val="007B3289"/>
    <w:rsid w:val="007B3972"/>
    <w:rsid w:val="007B39AA"/>
    <w:rsid w:val="007B4D86"/>
    <w:rsid w:val="007B4F4B"/>
    <w:rsid w:val="007B5043"/>
    <w:rsid w:val="007B5059"/>
    <w:rsid w:val="007B79DC"/>
    <w:rsid w:val="007B7C8A"/>
    <w:rsid w:val="007C00F9"/>
    <w:rsid w:val="007C012D"/>
    <w:rsid w:val="007C1DDF"/>
    <w:rsid w:val="007C22B3"/>
    <w:rsid w:val="007C2BD1"/>
    <w:rsid w:val="007C30FA"/>
    <w:rsid w:val="007C3299"/>
    <w:rsid w:val="007C367B"/>
    <w:rsid w:val="007C3D9A"/>
    <w:rsid w:val="007C427E"/>
    <w:rsid w:val="007C42E2"/>
    <w:rsid w:val="007C4548"/>
    <w:rsid w:val="007C47F5"/>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180"/>
    <w:rsid w:val="007E637B"/>
    <w:rsid w:val="007E638E"/>
    <w:rsid w:val="007E6ACE"/>
    <w:rsid w:val="007E6BE6"/>
    <w:rsid w:val="007E745C"/>
    <w:rsid w:val="007E798E"/>
    <w:rsid w:val="007F015D"/>
    <w:rsid w:val="007F0DC3"/>
    <w:rsid w:val="007F19D3"/>
    <w:rsid w:val="007F2015"/>
    <w:rsid w:val="007F2AA5"/>
    <w:rsid w:val="007F4154"/>
    <w:rsid w:val="007F465A"/>
    <w:rsid w:val="007F480F"/>
    <w:rsid w:val="007F4C9F"/>
    <w:rsid w:val="007F5649"/>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0F49"/>
    <w:rsid w:val="00811BB2"/>
    <w:rsid w:val="00812431"/>
    <w:rsid w:val="00813814"/>
    <w:rsid w:val="0081386A"/>
    <w:rsid w:val="008138F4"/>
    <w:rsid w:val="00813AE4"/>
    <w:rsid w:val="00815241"/>
    <w:rsid w:val="00815E61"/>
    <w:rsid w:val="00816032"/>
    <w:rsid w:val="008162F3"/>
    <w:rsid w:val="0082049D"/>
    <w:rsid w:val="008218D4"/>
    <w:rsid w:val="00822159"/>
    <w:rsid w:val="0082269C"/>
    <w:rsid w:val="008228D2"/>
    <w:rsid w:val="00823CC7"/>
    <w:rsid w:val="008246C6"/>
    <w:rsid w:val="008248EB"/>
    <w:rsid w:val="008249C7"/>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011B"/>
    <w:rsid w:val="00842390"/>
    <w:rsid w:val="008440A3"/>
    <w:rsid w:val="00844484"/>
    <w:rsid w:val="00844AB1"/>
    <w:rsid w:val="00844B99"/>
    <w:rsid w:val="0084540C"/>
    <w:rsid w:val="00845637"/>
    <w:rsid w:val="00845E45"/>
    <w:rsid w:val="008472E0"/>
    <w:rsid w:val="008475D9"/>
    <w:rsid w:val="008505BE"/>
    <w:rsid w:val="00850B20"/>
    <w:rsid w:val="00851A61"/>
    <w:rsid w:val="00851E54"/>
    <w:rsid w:val="00851FFA"/>
    <w:rsid w:val="008538D5"/>
    <w:rsid w:val="00854543"/>
    <w:rsid w:val="00854A18"/>
    <w:rsid w:val="008556F0"/>
    <w:rsid w:val="00855B74"/>
    <w:rsid w:val="00856CE7"/>
    <w:rsid w:val="00857116"/>
    <w:rsid w:val="00857B7A"/>
    <w:rsid w:val="0086180E"/>
    <w:rsid w:val="00861F2A"/>
    <w:rsid w:val="0086257E"/>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DEC"/>
    <w:rsid w:val="00873E6D"/>
    <w:rsid w:val="00873F7F"/>
    <w:rsid w:val="00875A5C"/>
    <w:rsid w:val="00880231"/>
    <w:rsid w:val="008811B5"/>
    <w:rsid w:val="0088368C"/>
    <w:rsid w:val="00884946"/>
    <w:rsid w:val="0088677B"/>
    <w:rsid w:val="00887E5D"/>
    <w:rsid w:val="0089100E"/>
    <w:rsid w:val="00893271"/>
    <w:rsid w:val="0089434F"/>
    <w:rsid w:val="008943C0"/>
    <w:rsid w:val="0089459F"/>
    <w:rsid w:val="00894AC6"/>
    <w:rsid w:val="00894B51"/>
    <w:rsid w:val="00894FDA"/>
    <w:rsid w:val="0089508D"/>
    <w:rsid w:val="008956BE"/>
    <w:rsid w:val="00895CF9"/>
    <w:rsid w:val="00897B18"/>
    <w:rsid w:val="00897C42"/>
    <w:rsid w:val="008A03D8"/>
    <w:rsid w:val="008A177D"/>
    <w:rsid w:val="008A2A12"/>
    <w:rsid w:val="008A32BE"/>
    <w:rsid w:val="008A37BD"/>
    <w:rsid w:val="008A4E22"/>
    <w:rsid w:val="008A549C"/>
    <w:rsid w:val="008A7234"/>
    <w:rsid w:val="008A7C73"/>
    <w:rsid w:val="008A7CB0"/>
    <w:rsid w:val="008A7F6D"/>
    <w:rsid w:val="008B04E4"/>
    <w:rsid w:val="008B124D"/>
    <w:rsid w:val="008B1D5D"/>
    <w:rsid w:val="008B2432"/>
    <w:rsid w:val="008B29DB"/>
    <w:rsid w:val="008B2B80"/>
    <w:rsid w:val="008B41E8"/>
    <w:rsid w:val="008B46E2"/>
    <w:rsid w:val="008B6578"/>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809"/>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E789F"/>
    <w:rsid w:val="008F0459"/>
    <w:rsid w:val="008F05A9"/>
    <w:rsid w:val="008F1010"/>
    <w:rsid w:val="008F2177"/>
    <w:rsid w:val="008F2CE0"/>
    <w:rsid w:val="008F4522"/>
    <w:rsid w:val="008F49D4"/>
    <w:rsid w:val="008F4AA6"/>
    <w:rsid w:val="008F5C70"/>
    <w:rsid w:val="008F6DD6"/>
    <w:rsid w:val="008F7E37"/>
    <w:rsid w:val="009001C3"/>
    <w:rsid w:val="00902DD7"/>
    <w:rsid w:val="0090341C"/>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D9B"/>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907"/>
    <w:rsid w:val="00937A23"/>
    <w:rsid w:val="00940B68"/>
    <w:rsid w:val="00940D2A"/>
    <w:rsid w:val="009415D3"/>
    <w:rsid w:val="00942EC8"/>
    <w:rsid w:val="009438E3"/>
    <w:rsid w:val="00944A88"/>
    <w:rsid w:val="00945326"/>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DAB"/>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96DA8"/>
    <w:rsid w:val="009A0B13"/>
    <w:rsid w:val="009A105D"/>
    <w:rsid w:val="009A1642"/>
    <w:rsid w:val="009A1875"/>
    <w:rsid w:val="009A18F5"/>
    <w:rsid w:val="009A1E16"/>
    <w:rsid w:val="009A2135"/>
    <w:rsid w:val="009A2AC2"/>
    <w:rsid w:val="009A33C3"/>
    <w:rsid w:val="009A3CAD"/>
    <w:rsid w:val="009A5077"/>
    <w:rsid w:val="009A538A"/>
    <w:rsid w:val="009A56C7"/>
    <w:rsid w:val="009A5744"/>
    <w:rsid w:val="009A5B5C"/>
    <w:rsid w:val="009A5BEB"/>
    <w:rsid w:val="009A61ED"/>
    <w:rsid w:val="009A64AB"/>
    <w:rsid w:val="009A6F07"/>
    <w:rsid w:val="009A71EF"/>
    <w:rsid w:val="009A74FD"/>
    <w:rsid w:val="009A793A"/>
    <w:rsid w:val="009A79CE"/>
    <w:rsid w:val="009A7ADE"/>
    <w:rsid w:val="009B0673"/>
    <w:rsid w:val="009B0723"/>
    <w:rsid w:val="009B12B5"/>
    <w:rsid w:val="009B1868"/>
    <w:rsid w:val="009B1A8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5D61"/>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E7A3F"/>
    <w:rsid w:val="009F0D71"/>
    <w:rsid w:val="009F10C4"/>
    <w:rsid w:val="009F374F"/>
    <w:rsid w:val="009F4F74"/>
    <w:rsid w:val="009F5133"/>
    <w:rsid w:val="009F5E00"/>
    <w:rsid w:val="009F73DD"/>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1EC4"/>
    <w:rsid w:val="00A12201"/>
    <w:rsid w:val="00A137A1"/>
    <w:rsid w:val="00A14445"/>
    <w:rsid w:val="00A14CD3"/>
    <w:rsid w:val="00A14D1D"/>
    <w:rsid w:val="00A1545D"/>
    <w:rsid w:val="00A15BE6"/>
    <w:rsid w:val="00A15C8A"/>
    <w:rsid w:val="00A15E72"/>
    <w:rsid w:val="00A16BDA"/>
    <w:rsid w:val="00A173FD"/>
    <w:rsid w:val="00A17520"/>
    <w:rsid w:val="00A17760"/>
    <w:rsid w:val="00A203A0"/>
    <w:rsid w:val="00A21759"/>
    <w:rsid w:val="00A22075"/>
    <w:rsid w:val="00A22392"/>
    <w:rsid w:val="00A233EA"/>
    <w:rsid w:val="00A24B7F"/>
    <w:rsid w:val="00A25416"/>
    <w:rsid w:val="00A256B6"/>
    <w:rsid w:val="00A2689D"/>
    <w:rsid w:val="00A269F3"/>
    <w:rsid w:val="00A2759B"/>
    <w:rsid w:val="00A30243"/>
    <w:rsid w:val="00A31435"/>
    <w:rsid w:val="00A314F7"/>
    <w:rsid w:val="00A315B6"/>
    <w:rsid w:val="00A3276A"/>
    <w:rsid w:val="00A401F1"/>
    <w:rsid w:val="00A40AA5"/>
    <w:rsid w:val="00A40AC7"/>
    <w:rsid w:val="00A41465"/>
    <w:rsid w:val="00A419C9"/>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299"/>
    <w:rsid w:val="00A956E2"/>
    <w:rsid w:val="00A95AA3"/>
    <w:rsid w:val="00A95CD7"/>
    <w:rsid w:val="00A96108"/>
    <w:rsid w:val="00A96B9E"/>
    <w:rsid w:val="00AA0092"/>
    <w:rsid w:val="00AA0C32"/>
    <w:rsid w:val="00AA0DA2"/>
    <w:rsid w:val="00AA1393"/>
    <w:rsid w:val="00AA22CC"/>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B7ACE"/>
    <w:rsid w:val="00AC00A7"/>
    <w:rsid w:val="00AC05CD"/>
    <w:rsid w:val="00AC15DF"/>
    <w:rsid w:val="00AC191F"/>
    <w:rsid w:val="00AC1C86"/>
    <w:rsid w:val="00AC1D88"/>
    <w:rsid w:val="00AC3065"/>
    <w:rsid w:val="00AC3220"/>
    <w:rsid w:val="00AC385E"/>
    <w:rsid w:val="00AC3964"/>
    <w:rsid w:val="00AC39B9"/>
    <w:rsid w:val="00AC3B9C"/>
    <w:rsid w:val="00AC3F30"/>
    <w:rsid w:val="00AC47E9"/>
    <w:rsid w:val="00AC4BAB"/>
    <w:rsid w:val="00AC5260"/>
    <w:rsid w:val="00AD08FD"/>
    <w:rsid w:val="00AD0919"/>
    <w:rsid w:val="00AD161A"/>
    <w:rsid w:val="00AD176A"/>
    <w:rsid w:val="00AD19E9"/>
    <w:rsid w:val="00AD607F"/>
    <w:rsid w:val="00AD6D8E"/>
    <w:rsid w:val="00AD71EA"/>
    <w:rsid w:val="00AD75D5"/>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DF8"/>
    <w:rsid w:val="00AE7EB8"/>
    <w:rsid w:val="00AF0142"/>
    <w:rsid w:val="00AF04CE"/>
    <w:rsid w:val="00AF0B56"/>
    <w:rsid w:val="00AF1097"/>
    <w:rsid w:val="00AF2703"/>
    <w:rsid w:val="00AF2EE4"/>
    <w:rsid w:val="00AF335D"/>
    <w:rsid w:val="00AF3CD2"/>
    <w:rsid w:val="00AF4AEF"/>
    <w:rsid w:val="00AF59E2"/>
    <w:rsid w:val="00AF5FD3"/>
    <w:rsid w:val="00AF65B4"/>
    <w:rsid w:val="00AF6C0F"/>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1758B"/>
    <w:rsid w:val="00B21A69"/>
    <w:rsid w:val="00B2247B"/>
    <w:rsid w:val="00B22CB7"/>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282C"/>
    <w:rsid w:val="00B534B8"/>
    <w:rsid w:val="00B54729"/>
    <w:rsid w:val="00B55C9D"/>
    <w:rsid w:val="00B56525"/>
    <w:rsid w:val="00B56864"/>
    <w:rsid w:val="00B56EAC"/>
    <w:rsid w:val="00B575B1"/>
    <w:rsid w:val="00B5772C"/>
    <w:rsid w:val="00B605DF"/>
    <w:rsid w:val="00B606A7"/>
    <w:rsid w:val="00B60716"/>
    <w:rsid w:val="00B6110E"/>
    <w:rsid w:val="00B61466"/>
    <w:rsid w:val="00B61B48"/>
    <w:rsid w:val="00B620FB"/>
    <w:rsid w:val="00B621F7"/>
    <w:rsid w:val="00B622C6"/>
    <w:rsid w:val="00B6273A"/>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AB1"/>
    <w:rsid w:val="00B97C02"/>
    <w:rsid w:val="00BA0868"/>
    <w:rsid w:val="00BA08CC"/>
    <w:rsid w:val="00BA0911"/>
    <w:rsid w:val="00BA19F8"/>
    <w:rsid w:val="00BA2020"/>
    <w:rsid w:val="00BA31B7"/>
    <w:rsid w:val="00BA36B4"/>
    <w:rsid w:val="00BA371D"/>
    <w:rsid w:val="00BA3B58"/>
    <w:rsid w:val="00BA3CD4"/>
    <w:rsid w:val="00BA5422"/>
    <w:rsid w:val="00BA566B"/>
    <w:rsid w:val="00BA57F0"/>
    <w:rsid w:val="00BA725E"/>
    <w:rsid w:val="00BA7936"/>
    <w:rsid w:val="00BA79FD"/>
    <w:rsid w:val="00BA7EFB"/>
    <w:rsid w:val="00BB060D"/>
    <w:rsid w:val="00BB0AE6"/>
    <w:rsid w:val="00BB1E1F"/>
    <w:rsid w:val="00BB373E"/>
    <w:rsid w:val="00BB3B2D"/>
    <w:rsid w:val="00BB3B44"/>
    <w:rsid w:val="00BB3B86"/>
    <w:rsid w:val="00BB7514"/>
    <w:rsid w:val="00BC002F"/>
    <w:rsid w:val="00BC0093"/>
    <w:rsid w:val="00BC0346"/>
    <w:rsid w:val="00BC083F"/>
    <w:rsid w:val="00BC0B50"/>
    <w:rsid w:val="00BC1B97"/>
    <w:rsid w:val="00BC2616"/>
    <w:rsid w:val="00BC2C17"/>
    <w:rsid w:val="00BC30DF"/>
    <w:rsid w:val="00BC424F"/>
    <w:rsid w:val="00BC45C7"/>
    <w:rsid w:val="00BC4C18"/>
    <w:rsid w:val="00BC52A6"/>
    <w:rsid w:val="00BC7FDB"/>
    <w:rsid w:val="00BD020E"/>
    <w:rsid w:val="00BD0F56"/>
    <w:rsid w:val="00BD0FDF"/>
    <w:rsid w:val="00BD17F7"/>
    <w:rsid w:val="00BD1EAE"/>
    <w:rsid w:val="00BD28D1"/>
    <w:rsid w:val="00BD38C2"/>
    <w:rsid w:val="00BD43E5"/>
    <w:rsid w:val="00BD4C72"/>
    <w:rsid w:val="00BD4D1A"/>
    <w:rsid w:val="00BD521F"/>
    <w:rsid w:val="00BD55C8"/>
    <w:rsid w:val="00BD5665"/>
    <w:rsid w:val="00BD6F00"/>
    <w:rsid w:val="00BD7DFB"/>
    <w:rsid w:val="00BE06F9"/>
    <w:rsid w:val="00BE0FBF"/>
    <w:rsid w:val="00BE1E7C"/>
    <w:rsid w:val="00BE29B7"/>
    <w:rsid w:val="00BE33AD"/>
    <w:rsid w:val="00BE45BE"/>
    <w:rsid w:val="00BE5A8F"/>
    <w:rsid w:val="00BE5D6F"/>
    <w:rsid w:val="00BE6128"/>
    <w:rsid w:val="00BE795B"/>
    <w:rsid w:val="00BF1202"/>
    <w:rsid w:val="00BF1818"/>
    <w:rsid w:val="00BF3B11"/>
    <w:rsid w:val="00BF3DB0"/>
    <w:rsid w:val="00BF3F08"/>
    <w:rsid w:val="00BF404C"/>
    <w:rsid w:val="00BF4AD1"/>
    <w:rsid w:val="00BF5536"/>
    <w:rsid w:val="00BF60CD"/>
    <w:rsid w:val="00C00167"/>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6FD"/>
    <w:rsid w:val="00C1084F"/>
    <w:rsid w:val="00C126FF"/>
    <w:rsid w:val="00C13601"/>
    <w:rsid w:val="00C13945"/>
    <w:rsid w:val="00C13A3E"/>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4B64"/>
    <w:rsid w:val="00C357E2"/>
    <w:rsid w:val="00C3708D"/>
    <w:rsid w:val="00C37C3E"/>
    <w:rsid w:val="00C40518"/>
    <w:rsid w:val="00C4315A"/>
    <w:rsid w:val="00C43298"/>
    <w:rsid w:val="00C434E4"/>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0CD2"/>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802"/>
    <w:rsid w:val="00C74F6C"/>
    <w:rsid w:val="00C74FF9"/>
    <w:rsid w:val="00C753CB"/>
    <w:rsid w:val="00C76979"/>
    <w:rsid w:val="00C76A63"/>
    <w:rsid w:val="00C77613"/>
    <w:rsid w:val="00C8043D"/>
    <w:rsid w:val="00C80719"/>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4979"/>
    <w:rsid w:val="00C95A73"/>
    <w:rsid w:val="00C95CD9"/>
    <w:rsid w:val="00C96EC9"/>
    <w:rsid w:val="00C9748A"/>
    <w:rsid w:val="00C97718"/>
    <w:rsid w:val="00C977AF"/>
    <w:rsid w:val="00C97953"/>
    <w:rsid w:val="00C97979"/>
    <w:rsid w:val="00C97BB3"/>
    <w:rsid w:val="00C97FEE"/>
    <w:rsid w:val="00CA00E1"/>
    <w:rsid w:val="00CA0CD4"/>
    <w:rsid w:val="00CA0FB7"/>
    <w:rsid w:val="00CA197D"/>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201"/>
    <w:rsid w:val="00CB4625"/>
    <w:rsid w:val="00CB4633"/>
    <w:rsid w:val="00CB4BD9"/>
    <w:rsid w:val="00CB556E"/>
    <w:rsid w:val="00CB65EB"/>
    <w:rsid w:val="00CB6B50"/>
    <w:rsid w:val="00CB765C"/>
    <w:rsid w:val="00CB7828"/>
    <w:rsid w:val="00CB7D36"/>
    <w:rsid w:val="00CB7E98"/>
    <w:rsid w:val="00CB7ECC"/>
    <w:rsid w:val="00CB7EF9"/>
    <w:rsid w:val="00CB7FD0"/>
    <w:rsid w:val="00CC0071"/>
    <w:rsid w:val="00CC0CE8"/>
    <w:rsid w:val="00CC131D"/>
    <w:rsid w:val="00CC1C3A"/>
    <w:rsid w:val="00CC1C89"/>
    <w:rsid w:val="00CC2729"/>
    <w:rsid w:val="00CC28A8"/>
    <w:rsid w:val="00CC2925"/>
    <w:rsid w:val="00CC30CD"/>
    <w:rsid w:val="00CC3178"/>
    <w:rsid w:val="00CC45CD"/>
    <w:rsid w:val="00CC5048"/>
    <w:rsid w:val="00CC591C"/>
    <w:rsid w:val="00CC5B13"/>
    <w:rsid w:val="00CC5E61"/>
    <w:rsid w:val="00CC5F1F"/>
    <w:rsid w:val="00CC690C"/>
    <w:rsid w:val="00CC6AEE"/>
    <w:rsid w:val="00CC6F02"/>
    <w:rsid w:val="00CD042B"/>
    <w:rsid w:val="00CD0711"/>
    <w:rsid w:val="00CD186B"/>
    <w:rsid w:val="00CD1ACD"/>
    <w:rsid w:val="00CD1B4A"/>
    <w:rsid w:val="00CD1BBC"/>
    <w:rsid w:val="00CD1CD3"/>
    <w:rsid w:val="00CD2737"/>
    <w:rsid w:val="00CD2870"/>
    <w:rsid w:val="00CD2D54"/>
    <w:rsid w:val="00CD365F"/>
    <w:rsid w:val="00CD5797"/>
    <w:rsid w:val="00CD6209"/>
    <w:rsid w:val="00CD7B59"/>
    <w:rsid w:val="00CD7C52"/>
    <w:rsid w:val="00CD7D92"/>
    <w:rsid w:val="00CE4150"/>
    <w:rsid w:val="00CE458E"/>
    <w:rsid w:val="00CE4D5C"/>
    <w:rsid w:val="00CE4F05"/>
    <w:rsid w:val="00CE53AA"/>
    <w:rsid w:val="00CE552B"/>
    <w:rsid w:val="00CE6E38"/>
    <w:rsid w:val="00CE6F0F"/>
    <w:rsid w:val="00CE7FD4"/>
    <w:rsid w:val="00CF0A57"/>
    <w:rsid w:val="00CF0B56"/>
    <w:rsid w:val="00CF1A4A"/>
    <w:rsid w:val="00CF1A60"/>
    <w:rsid w:val="00CF2A98"/>
    <w:rsid w:val="00CF2C0E"/>
    <w:rsid w:val="00CF3086"/>
    <w:rsid w:val="00CF3552"/>
    <w:rsid w:val="00CF4F51"/>
    <w:rsid w:val="00CF5478"/>
    <w:rsid w:val="00CF551A"/>
    <w:rsid w:val="00CF789D"/>
    <w:rsid w:val="00CF7F00"/>
    <w:rsid w:val="00D00B8F"/>
    <w:rsid w:val="00D015B5"/>
    <w:rsid w:val="00D01D4E"/>
    <w:rsid w:val="00D0272D"/>
    <w:rsid w:val="00D031CB"/>
    <w:rsid w:val="00D031DB"/>
    <w:rsid w:val="00D03253"/>
    <w:rsid w:val="00D03C7D"/>
    <w:rsid w:val="00D060DB"/>
    <w:rsid w:val="00D0772C"/>
    <w:rsid w:val="00D07D20"/>
    <w:rsid w:val="00D1065D"/>
    <w:rsid w:val="00D110D4"/>
    <w:rsid w:val="00D12C91"/>
    <w:rsid w:val="00D13018"/>
    <w:rsid w:val="00D13A3F"/>
    <w:rsid w:val="00D13A6D"/>
    <w:rsid w:val="00D15356"/>
    <w:rsid w:val="00D15D6A"/>
    <w:rsid w:val="00D16AB8"/>
    <w:rsid w:val="00D17381"/>
    <w:rsid w:val="00D177BB"/>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43A"/>
    <w:rsid w:val="00D43062"/>
    <w:rsid w:val="00D4330B"/>
    <w:rsid w:val="00D441F5"/>
    <w:rsid w:val="00D447BC"/>
    <w:rsid w:val="00D44DED"/>
    <w:rsid w:val="00D4584C"/>
    <w:rsid w:val="00D46BBF"/>
    <w:rsid w:val="00D46D05"/>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577E4"/>
    <w:rsid w:val="00D6080B"/>
    <w:rsid w:val="00D623C6"/>
    <w:rsid w:val="00D62B2C"/>
    <w:rsid w:val="00D6314B"/>
    <w:rsid w:val="00D63E1C"/>
    <w:rsid w:val="00D6442F"/>
    <w:rsid w:val="00D647F3"/>
    <w:rsid w:val="00D64910"/>
    <w:rsid w:val="00D64BAA"/>
    <w:rsid w:val="00D64FF9"/>
    <w:rsid w:val="00D65A35"/>
    <w:rsid w:val="00D700A0"/>
    <w:rsid w:val="00D7081A"/>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1E28"/>
    <w:rsid w:val="00D924A0"/>
    <w:rsid w:val="00D92FBF"/>
    <w:rsid w:val="00D936EB"/>
    <w:rsid w:val="00D9525E"/>
    <w:rsid w:val="00D95291"/>
    <w:rsid w:val="00D959BB"/>
    <w:rsid w:val="00D963B2"/>
    <w:rsid w:val="00D964A9"/>
    <w:rsid w:val="00D96731"/>
    <w:rsid w:val="00DA103F"/>
    <w:rsid w:val="00DA1D83"/>
    <w:rsid w:val="00DA1E4E"/>
    <w:rsid w:val="00DA2F87"/>
    <w:rsid w:val="00DA54EB"/>
    <w:rsid w:val="00DA5574"/>
    <w:rsid w:val="00DA565C"/>
    <w:rsid w:val="00DA5D6D"/>
    <w:rsid w:val="00DA6396"/>
    <w:rsid w:val="00DA6CD4"/>
    <w:rsid w:val="00DA754D"/>
    <w:rsid w:val="00DA7D58"/>
    <w:rsid w:val="00DB0890"/>
    <w:rsid w:val="00DB188C"/>
    <w:rsid w:val="00DB2074"/>
    <w:rsid w:val="00DB20E9"/>
    <w:rsid w:val="00DB23F3"/>
    <w:rsid w:val="00DB24E9"/>
    <w:rsid w:val="00DB2D3B"/>
    <w:rsid w:val="00DB3509"/>
    <w:rsid w:val="00DB35EA"/>
    <w:rsid w:val="00DB4B45"/>
    <w:rsid w:val="00DB4D2B"/>
    <w:rsid w:val="00DB67C3"/>
    <w:rsid w:val="00DB7A3F"/>
    <w:rsid w:val="00DC0402"/>
    <w:rsid w:val="00DC0800"/>
    <w:rsid w:val="00DC1C15"/>
    <w:rsid w:val="00DC1DAE"/>
    <w:rsid w:val="00DC2129"/>
    <w:rsid w:val="00DC325B"/>
    <w:rsid w:val="00DC3A65"/>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391"/>
    <w:rsid w:val="00DD5B08"/>
    <w:rsid w:val="00DD7267"/>
    <w:rsid w:val="00DD73DA"/>
    <w:rsid w:val="00DE02B6"/>
    <w:rsid w:val="00DE0DC8"/>
    <w:rsid w:val="00DE1485"/>
    <w:rsid w:val="00DE1757"/>
    <w:rsid w:val="00DE1AB7"/>
    <w:rsid w:val="00DE21A8"/>
    <w:rsid w:val="00DE316A"/>
    <w:rsid w:val="00DE31A9"/>
    <w:rsid w:val="00DE31D4"/>
    <w:rsid w:val="00DE3B4F"/>
    <w:rsid w:val="00DE3EA1"/>
    <w:rsid w:val="00DE4FE4"/>
    <w:rsid w:val="00DE5493"/>
    <w:rsid w:val="00DE5B54"/>
    <w:rsid w:val="00DE62C7"/>
    <w:rsid w:val="00DE6625"/>
    <w:rsid w:val="00DE673D"/>
    <w:rsid w:val="00DE6A29"/>
    <w:rsid w:val="00DE7100"/>
    <w:rsid w:val="00DE74A1"/>
    <w:rsid w:val="00DE7807"/>
    <w:rsid w:val="00DF047D"/>
    <w:rsid w:val="00DF0C66"/>
    <w:rsid w:val="00DF173B"/>
    <w:rsid w:val="00DF23DF"/>
    <w:rsid w:val="00DF3860"/>
    <w:rsid w:val="00DF3911"/>
    <w:rsid w:val="00DF3B23"/>
    <w:rsid w:val="00DF3C4D"/>
    <w:rsid w:val="00DF5565"/>
    <w:rsid w:val="00DF5E4F"/>
    <w:rsid w:val="00DF7472"/>
    <w:rsid w:val="00E016A6"/>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A1B"/>
    <w:rsid w:val="00E14F7B"/>
    <w:rsid w:val="00E15632"/>
    <w:rsid w:val="00E16421"/>
    <w:rsid w:val="00E16C01"/>
    <w:rsid w:val="00E206F1"/>
    <w:rsid w:val="00E20BA3"/>
    <w:rsid w:val="00E21F4C"/>
    <w:rsid w:val="00E2327E"/>
    <w:rsid w:val="00E24BEF"/>
    <w:rsid w:val="00E2557B"/>
    <w:rsid w:val="00E271E9"/>
    <w:rsid w:val="00E31B05"/>
    <w:rsid w:val="00E31E59"/>
    <w:rsid w:val="00E323E4"/>
    <w:rsid w:val="00E32755"/>
    <w:rsid w:val="00E36C11"/>
    <w:rsid w:val="00E36E3A"/>
    <w:rsid w:val="00E3707B"/>
    <w:rsid w:val="00E37B9C"/>
    <w:rsid w:val="00E37CF3"/>
    <w:rsid w:val="00E37D74"/>
    <w:rsid w:val="00E40453"/>
    <w:rsid w:val="00E416E0"/>
    <w:rsid w:val="00E418EB"/>
    <w:rsid w:val="00E42555"/>
    <w:rsid w:val="00E42CB8"/>
    <w:rsid w:val="00E439AA"/>
    <w:rsid w:val="00E43E02"/>
    <w:rsid w:val="00E43E15"/>
    <w:rsid w:val="00E448CE"/>
    <w:rsid w:val="00E453FE"/>
    <w:rsid w:val="00E45F73"/>
    <w:rsid w:val="00E47306"/>
    <w:rsid w:val="00E501F4"/>
    <w:rsid w:val="00E50764"/>
    <w:rsid w:val="00E508AA"/>
    <w:rsid w:val="00E51528"/>
    <w:rsid w:val="00E522AA"/>
    <w:rsid w:val="00E52EDB"/>
    <w:rsid w:val="00E537C2"/>
    <w:rsid w:val="00E53899"/>
    <w:rsid w:val="00E556EA"/>
    <w:rsid w:val="00E56B34"/>
    <w:rsid w:val="00E57176"/>
    <w:rsid w:val="00E57759"/>
    <w:rsid w:val="00E57A42"/>
    <w:rsid w:val="00E601A3"/>
    <w:rsid w:val="00E6021E"/>
    <w:rsid w:val="00E61F54"/>
    <w:rsid w:val="00E62201"/>
    <w:rsid w:val="00E6240B"/>
    <w:rsid w:val="00E6282F"/>
    <w:rsid w:val="00E62E9C"/>
    <w:rsid w:val="00E62EC9"/>
    <w:rsid w:val="00E63A3A"/>
    <w:rsid w:val="00E63F84"/>
    <w:rsid w:val="00E641CF"/>
    <w:rsid w:val="00E64B3B"/>
    <w:rsid w:val="00E65581"/>
    <w:rsid w:val="00E71AAC"/>
    <w:rsid w:val="00E7235A"/>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4641"/>
    <w:rsid w:val="00E85057"/>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398C"/>
    <w:rsid w:val="00EA42DB"/>
    <w:rsid w:val="00EA4B9E"/>
    <w:rsid w:val="00EA4F62"/>
    <w:rsid w:val="00EA50DE"/>
    <w:rsid w:val="00EA5501"/>
    <w:rsid w:val="00EA61CF"/>
    <w:rsid w:val="00EA6339"/>
    <w:rsid w:val="00EA6C9C"/>
    <w:rsid w:val="00EA753F"/>
    <w:rsid w:val="00EA7DB4"/>
    <w:rsid w:val="00EA7DC0"/>
    <w:rsid w:val="00EB0203"/>
    <w:rsid w:val="00EB0879"/>
    <w:rsid w:val="00EB1152"/>
    <w:rsid w:val="00EB182D"/>
    <w:rsid w:val="00EB2564"/>
    <w:rsid w:val="00EB3119"/>
    <w:rsid w:val="00EB3870"/>
    <w:rsid w:val="00EB3D4C"/>
    <w:rsid w:val="00EB4225"/>
    <w:rsid w:val="00EB636E"/>
    <w:rsid w:val="00EB6FF2"/>
    <w:rsid w:val="00EB7451"/>
    <w:rsid w:val="00EB7E09"/>
    <w:rsid w:val="00EC0D9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1E29"/>
    <w:rsid w:val="00ED2A92"/>
    <w:rsid w:val="00ED2F69"/>
    <w:rsid w:val="00ED3C62"/>
    <w:rsid w:val="00ED4365"/>
    <w:rsid w:val="00ED5AF4"/>
    <w:rsid w:val="00ED5E87"/>
    <w:rsid w:val="00ED5F5D"/>
    <w:rsid w:val="00ED7A08"/>
    <w:rsid w:val="00ED7A2F"/>
    <w:rsid w:val="00EE065C"/>
    <w:rsid w:val="00EE0A80"/>
    <w:rsid w:val="00EE0D82"/>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64"/>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614"/>
    <w:rsid w:val="00F077CB"/>
    <w:rsid w:val="00F07E41"/>
    <w:rsid w:val="00F103E4"/>
    <w:rsid w:val="00F104EC"/>
    <w:rsid w:val="00F10996"/>
    <w:rsid w:val="00F10DCD"/>
    <w:rsid w:val="00F1159E"/>
    <w:rsid w:val="00F11ECA"/>
    <w:rsid w:val="00F13E33"/>
    <w:rsid w:val="00F13EA2"/>
    <w:rsid w:val="00F14BB0"/>
    <w:rsid w:val="00F14E75"/>
    <w:rsid w:val="00F1568C"/>
    <w:rsid w:val="00F16192"/>
    <w:rsid w:val="00F16490"/>
    <w:rsid w:val="00F16A79"/>
    <w:rsid w:val="00F1726C"/>
    <w:rsid w:val="00F1730A"/>
    <w:rsid w:val="00F175A5"/>
    <w:rsid w:val="00F17C58"/>
    <w:rsid w:val="00F17CDE"/>
    <w:rsid w:val="00F2000D"/>
    <w:rsid w:val="00F2122D"/>
    <w:rsid w:val="00F22269"/>
    <w:rsid w:val="00F23A1A"/>
    <w:rsid w:val="00F26342"/>
    <w:rsid w:val="00F26AF9"/>
    <w:rsid w:val="00F30617"/>
    <w:rsid w:val="00F30D44"/>
    <w:rsid w:val="00F3208B"/>
    <w:rsid w:val="00F3210C"/>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364C"/>
    <w:rsid w:val="00F54B02"/>
    <w:rsid w:val="00F54EE7"/>
    <w:rsid w:val="00F56BFC"/>
    <w:rsid w:val="00F603A9"/>
    <w:rsid w:val="00F64F3B"/>
    <w:rsid w:val="00F66353"/>
    <w:rsid w:val="00F6679D"/>
    <w:rsid w:val="00F71AAF"/>
    <w:rsid w:val="00F729E0"/>
    <w:rsid w:val="00F72C80"/>
    <w:rsid w:val="00F737A5"/>
    <w:rsid w:val="00F73D84"/>
    <w:rsid w:val="00F75535"/>
    <w:rsid w:val="00F75F12"/>
    <w:rsid w:val="00F76483"/>
    <w:rsid w:val="00F76A98"/>
    <w:rsid w:val="00F7758C"/>
    <w:rsid w:val="00F7794E"/>
    <w:rsid w:val="00F8000E"/>
    <w:rsid w:val="00F800EE"/>
    <w:rsid w:val="00F80A82"/>
    <w:rsid w:val="00F81A79"/>
    <w:rsid w:val="00F822D2"/>
    <w:rsid w:val="00F83059"/>
    <w:rsid w:val="00F830A0"/>
    <w:rsid w:val="00F83128"/>
    <w:rsid w:val="00F83483"/>
    <w:rsid w:val="00F84535"/>
    <w:rsid w:val="00F85482"/>
    <w:rsid w:val="00F855E7"/>
    <w:rsid w:val="00F85F16"/>
    <w:rsid w:val="00F864C1"/>
    <w:rsid w:val="00F86710"/>
    <w:rsid w:val="00F86B46"/>
    <w:rsid w:val="00F86D7E"/>
    <w:rsid w:val="00F8777C"/>
    <w:rsid w:val="00F901B9"/>
    <w:rsid w:val="00F90914"/>
    <w:rsid w:val="00F90BBD"/>
    <w:rsid w:val="00F90E8B"/>
    <w:rsid w:val="00F91261"/>
    <w:rsid w:val="00F91897"/>
    <w:rsid w:val="00F91B7E"/>
    <w:rsid w:val="00F91EDD"/>
    <w:rsid w:val="00F92089"/>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18F"/>
    <w:rsid w:val="00FA7DE2"/>
    <w:rsid w:val="00FB0B22"/>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973"/>
    <w:rsid w:val="00FD0FD7"/>
    <w:rsid w:val="00FD11AA"/>
    <w:rsid w:val="00FD1D49"/>
    <w:rsid w:val="00FD3042"/>
    <w:rsid w:val="00FD40BF"/>
    <w:rsid w:val="00FD4998"/>
    <w:rsid w:val="00FD5326"/>
    <w:rsid w:val="00FD5398"/>
    <w:rsid w:val="00FD6239"/>
    <w:rsid w:val="00FD6702"/>
    <w:rsid w:val="00FD724B"/>
    <w:rsid w:val="00FD7B35"/>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1032"/>
    <w:rsid w:val="00FF1901"/>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14565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Note Heading"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qFormat="1"/>
    <w:lsdException w:name="Quote" w:uiPriority="29" w:qFormat="1"/>
    <w:lsdException w:name="Intense Quote" w:uiPriority="30"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 w:type="paragraph" w:styleId="Fu-Endnotenberschrift">
    <w:name w:val="Note Heading"/>
    <w:basedOn w:val="Standard"/>
    <w:next w:val="Standard"/>
    <w:link w:val="Fu-EndnotenberschriftZeichen"/>
    <w:uiPriority w:val="99"/>
    <w:unhideWhenUsed/>
    <w:rsid w:val="003A4350"/>
    <w:pPr>
      <w:spacing w:before="120" w:line="240" w:lineRule="auto"/>
    </w:pPr>
    <w:rPr>
      <w:rFonts w:ascii="Arial" w:eastAsia="Times New Roman" w:hAnsi="Arial" w:cs="Times New Roman"/>
      <w:sz w:val="20"/>
      <w:szCs w:val="20"/>
      <w:lang w:eastAsia="de-DE"/>
    </w:rPr>
  </w:style>
  <w:style w:type="character" w:customStyle="1" w:styleId="Fu-EndnotenberschriftZeichen">
    <w:name w:val="Fuß/-Endnotenüberschrift Zeichen"/>
    <w:basedOn w:val="Absatzstandardschriftart"/>
    <w:link w:val="Fu-Endnotenberschrift"/>
    <w:uiPriority w:val="99"/>
    <w:rsid w:val="003A4350"/>
    <w:rPr>
      <w:rFonts w:ascii="Arial" w:eastAsia="Times New Roman" w:hAnsi="Arial"/>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Note Heading"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qFormat="1"/>
    <w:lsdException w:name="Quote" w:uiPriority="29" w:qFormat="1"/>
    <w:lsdException w:name="Intense Quote" w:uiPriority="30"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 w:type="paragraph" w:styleId="Fu-Endnotenberschrift">
    <w:name w:val="Note Heading"/>
    <w:basedOn w:val="Standard"/>
    <w:next w:val="Standard"/>
    <w:link w:val="Fu-EndnotenberschriftZeichen"/>
    <w:uiPriority w:val="99"/>
    <w:unhideWhenUsed/>
    <w:rsid w:val="003A4350"/>
    <w:pPr>
      <w:spacing w:before="120" w:line="240" w:lineRule="auto"/>
    </w:pPr>
    <w:rPr>
      <w:rFonts w:ascii="Arial" w:eastAsia="Times New Roman" w:hAnsi="Arial" w:cs="Times New Roman"/>
      <w:sz w:val="20"/>
      <w:szCs w:val="20"/>
      <w:lang w:eastAsia="de-DE"/>
    </w:rPr>
  </w:style>
  <w:style w:type="character" w:customStyle="1" w:styleId="Fu-EndnotenberschriftZeichen">
    <w:name w:val="Fuß/-Endnotenüberschrift Zeichen"/>
    <w:basedOn w:val="Absatzstandardschriftart"/>
    <w:link w:val="Fu-Endnotenberschrift"/>
    <w:uiPriority w:val="99"/>
    <w:rsid w:val="003A4350"/>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michaelhyatt.com/changing-organizational-cultur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7</Pages>
  <Words>962</Words>
  <Characters>6063</Characters>
  <Application>Microsoft Macintosh Word</Application>
  <DocSecurity>0</DocSecurity>
  <Lines>50</Lines>
  <Paragraphs>14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36</cp:revision>
  <cp:lastPrinted>2012-11-29T11:03:00Z</cp:lastPrinted>
  <dcterms:created xsi:type="dcterms:W3CDTF">2013-01-10T11:01:00Z</dcterms:created>
  <dcterms:modified xsi:type="dcterms:W3CDTF">2013-01-10T17:53:00Z</dcterms:modified>
</cp:coreProperties>
</file>