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77A918" w14:textId="77777777" w:rsidR="000D11E1" w:rsidRPr="00FA66BD" w:rsidRDefault="00EA61CF" w:rsidP="00580EBE">
      <w:pPr>
        <w:rPr>
          <w:rFonts w:asciiTheme="minorHAnsi" w:hAnsiTheme="minorHAnsi"/>
          <w:szCs w:val="24"/>
        </w:rPr>
      </w:pPr>
      <w:r w:rsidRPr="00FA66BD">
        <w:rPr>
          <w:rFonts w:asciiTheme="minorHAnsi" w:hAnsiTheme="minorHAnsi"/>
          <w:noProof/>
          <w:lang w:eastAsia="de-DE"/>
        </w:rPr>
        <w:drawing>
          <wp:anchor distT="0" distB="0" distL="114300" distR="114300" simplePos="0" relativeHeight="251658240" behindDoc="1" locked="0" layoutInCell="1" allowOverlap="1" wp14:anchorId="02945EE6" wp14:editId="11095288">
            <wp:simplePos x="0" y="0"/>
            <wp:positionH relativeFrom="column">
              <wp:posOffset>2205355</wp:posOffset>
            </wp:positionH>
            <wp:positionV relativeFrom="paragraph">
              <wp:posOffset>14605</wp:posOffset>
            </wp:positionV>
            <wp:extent cx="3745865" cy="962025"/>
            <wp:effectExtent l="19050" t="0" r="6985" b="0"/>
            <wp:wrapNone/>
            <wp:docPr id="7"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9"/>
                    <a:srcRect/>
                    <a:stretch>
                      <a:fillRect/>
                    </a:stretch>
                  </pic:blipFill>
                  <pic:spPr bwMode="auto">
                    <a:xfrm>
                      <a:off x="0" y="0"/>
                      <a:ext cx="3745865" cy="962025"/>
                    </a:xfrm>
                    <a:prstGeom prst="rect">
                      <a:avLst/>
                    </a:prstGeom>
                    <a:noFill/>
                  </pic:spPr>
                </pic:pic>
              </a:graphicData>
            </a:graphic>
          </wp:anchor>
        </w:drawing>
      </w:r>
    </w:p>
    <w:p w14:paraId="3E9EC367" w14:textId="77777777" w:rsidR="000D11E1" w:rsidRPr="00FA66BD" w:rsidRDefault="000D11E1" w:rsidP="00580EBE">
      <w:pPr>
        <w:rPr>
          <w:rFonts w:asciiTheme="minorHAnsi" w:hAnsiTheme="minorHAnsi"/>
          <w:szCs w:val="24"/>
        </w:rPr>
      </w:pPr>
    </w:p>
    <w:p w14:paraId="6BBB1D68" w14:textId="77777777" w:rsidR="000D11E1" w:rsidRPr="00FA66BD" w:rsidRDefault="000D11E1" w:rsidP="00580EBE">
      <w:pPr>
        <w:rPr>
          <w:rFonts w:asciiTheme="minorHAnsi" w:hAnsiTheme="minorHAnsi"/>
          <w:szCs w:val="24"/>
        </w:rPr>
      </w:pPr>
    </w:p>
    <w:p w14:paraId="04641A91" w14:textId="77777777" w:rsidR="000D11E1" w:rsidRPr="00FA66BD" w:rsidRDefault="000D11E1" w:rsidP="00580EBE">
      <w:pPr>
        <w:rPr>
          <w:rFonts w:asciiTheme="minorHAnsi" w:hAnsiTheme="minorHAnsi"/>
        </w:rPr>
      </w:pPr>
    </w:p>
    <w:p w14:paraId="0F5BE2DA" w14:textId="77777777" w:rsidR="000D11E1" w:rsidRPr="00FA66BD" w:rsidRDefault="000B0468" w:rsidP="00580EBE">
      <w:pPr>
        <w:rPr>
          <w:rFonts w:asciiTheme="minorHAnsi" w:hAnsiTheme="minorHAnsi"/>
          <w:sz w:val="12"/>
          <w:szCs w:val="12"/>
        </w:rPr>
      </w:pPr>
      <w:r>
        <w:rPr>
          <w:rFonts w:asciiTheme="minorHAnsi" w:hAnsiTheme="minorHAnsi"/>
          <w:noProof/>
          <w:sz w:val="22"/>
          <w:lang w:eastAsia="de-DE"/>
        </w:rPr>
        <mc:AlternateContent>
          <mc:Choice Requires="wps">
            <w:drawing>
              <wp:anchor distT="0" distB="0" distL="114300" distR="114300" simplePos="0" relativeHeight="251659264" behindDoc="0" locked="0" layoutInCell="1" allowOverlap="1" wp14:anchorId="2DAFEEFF" wp14:editId="517070F8">
                <wp:simplePos x="0" y="0"/>
                <wp:positionH relativeFrom="column">
                  <wp:posOffset>5080</wp:posOffset>
                </wp:positionH>
                <wp:positionV relativeFrom="paragraph">
                  <wp:posOffset>3810</wp:posOffset>
                </wp:positionV>
                <wp:extent cx="5962650" cy="0"/>
                <wp:effectExtent l="30480" t="29210" r="39370" b="34290"/>
                <wp:wrapNone/>
                <wp:docPr id="1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38100">
                          <a:solidFill>
                            <a:srgbClr val="94363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8" o:spid="_x0000_s1026" type="#_x0000_t32" style="position:absolute;margin-left:.4pt;margin-top:.3pt;width:46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qyK7cCAACnBQAADgAAAGRycy9lMm9Eb2MueG1srFRNb9swDL0P2H8QfHf97ThGnSJ1kl26rVg7&#10;7KxYcizMlgxJiRMM+++j5MRtussw9CLog3x8JB91e3fsWnSgUjHBCye48R1EeSUI47vC+f68cTMH&#10;KY05wa3gtHBOVDl3i48fboc+p6FoREuoRADCVT70hdNo3eeep6qGdljdiJ5yeKyF7LCGo9x5ROIB&#10;0LvWC30/9QYhSS9FRZWC29X46Cwsfl3TSn+ta0U1agsHuGm7SrtuzeotbnG+k7hvWHWmgf+DRYcZ&#10;h6AT1AprjPaS/QXVsUoKJWp9U4nOE3XNKmpzgGwC/002Tw3uqc0FiqP6qUzq/WCrL4dHiRiB3kGn&#10;OO6gR8u9FjY0ykx9hl7lYFbyR2kyrI78qX8Q1U+FuCgbzHfUGj+fevANjId35WIOqoco2+GzIGCD&#10;Ad8W61jLzkBCGdDR9uQ09YQeNargMpmnYZpA66rLm4fzi2Mvlf5ERYfMpnCUlpjtGl0KzqHzQgY2&#10;DD48KG1o4fziYKJysWFtawXQcjQUTpQFvm89lGgZMa/GTsndtmwlOmDQ0DyO0ii2ScLLazMp9pxY&#10;tIZisj7vNWbtuIfoLTd41MpypASno4atvYeMrWR+zf35OltnsRuH6dqNfULc5aaM3XQTzJJVtCrL&#10;VfDbEA3ivGGEUG64XuQbxP8mj/MgjcKbBDxVxbtGt+UDstdMl5vEn8VR5s5mSeTGEfXd+2xTussy&#10;SNPZ+r68X79hurbZq/chO5XSsBJ7TeVTQwa0bffyGwZNp1ECHUWEGXWE81kWmQOMf5RlSTIHxeN2&#10;B/9WpaWDpNA/mG6smI0MDeZV79MwjMNolFTbN3hUBESAGKO8zua2VhOdsXKXppvT1LZzMV5qCyK5&#10;CMIOkZmbcQK3gpwepQlj5gl+A+t0/rnMd/P6bK1e/tfFHwAAAP//AwBQSwMEFAAGAAgAAAAhAJNd&#10;0PjWAAAAAgEAAA8AAABkcnMvZG93bnJldi54bWxMjk9Lw0AQR++FfodlBG/txj8EG7MppehJBFvr&#10;wdskO2aD2dmQ3bbx2zs96fHxG968cj35Xp1ojF1gAzfLDBRxE2zHrYHD+/PiAVRMyBb7wGTghyKs&#10;q/msxMKGM+/otE+tEgnHAg24lIZC69g48hiXYSCW7SuMHpPg2Go74lnkvte3WZZrjx3LB4cDbR01&#10;3/ujNzB8frjXN2w2q7vVfefz+glfdgdjrq+mzSOoRFP6O4ZLvqRDJU11OLKNqjcg3clADko20QjW&#10;F9RVqf+nV78AAAD//wMAUEsBAi0AFAAGAAgAAAAhAOSZw8D7AAAA4QEAABMAAAAAAAAAAAAAAAAA&#10;AAAAAFtDb250ZW50X1R5cGVzXS54bWxQSwECLQAUAAYACAAAACEAI7Jq4dcAAACUAQAACwAAAAAA&#10;AAAAAAAAAAAsAQAAX3JlbHMvLnJlbHNQSwECLQAUAAYACAAAACEAgaqyK7cCAACnBQAADgAAAAAA&#10;AAAAAAAAAAAsAgAAZHJzL2Uyb0RvYy54bWxQSwECLQAUAAYACAAAACEAk13Q+NYAAAACAQAADwAA&#10;AAAAAAAAAAAAAAAPBQAAZHJzL2Rvd25yZXYueG1sUEsFBgAAAAAEAAQA8wAAABIGAAAAAA==&#10;" strokecolor="#943634" strokeweight="3pt">
                <v:shadow color="#622423" opacity=".5" offset="1pt"/>
              </v:shape>
            </w:pict>
          </mc:Fallback>
        </mc:AlternateContent>
      </w:r>
    </w:p>
    <w:p w14:paraId="531A852F" w14:textId="77777777" w:rsidR="00EA61CF" w:rsidRPr="00FA66BD" w:rsidRDefault="000C2AE0" w:rsidP="00580EBE">
      <w:pPr>
        <w:rPr>
          <w:rFonts w:asciiTheme="minorHAnsi" w:hAnsiTheme="minorHAnsi"/>
          <w:sz w:val="48"/>
          <w:szCs w:val="48"/>
        </w:rPr>
      </w:pPr>
      <w:r>
        <w:rPr>
          <w:rFonts w:asciiTheme="minorHAnsi" w:hAnsiTheme="minorHAnsi"/>
          <w:sz w:val="48"/>
          <w:szCs w:val="48"/>
        </w:rPr>
        <w:t>Pastoraltheologie</w:t>
      </w:r>
    </w:p>
    <w:p w14:paraId="3B743A8F" w14:textId="77777777" w:rsidR="000D11E1" w:rsidRPr="00FA66BD" w:rsidRDefault="007D451C" w:rsidP="00580EBE">
      <w:pPr>
        <w:rPr>
          <w:rFonts w:asciiTheme="minorHAnsi" w:hAnsiTheme="minorHAnsi"/>
          <w:sz w:val="32"/>
          <w:szCs w:val="48"/>
        </w:rPr>
      </w:pPr>
      <w:r>
        <w:rPr>
          <w:rFonts w:asciiTheme="minorHAnsi" w:hAnsiTheme="minorHAnsi"/>
          <w:sz w:val="32"/>
          <w:szCs w:val="48"/>
        </w:rPr>
        <w:t xml:space="preserve">Vorlesung im </w:t>
      </w:r>
      <w:r w:rsidR="00B43080">
        <w:rPr>
          <w:rFonts w:asciiTheme="minorHAnsi" w:hAnsiTheme="minorHAnsi"/>
          <w:sz w:val="32"/>
          <w:szCs w:val="48"/>
        </w:rPr>
        <w:t>Sommersemester 2014</w:t>
      </w:r>
    </w:p>
    <w:p w14:paraId="74F75BA9" w14:textId="77777777" w:rsidR="000D11E1" w:rsidRPr="00FA66BD" w:rsidRDefault="000B0468" w:rsidP="00580EBE">
      <w:pPr>
        <w:rPr>
          <w:rFonts w:asciiTheme="minorHAnsi" w:hAnsiTheme="minorHAnsi"/>
          <w:sz w:val="12"/>
          <w:szCs w:val="12"/>
        </w:rPr>
      </w:pPr>
      <w:r>
        <w:rPr>
          <w:rFonts w:asciiTheme="minorHAnsi" w:hAnsiTheme="minorHAnsi"/>
          <w:noProof/>
          <w:sz w:val="22"/>
          <w:lang w:eastAsia="de-DE"/>
        </w:rPr>
        <mc:AlternateContent>
          <mc:Choice Requires="wps">
            <w:drawing>
              <wp:anchor distT="0" distB="0" distL="114300" distR="114300" simplePos="0" relativeHeight="251660288" behindDoc="0" locked="0" layoutInCell="1" allowOverlap="1" wp14:anchorId="61AACD1B" wp14:editId="708B7E0A">
                <wp:simplePos x="0" y="0"/>
                <wp:positionH relativeFrom="column">
                  <wp:posOffset>5080</wp:posOffset>
                </wp:positionH>
                <wp:positionV relativeFrom="paragraph">
                  <wp:posOffset>53340</wp:posOffset>
                </wp:positionV>
                <wp:extent cx="5962650" cy="104775"/>
                <wp:effectExtent l="5080" t="2540" r="1270" b="0"/>
                <wp:wrapNone/>
                <wp:docPr id="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10477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pt;margin-top:4.2pt;width:469.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ReSn0CAAD8BAAADgAAAGRycy9lMm9Eb2MueG1srFTbjtMwEH1H4h8sv3dzUdI2UdPVbpcipAVW&#10;LHyAazuNhWMb2226IP6dsdOWLvCAEH1wPZnx8ZmZM15cH3qJ9tw6oVWDs6sUI66oZkJtG/zp43oy&#10;x8h5ohiRWvEGP3GHr5cvXywGU/Ncd1oybhGAKFcPpsGd96ZOEkc73hN3pQ1X4Gy17YkH024TZskA&#10;6L1M8jSdJoO2zFhNuXPw9W504mXEb1tO/fu2ddwj2WDg5uNq47oJa7JckHpriekEPdIg/8CiJ0LB&#10;pWeoO+IJ2lnxG1QvqNVOt/6K6j7RbSsojzlANln6SzaPHTE85gLFceZcJvf/YOm7/YNFgkHvZhgp&#10;0kOPPkDViNpKjqpQn8G4GsIezYMNGTpzr+lnh5RedRDFb6zVQ8cJA1ZZiE+eHQiGg6NoM7zVDNDJ&#10;zutYqkNr+wAIRUCH2JGnc0f4wSMKH8tqmk9LaBwFX5YWs1kZryD16bSxzr/mukdh02AL3CM62d87&#10;H9iQ+hQS2Wsp2FpIGQ273aykRXsC6lil4XdEd5dhUoVgpcOxEXH8AiThjuALdGO3v1VZXqS3eTVZ&#10;T+ezSdEW5aSapfNJmlW31TQtquJu/T0QzIq6E4xxdS8UPykvK/6us8cZGDUTtYeGBldlXsbcn7F3&#10;l0nGHP+YZC88DKIUfYPn50qQOjT2lWKQNqk9EXLcJ8/pxypDDU7/sSpRBqHzo4I2mj2BCqyGJkE/&#10;4cmATaftV4wGGL8Guy87YjlG8o0CJVVZUYR5jUZRznIw7KVnc+khigJUgz1G43blxxnfGSu2HdyU&#10;xcIofQPqa0UURlDmyOqoWRixmMHxOQgzfGnHqJ+P1vIHAAAA//8DAFBLAwQUAAYACAAAACEANHRt&#10;JtwAAAAFAQAADwAAAGRycy9kb3ducmV2LnhtbEyOT0vDQBTE74LfYXmCF7GbxlJMzKaEouJJ6T/Q&#10;2yb7TEKyb0N226bf3udJLwPDDDO/bDXZXpxw9K0jBfNZBAKpcqalWsF+93L/CMIHTUb3jlDBBT2s&#10;8uurTKfGnWmDp22oBY+QT7WCJoQhldJXDVrtZ25A4uzbjVYHtmMtzajPPG57GUfRUlrdEj80esB1&#10;g1W3PVoF5VsXdc/hEteb4vWAn8W7/Pi6U+r2ZiqeQAScwl8ZfvEZHXJmKt2RjBe9AuYOrAsQHCYP&#10;CftSQbxIQOaZ/E+f/wAAAP//AwBQSwECLQAUAAYACAAAACEA5JnDwPsAAADhAQAAEwAAAAAAAAAA&#10;AAAAAAAAAAAAW0NvbnRlbnRfVHlwZXNdLnhtbFBLAQItABQABgAIAAAAIQAjsmrh1wAAAJQBAAAL&#10;AAAAAAAAAAAAAAAAACwBAABfcmVscy8ucmVsc1BLAQItABQABgAIAAAAIQDNpF5KfQIAAPwEAAAO&#10;AAAAAAAAAAAAAAAAACwCAABkcnMvZTJvRG9jLnhtbFBLAQItABQABgAIAAAAIQA0dG0m3AAAAAUB&#10;AAAPAAAAAAAAAAAAAAAAANUEAABkcnMvZG93bnJldi54bWxQSwUGAAAAAAQABADzAAAA3gUAAAAA&#10;" fillcolor="#c00000" stroked="f"/>
            </w:pict>
          </mc:Fallback>
        </mc:AlternateContent>
      </w:r>
    </w:p>
    <w:p w14:paraId="508448D2" w14:textId="77777777" w:rsidR="000D11E1" w:rsidRPr="00FA66BD" w:rsidRDefault="000D11E1" w:rsidP="00580EBE">
      <w:pPr>
        <w:rPr>
          <w:rFonts w:asciiTheme="minorHAnsi" w:hAnsiTheme="minorHAnsi"/>
          <w:sz w:val="12"/>
          <w:szCs w:val="12"/>
        </w:rPr>
      </w:pPr>
    </w:p>
    <w:p w14:paraId="7DEA85D0" w14:textId="6AFE067F" w:rsidR="00EA61CF" w:rsidRPr="00FA66BD" w:rsidRDefault="00C4315A" w:rsidP="00D3619B">
      <w:pPr>
        <w:jc w:val="right"/>
        <w:rPr>
          <w:rFonts w:asciiTheme="minorHAnsi" w:hAnsiTheme="minorHAnsi"/>
          <w:sz w:val="28"/>
          <w:szCs w:val="32"/>
        </w:rPr>
      </w:pPr>
      <w:r w:rsidRPr="00FA66BD">
        <w:rPr>
          <w:rFonts w:asciiTheme="minorHAnsi" w:hAnsiTheme="minorHAnsi"/>
          <w:sz w:val="28"/>
          <w:szCs w:val="32"/>
        </w:rPr>
        <w:t xml:space="preserve">Prof. Dr. Michael Herbst, </w:t>
      </w:r>
      <w:r w:rsidR="00253A6B">
        <w:rPr>
          <w:rFonts w:asciiTheme="minorHAnsi" w:hAnsiTheme="minorHAnsi"/>
          <w:sz w:val="28"/>
          <w:szCs w:val="32"/>
        </w:rPr>
        <w:t>9</w:t>
      </w:r>
      <w:r w:rsidR="008C60AA">
        <w:rPr>
          <w:rFonts w:asciiTheme="minorHAnsi" w:hAnsiTheme="minorHAnsi"/>
          <w:sz w:val="28"/>
          <w:szCs w:val="32"/>
        </w:rPr>
        <w:t xml:space="preserve">. Mai </w:t>
      </w:r>
      <w:r w:rsidR="00B43080">
        <w:rPr>
          <w:rFonts w:asciiTheme="minorHAnsi" w:hAnsiTheme="minorHAnsi"/>
          <w:sz w:val="28"/>
          <w:szCs w:val="32"/>
        </w:rPr>
        <w:t>2014</w:t>
      </w:r>
    </w:p>
    <w:p w14:paraId="2402B65A" w14:textId="77777777" w:rsidR="00253A6B" w:rsidRPr="00FC48A5" w:rsidRDefault="00253A6B" w:rsidP="00253A6B">
      <w:pPr>
        <w:pStyle w:val="berschrift1"/>
      </w:pPr>
      <w:r w:rsidRPr="00FC48A5">
        <w:t>4. Konzeptionen der Pastoraltheologie</w:t>
      </w:r>
    </w:p>
    <w:p w14:paraId="171A5C8F" w14:textId="77777777" w:rsidR="00253A6B" w:rsidRPr="00253A6B" w:rsidRDefault="00253A6B" w:rsidP="00253A6B">
      <w:pPr>
        <w:pStyle w:val="berschrift2"/>
        <w:rPr>
          <w:rFonts w:asciiTheme="minorHAnsi" w:hAnsiTheme="minorHAnsi"/>
        </w:rPr>
      </w:pPr>
      <w:bookmarkStart w:id="0" w:name="_Toc182579033"/>
      <w:r w:rsidRPr="00253A6B">
        <w:rPr>
          <w:rFonts w:asciiTheme="minorHAnsi" w:hAnsiTheme="minorHAnsi"/>
        </w:rPr>
        <w:t>4.1 Zur Einführung</w:t>
      </w:r>
      <w:bookmarkEnd w:id="0"/>
    </w:p>
    <w:p w14:paraId="695DA6D3" w14:textId="77777777" w:rsidR="00253A6B" w:rsidRDefault="00253A6B" w:rsidP="00253A6B">
      <w:pPr>
        <w:pStyle w:val="berschrift3"/>
      </w:pPr>
      <w:r>
        <w:t>4.1.1 Vielfältige und wandelbare Pfarrbilder</w:t>
      </w:r>
    </w:p>
    <w:p w14:paraId="11D25CCE" w14:textId="41C37713" w:rsidR="00946960" w:rsidRDefault="00946960" w:rsidP="00946960">
      <w:pPr>
        <w:jc w:val="center"/>
      </w:pPr>
      <w:r w:rsidRPr="00946960">
        <w:rPr>
          <w:noProof/>
          <w:lang w:eastAsia="de-DE"/>
        </w:rPr>
        <w:drawing>
          <wp:inline distT="0" distB="0" distL="0" distR="0" wp14:anchorId="4D7799EE" wp14:editId="0EF3EA9E">
            <wp:extent cx="3552426" cy="2662933"/>
            <wp:effectExtent l="0" t="0" r="3810" b="4445"/>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53428" cy="2663684"/>
                    </a:xfrm>
                    <a:prstGeom prst="rect">
                      <a:avLst/>
                    </a:prstGeom>
                    <a:noFill/>
                    <a:ln>
                      <a:noFill/>
                    </a:ln>
                  </pic:spPr>
                </pic:pic>
              </a:graphicData>
            </a:graphic>
          </wp:inline>
        </w:drawing>
      </w:r>
      <w:r w:rsidRPr="00946960">
        <w:rPr>
          <w:rStyle w:val="Funotenzeichen"/>
          <w:sz w:val="22"/>
        </w:rPr>
        <w:footnoteReference w:id="1"/>
      </w:r>
    </w:p>
    <w:p w14:paraId="06635B78" w14:textId="77777777" w:rsidR="00253A6B" w:rsidRDefault="00253A6B" w:rsidP="00253A6B">
      <w:pPr>
        <w:pStyle w:val="berschrift3"/>
      </w:pPr>
      <w:r>
        <w:lastRenderedPageBreak/>
        <w:t>4.1.2 Eine Warnung: Das korrekte Leitbild löst noch nicht alle Probleme!</w:t>
      </w:r>
    </w:p>
    <w:p w14:paraId="5DA0A335" w14:textId="132E4120" w:rsidR="000C1BD8" w:rsidRDefault="000C1BD8" w:rsidP="000C1BD8">
      <w:pPr>
        <w:jc w:val="center"/>
      </w:pPr>
      <w:r w:rsidRPr="000C1BD8">
        <w:rPr>
          <w:noProof/>
          <w:lang w:eastAsia="de-DE"/>
        </w:rPr>
        <w:drawing>
          <wp:inline distT="0" distB="0" distL="0" distR="0" wp14:anchorId="74D79CE0" wp14:editId="05581AC3">
            <wp:extent cx="4707732" cy="3528961"/>
            <wp:effectExtent l="0" t="0" r="0" b="1905"/>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8049" cy="3529199"/>
                    </a:xfrm>
                    <a:prstGeom prst="rect">
                      <a:avLst/>
                    </a:prstGeom>
                    <a:noFill/>
                    <a:ln>
                      <a:noFill/>
                    </a:ln>
                  </pic:spPr>
                </pic:pic>
              </a:graphicData>
            </a:graphic>
          </wp:inline>
        </w:drawing>
      </w:r>
    </w:p>
    <w:p w14:paraId="1343E037" w14:textId="193EF907" w:rsidR="00253A6B" w:rsidRPr="000C1BD8" w:rsidRDefault="00253A6B" w:rsidP="00253A6B">
      <w:pPr>
        <w:rPr>
          <w:sz w:val="22"/>
        </w:rPr>
      </w:pPr>
      <w:r w:rsidRPr="000C1BD8">
        <w:rPr>
          <w:sz w:val="22"/>
        </w:rPr>
        <w:t xml:space="preserve">Ich glaube, dass </w:t>
      </w:r>
      <w:r w:rsidR="00B27F7B">
        <w:rPr>
          <w:sz w:val="22"/>
        </w:rPr>
        <w:t xml:space="preserve">hier </w:t>
      </w:r>
      <w:r w:rsidRPr="000C1BD8">
        <w:rPr>
          <w:sz w:val="22"/>
        </w:rPr>
        <w:t>beide einen kommunikativen Fehler machen</w:t>
      </w:r>
      <w:r w:rsidR="00BD7869">
        <w:rPr>
          <w:sz w:val="22"/>
        </w:rPr>
        <w:t>:</w:t>
      </w:r>
      <w:r w:rsidRPr="000C1BD8">
        <w:rPr>
          <w:sz w:val="22"/>
        </w:rPr>
        <w:t xml:space="preserve"> Gundlach nimmt wahr, dass es hier eine berufliche Kränkung gibt – aber er reagiert darauf mit einem theologischen Zugeständnis, das hinter Wittenberg zurückfällt und stracks nach Rom führt. Gorski sieht das und reagiert theol</w:t>
      </w:r>
      <w:r w:rsidRPr="000C1BD8">
        <w:rPr>
          <w:sz w:val="22"/>
        </w:rPr>
        <w:t>o</w:t>
      </w:r>
      <w:r w:rsidRPr="000C1BD8">
        <w:rPr>
          <w:sz w:val="22"/>
        </w:rPr>
        <w:t>gisch absolut korrekt, aber er übersieht die berufliche Kränkung, die nach Klärung der ei</w:t>
      </w:r>
      <w:r w:rsidR="00C74A56">
        <w:rPr>
          <w:sz w:val="22"/>
        </w:rPr>
        <w:t xml:space="preserve">genen Rolle ruft, nach Zuspruch, </w:t>
      </w:r>
      <w:r w:rsidRPr="000C1BD8">
        <w:rPr>
          <w:sz w:val="22"/>
        </w:rPr>
        <w:t>Bestätigung</w:t>
      </w:r>
      <w:r w:rsidR="00C74A56">
        <w:rPr>
          <w:sz w:val="22"/>
        </w:rPr>
        <w:t xml:space="preserve"> –</w:t>
      </w:r>
      <w:r w:rsidRPr="000C1BD8">
        <w:rPr>
          <w:sz w:val="22"/>
        </w:rPr>
        <w:t xml:space="preserve"> nicht aber nach theologischer Belehrung. </w:t>
      </w:r>
    </w:p>
    <w:p w14:paraId="5384933C" w14:textId="77777777" w:rsidR="00253A6B" w:rsidRPr="00DB4F04" w:rsidRDefault="00253A6B" w:rsidP="00253A6B">
      <w:pPr>
        <w:pStyle w:val="berschrift2"/>
        <w:rPr>
          <w:rFonts w:asciiTheme="minorHAnsi" w:hAnsiTheme="minorHAnsi"/>
        </w:rPr>
      </w:pPr>
      <w:bookmarkStart w:id="1" w:name="_Toc182579034"/>
      <w:bookmarkStart w:id="2" w:name="OLE_LINK42"/>
      <w:r w:rsidRPr="00DB4F04">
        <w:rPr>
          <w:rFonts w:asciiTheme="minorHAnsi" w:hAnsiTheme="minorHAnsi"/>
        </w:rPr>
        <w:t>4.2 Ein kurzer Blick auf die Vorgeschichte…</w:t>
      </w:r>
      <w:bookmarkEnd w:id="1"/>
    </w:p>
    <w:p w14:paraId="52B64CB4" w14:textId="6B6D2F96" w:rsidR="00253A6B" w:rsidRPr="003C1A3B" w:rsidRDefault="00253A6B" w:rsidP="00143FD3">
      <w:pPr>
        <w:spacing w:after="120"/>
        <w:ind w:left="284"/>
        <w:rPr>
          <w:i/>
          <w:sz w:val="22"/>
        </w:rPr>
      </w:pPr>
      <w:bookmarkStart w:id="3" w:name="OLE_LINK45"/>
      <w:bookmarkEnd w:id="2"/>
      <w:r w:rsidRPr="003C1A3B">
        <w:rPr>
          <w:i/>
          <w:sz w:val="22"/>
        </w:rPr>
        <w:t>„Für die Pastoraltheologie dürfte die praktisch-theologische Charakterisierung als ‚Krisenwisse</w:t>
      </w:r>
      <w:r w:rsidRPr="003C1A3B">
        <w:rPr>
          <w:i/>
          <w:sz w:val="22"/>
        </w:rPr>
        <w:t>n</w:t>
      </w:r>
      <w:r w:rsidRPr="003C1A3B">
        <w:rPr>
          <w:i/>
          <w:sz w:val="22"/>
        </w:rPr>
        <w:t>schaft‘ in einem besonders ausgeprägten Maße zutreffen, insofern sie immer dann Blütezeiten e</w:t>
      </w:r>
      <w:r w:rsidRPr="003C1A3B">
        <w:rPr>
          <w:i/>
          <w:sz w:val="22"/>
        </w:rPr>
        <w:t>r</w:t>
      </w:r>
      <w:r w:rsidRPr="003C1A3B">
        <w:rPr>
          <w:i/>
          <w:sz w:val="22"/>
        </w:rPr>
        <w:t>lebt(e), wenn Charakter und Aufgaben des Pfarrberufs fraglich und Identität und Rolle von Pfa</w:t>
      </w:r>
      <w:r w:rsidRPr="003C1A3B">
        <w:rPr>
          <w:i/>
          <w:sz w:val="22"/>
        </w:rPr>
        <w:t>r</w:t>
      </w:r>
      <w:r w:rsidRPr="003C1A3B">
        <w:rPr>
          <w:i/>
          <w:sz w:val="22"/>
        </w:rPr>
        <w:t>rern (und mittlerweile auch Pfarrerinnen) brüchig werden.“</w:t>
      </w:r>
      <w:r w:rsidR="003C1A3B">
        <w:rPr>
          <w:i/>
          <w:sz w:val="22"/>
        </w:rPr>
        <w:t xml:space="preserve"> (Uta Pohl-Patalong</w:t>
      </w:r>
      <w:r w:rsidRPr="003C1A3B">
        <w:rPr>
          <w:rStyle w:val="Funotenzeichen"/>
          <w:i/>
          <w:sz w:val="22"/>
        </w:rPr>
        <w:footnoteReference w:id="2"/>
      </w:r>
      <w:r w:rsidR="003C1A3B">
        <w:rPr>
          <w:i/>
          <w:sz w:val="22"/>
        </w:rPr>
        <w:t>)</w:t>
      </w:r>
    </w:p>
    <w:bookmarkEnd w:id="3"/>
    <w:p w14:paraId="36A96B69" w14:textId="256EAF04" w:rsidR="00253A6B" w:rsidRPr="00143FD3" w:rsidRDefault="00253A6B" w:rsidP="00143FD3">
      <w:pPr>
        <w:spacing w:after="120"/>
        <w:rPr>
          <w:sz w:val="22"/>
        </w:rPr>
      </w:pPr>
      <w:r w:rsidRPr="00143FD3">
        <w:rPr>
          <w:sz w:val="22"/>
        </w:rPr>
        <w:t>Im 19. Jahrhundert standen sich</w:t>
      </w:r>
      <w:r w:rsidR="00143FD3" w:rsidRPr="00143FD3">
        <w:rPr>
          <w:sz w:val="22"/>
        </w:rPr>
        <w:t xml:space="preserve"> </w:t>
      </w:r>
      <w:r w:rsidRPr="00143FD3">
        <w:rPr>
          <w:sz w:val="22"/>
        </w:rPr>
        <w:t>zwei pastoraltheologische „Großkonzeptionen“ gegenüber, die bis heute im Feld der Konzeptionen sozusagen die Eckpfeiler darstellen</w:t>
      </w:r>
      <w:r w:rsidR="00143FD3" w:rsidRPr="00143FD3">
        <w:rPr>
          <w:sz w:val="22"/>
        </w:rPr>
        <w:t xml:space="preserve">: </w:t>
      </w:r>
      <w:r w:rsidRPr="00143FD3">
        <w:rPr>
          <w:sz w:val="22"/>
        </w:rPr>
        <w:t xml:space="preserve"> </w:t>
      </w:r>
    </w:p>
    <w:p w14:paraId="1C8A62B4" w14:textId="63E4D884" w:rsidR="00253A6B" w:rsidRPr="00143FD3" w:rsidRDefault="00143FD3" w:rsidP="00143FD3">
      <w:pPr>
        <w:pStyle w:val="Listenabsatz"/>
        <w:numPr>
          <w:ilvl w:val="0"/>
          <w:numId w:val="25"/>
        </w:numPr>
        <w:rPr>
          <w:sz w:val="22"/>
        </w:rPr>
      </w:pPr>
      <w:r w:rsidRPr="00143FD3">
        <w:rPr>
          <w:sz w:val="22"/>
        </w:rPr>
        <w:t xml:space="preserve">Die </w:t>
      </w:r>
      <w:r w:rsidR="00253A6B" w:rsidRPr="00143FD3">
        <w:rPr>
          <w:sz w:val="22"/>
        </w:rPr>
        <w:t>Aufklärungs-Pastoraltheologie</w:t>
      </w:r>
      <w:r w:rsidRPr="00143FD3">
        <w:rPr>
          <w:sz w:val="22"/>
        </w:rPr>
        <w:t>n</w:t>
      </w:r>
      <w:r w:rsidR="00253A6B" w:rsidRPr="00143FD3">
        <w:rPr>
          <w:sz w:val="22"/>
        </w:rPr>
        <w:t xml:space="preserve"> </w:t>
      </w:r>
      <w:r w:rsidRPr="00143FD3">
        <w:rPr>
          <w:sz w:val="22"/>
        </w:rPr>
        <w:t xml:space="preserve">verstanden das </w:t>
      </w:r>
      <w:r w:rsidR="00253A6B" w:rsidRPr="00143FD3">
        <w:rPr>
          <w:sz w:val="22"/>
        </w:rPr>
        <w:t>Pfarramt von der bürgerlichen Gesel</w:t>
      </w:r>
      <w:r w:rsidR="00253A6B" w:rsidRPr="00143FD3">
        <w:rPr>
          <w:sz w:val="22"/>
        </w:rPr>
        <w:t>l</w:t>
      </w:r>
      <w:r w:rsidR="00253A6B" w:rsidRPr="00143FD3">
        <w:rPr>
          <w:sz w:val="22"/>
        </w:rPr>
        <w:t>schaft her und ordne</w:t>
      </w:r>
      <w:r w:rsidRPr="00143FD3">
        <w:rPr>
          <w:sz w:val="22"/>
        </w:rPr>
        <w:t>te</w:t>
      </w:r>
      <w:r w:rsidR="00253A6B" w:rsidRPr="00143FD3">
        <w:rPr>
          <w:sz w:val="22"/>
        </w:rPr>
        <w:t>n dessen Sinn und Aufgaben von den Bedürfnissen der Gesellschaft. Der Pfarrer ist dann Tugend- und Sittenlehrer, der dem Einzelnen zu einem diesseitig wie je</w:t>
      </w:r>
      <w:r w:rsidR="00253A6B" w:rsidRPr="00143FD3">
        <w:rPr>
          <w:sz w:val="22"/>
        </w:rPr>
        <w:t>n</w:t>
      </w:r>
      <w:r w:rsidR="00253A6B" w:rsidRPr="00143FD3">
        <w:rPr>
          <w:sz w:val="22"/>
        </w:rPr>
        <w:t xml:space="preserve">seitig glückseligen Leben verhilft. </w:t>
      </w:r>
    </w:p>
    <w:p w14:paraId="03F958C7" w14:textId="3DC257CE" w:rsidR="00253A6B" w:rsidRPr="00143FD3" w:rsidRDefault="00143FD3" w:rsidP="00143FD3">
      <w:pPr>
        <w:pStyle w:val="Listenabsatz"/>
        <w:numPr>
          <w:ilvl w:val="0"/>
          <w:numId w:val="25"/>
        </w:numPr>
        <w:rPr>
          <w:sz w:val="22"/>
        </w:rPr>
      </w:pPr>
      <w:r w:rsidRPr="00143FD3">
        <w:rPr>
          <w:sz w:val="22"/>
        </w:rPr>
        <w:t xml:space="preserve">Die Pastoraltheologien des </w:t>
      </w:r>
      <w:r w:rsidR="00253A6B" w:rsidRPr="00143FD3">
        <w:rPr>
          <w:sz w:val="22"/>
        </w:rPr>
        <w:t>neulutherischen Konfessionalismus</w:t>
      </w:r>
      <w:r w:rsidRPr="00143FD3">
        <w:rPr>
          <w:sz w:val="22"/>
        </w:rPr>
        <w:t xml:space="preserve"> versuchen sich </w:t>
      </w:r>
      <w:r w:rsidR="00253A6B" w:rsidRPr="00143FD3">
        <w:rPr>
          <w:sz w:val="22"/>
        </w:rPr>
        <w:t xml:space="preserve">stärker </w:t>
      </w:r>
      <w:r w:rsidRPr="00143FD3">
        <w:rPr>
          <w:sz w:val="22"/>
        </w:rPr>
        <w:t>an e</w:t>
      </w:r>
      <w:r w:rsidRPr="00143FD3">
        <w:rPr>
          <w:sz w:val="22"/>
        </w:rPr>
        <w:t>i</w:t>
      </w:r>
      <w:r w:rsidRPr="00143FD3">
        <w:rPr>
          <w:sz w:val="22"/>
        </w:rPr>
        <w:t xml:space="preserve">ner </w:t>
      </w:r>
      <w:r w:rsidR="00253A6B" w:rsidRPr="00143FD3">
        <w:rPr>
          <w:sz w:val="22"/>
        </w:rPr>
        <w:t xml:space="preserve">Definition des Amtes und der von Gott gesetzten Aufgaben, die dem Träger des Amtes im Gegenüber zur Gemeinde zukommen.  </w:t>
      </w:r>
    </w:p>
    <w:p w14:paraId="41441F1E" w14:textId="77777777" w:rsidR="00143FD3" w:rsidRDefault="00143FD3" w:rsidP="00253A6B">
      <w:pPr>
        <w:rPr>
          <w:color w:val="A6A6A6" w:themeColor="background1" w:themeShade="A6"/>
        </w:rPr>
      </w:pPr>
    </w:p>
    <w:p w14:paraId="6767CA21" w14:textId="77777777" w:rsidR="00143FD3" w:rsidRDefault="00143FD3" w:rsidP="00253A6B"/>
    <w:p w14:paraId="76EB2C41" w14:textId="77777777" w:rsidR="00CE5300" w:rsidRPr="00CE5300" w:rsidRDefault="00C21F1F" w:rsidP="00CE5300">
      <w:pPr>
        <w:spacing w:after="120"/>
        <w:rPr>
          <w:sz w:val="22"/>
        </w:rPr>
      </w:pPr>
      <w:r w:rsidRPr="00CE5300">
        <w:rPr>
          <w:sz w:val="22"/>
        </w:rPr>
        <w:t xml:space="preserve">In der Dialektischen Theologie wie in einer erneuerten Lutherischen Theologie dominierte </w:t>
      </w:r>
      <w:r w:rsidR="00253A6B" w:rsidRPr="00CE5300">
        <w:rPr>
          <w:sz w:val="22"/>
        </w:rPr>
        <w:t>eine rel</w:t>
      </w:r>
      <w:r w:rsidR="00253A6B" w:rsidRPr="00CE5300">
        <w:rPr>
          <w:sz w:val="22"/>
        </w:rPr>
        <w:t>a</w:t>
      </w:r>
      <w:r w:rsidR="00253A6B" w:rsidRPr="00CE5300">
        <w:rPr>
          <w:sz w:val="22"/>
        </w:rPr>
        <w:t>tiv selbstverständliche Geltung eines ganz bestimmten Pfarrbildes: der Pfarrer ist Prediger des Wo</w:t>
      </w:r>
      <w:r w:rsidR="00253A6B" w:rsidRPr="00CE5300">
        <w:rPr>
          <w:sz w:val="22"/>
        </w:rPr>
        <w:t>r</w:t>
      </w:r>
      <w:r w:rsidR="00253A6B" w:rsidRPr="00CE5300">
        <w:rPr>
          <w:sz w:val="22"/>
        </w:rPr>
        <w:t xml:space="preserve">tes. </w:t>
      </w:r>
      <w:r w:rsidRPr="00CE5300">
        <w:rPr>
          <w:sz w:val="22"/>
        </w:rPr>
        <w:t xml:space="preserve">Unter diesem Oberbegriff konnten alle anderen </w:t>
      </w:r>
      <w:r w:rsidR="00253A6B" w:rsidRPr="00CE5300">
        <w:rPr>
          <w:sz w:val="22"/>
        </w:rPr>
        <w:t xml:space="preserve">Arbeitsbereiche </w:t>
      </w:r>
      <w:r w:rsidR="00C80735" w:rsidRPr="00CE5300">
        <w:rPr>
          <w:sz w:val="22"/>
        </w:rPr>
        <w:t xml:space="preserve">(Seelsorge, Unterricht, </w:t>
      </w:r>
      <w:r w:rsidR="00CE5300" w:rsidRPr="00CE5300">
        <w:rPr>
          <w:sz w:val="22"/>
        </w:rPr>
        <w:t>Amt</w:t>
      </w:r>
      <w:r w:rsidR="00CE5300" w:rsidRPr="00CE5300">
        <w:rPr>
          <w:sz w:val="22"/>
        </w:rPr>
        <w:t>s</w:t>
      </w:r>
      <w:r w:rsidR="00CE5300" w:rsidRPr="00CE5300">
        <w:rPr>
          <w:sz w:val="22"/>
        </w:rPr>
        <w:t>handlungen, ...</w:t>
      </w:r>
      <w:r w:rsidR="00C80735" w:rsidRPr="00CE5300">
        <w:rPr>
          <w:sz w:val="22"/>
        </w:rPr>
        <w:t xml:space="preserve">) </w:t>
      </w:r>
      <w:r w:rsidR="00253A6B" w:rsidRPr="00CE5300">
        <w:rPr>
          <w:sz w:val="22"/>
        </w:rPr>
        <w:t>des Pfarramtes versammelt werden</w:t>
      </w:r>
      <w:r w:rsidRPr="00CE5300">
        <w:rPr>
          <w:sz w:val="22"/>
        </w:rPr>
        <w:t xml:space="preserve"> („Wort-Gottes-Theologie“)</w:t>
      </w:r>
      <w:r w:rsidR="00253A6B" w:rsidRPr="00CE5300">
        <w:rPr>
          <w:sz w:val="22"/>
        </w:rPr>
        <w:t xml:space="preserve">. </w:t>
      </w:r>
      <w:r w:rsidR="00CE5300" w:rsidRPr="00CE5300">
        <w:rPr>
          <w:sz w:val="22"/>
        </w:rPr>
        <w:t>Zum Beispiel:</w:t>
      </w:r>
    </w:p>
    <w:p w14:paraId="661EBFAD" w14:textId="7ACDA702" w:rsidR="00CE5300" w:rsidRDefault="00CE5300" w:rsidP="00CE5300">
      <w:pPr>
        <w:jc w:val="center"/>
      </w:pPr>
      <w:r w:rsidRPr="00CE5300">
        <w:rPr>
          <w:noProof/>
          <w:lang w:eastAsia="de-DE"/>
        </w:rPr>
        <w:drawing>
          <wp:inline distT="0" distB="0" distL="0" distR="0" wp14:anchorId="043CE7E3" wp14:editId="4A7771F1">
            <wp:extent cx="2511025" cy="1882289"/>
            <wp:effectExtent l="0" t="0" r="3810" b="0"/>
            <wp:docPr id="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1996" cy="1883017"/>
                    </a:xfrm>
                    <a:prstGeom prst="rect">
                      <a:avLst/>
                    </a:prstGeom>
                    <a:noFill/>
                    <a:ln>
                      <a:noFill/>
                    </a:ln>
                  </pic:spPr>
                </pic:pic>
              </a:graphicData>
            </a:graphic>
          </wp:inline>
        </w:drawing>
      </w:r>
      <w:r w:rsidRPr="00CE5300">
        <w:rPr>
          <w:rStyle w:val="Funotenzeichen"/>
          <w:sz w:val="22"/>
        </w:rPr>
        <w:footnoteReference w:id="3"/>
      </w:r>
    </w:p>
    <w:p w14:paraId="466499C5" w14:textId="77777777" w:rsidR="00253A6B" w:rsidRPr="00CE5300" w:rsidRDefault="00253A6B" w:rsidP="00253A6B">
      <w:pPr>
        <w:pStyle w:val="berschrift2"/>
        <w:rPr>
          <w:rFonts w:asciiTheme="minorHAnsi" w:hAnsiTheme="minorHAnsi"/>
        </w:rPr>
      </w:pPr>
      <w:bookmarkStart w:id="4" w:name="_Toc182579035"/>
      <w:bookmarkStart w:id="5" w:name="OLE_LINK43"/>
      <w:r w:rsidRPr="00CE5300">
        <w:rPr>
          <w:rFonts w:asciiTheme="minorHAnsi" w:hAnsiTheme="minorHAnsi"/>
        </w:rPr>
        <w:t>4.3 Die neuere evangelische Pastoraltheologie (nach 1968)</w:t>
      </w:r>
      <w:bookmarkEnd w:id="4"/>
    </w:p>
    <w:bookmarkEnd w:id="5"/>
    <w:p w14:paraId="4A13BB8A" w14:textId="660E22CB" w:rsidR="001630FB" w:rsidRDefault="001630FB" w:rsidP="001630FB">
      <w:r>
        <w:t>Ich stelle Ihnen im Folgenden sieben aktuelle Konzeptionen vor und biete eine kritische Ei</w:t>
      </w:r>
      <w:r>
        <w:t>n</w:t>
      </w:r>
      <w:r>
        <w:t>ordnung:</w:t>
      </w:r>
    </w:p>
    <w:p w14:paraId="61D290E9" w14:textId="3A382B0D" w:rsidR="001630FB" w:rsidRDefault="001630FB" w:rsidP="001630FB">
      <w:r w:rsidRPr="001630FB">
        <w:rPr>
          <w:noProof/>
          <w:lang w:eastAsia="de-DE"/>
        </w:rPr>
        <w:drawing>
          <wp:inline distT="0" distB="0" distL="0" distR="0" wp14:anchorId="7B919B68" wp14:editId="603606D5">
            <wp:extent cx="5760720" cy="4318291"/>
            <wp:effectExtent l="0" t="0" r="5080" b="0"/>
            <wp:docPr id="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318291"/>
                    </a:xfrm>
                    <a:prstGeom prst="rect">
                      <a:avLst/>
                    </a:prstGeom>
                    <a:noFill/>
                    <a:ln>
                      <a:noFill/>
                    </a:ln>
                  </pic:spPr>
                </pic:pic>
              </a:graphicData>
            </a:graphic>
          </wp:inline>
        </w:drawing>
      </w:r>
    </w:p>
    <w:p w14:paraId="4759B204" w14:textId="77777777" w:rsidR="001630FB" w:rsidRDefault="001630FB" w:rsidP="001630FB"/>
    <w:p w14:paraId="1F6A212E" w14:textId="33327B19" w:rsidR="00253A6B" w:rsidRDefault="00253A6B" w:rsidP="00253A6B">
      <w:pPr>
        <w:pStyle w:val="berschrift3"/>
      </w:pPr>
      <w:bookmarkStart w:id="6" w:name="_Toc182579036"/>
      <w:r>
        <w:t>4.3.1 Karl-Wilhelm Dahm: „Beruf: Pfarrer“ (1971)</w:t>
      </w:r>
      <w:bookmarkEnd w:id="6"/>
      <w:r w:rsidR="001630FB">
        <w:rPr>
          <w:rStyle w:val="Funotenzeichen"/>
        </w:rPr>
        <w:footnoteReference w:id="4"/>
      </w:r>
    </w:p>
    <w:p w14:paraId="4098810F" w14:textId="536B6574" w:rsidR="00973570" w:rsidRDefault="00973570" w:rsidP="00973570">
      <w:pPr>
        <w:jc w:val="center"/>
      </w:pPr>
      <w:r w:rsidRPr="00973570">
        <w:rPr>
          <w:noProof/>
          <w:lang w:eastAsia="de-DE"/>
        </w:rPr>
        <w:drawing>
          <wp:inline distT="0" distB="0" distL="0" distR="0" wp14:anchorId="2DC62F92" wp14:editId="26E3C37A">
            <wp:extent cx="3010832" cy="2256949"/>
            <wp:effectExtent l="0" t="0" r="12065" b="3810"/>
            <wp:docPr id="10"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1681" cy="2257586"/>
                    </a:xfrm>
                    <a:prstGeom prst="rect">
                      <a:avLst/>
                    </a:prstGeom>
                    <a:noFill/>
                    <a:ln>
                      <a:noFill/>
                    </a:ln>
                  </pic:spPr>
                </pic:pic>
              </a:graphicData>
            </a:graphic>
          </wp:inline>
        </w:drawing>
      </w:r>
    </w:p>
    <w:p w14:paraId="61B925EA" w14:textId="65732964" w:rsidR="00973570" w:rsidRDefault="00550C97" w:rsidP="00550C97">
      <w:pPr>
        <w:jc w:val="center"/>
      </w:pPr>
      <w:r w:rsidRPr="00550C97">
        <w:rPr>
          <w:noProof/>
          <w:lang w:eastAsia="de-DE"/>
        </w:rPr>
        <w:drawing>
          <wp:inline distT="0" distB="0" distL="0" distR="0" wp14:anchorId="31965A65" wp14:editId="072D976E">
            <wp:extent cx="3166713" cy="2373799"/>
            <wp:effectExtent l="0" t="0" r="8890" b="0"/>
            <wp:docPr id="20"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7421" cy="2374330"/>
                    </a:xfrm>
                    <a:prstGeom prst="rect">
                      <a:avLst/>
                    </a:prstGeom>
                    <a:noFill/>
                    <a:ln>
                      <a:noFill/>
                    </a:ln>
                  </pic:spPr>
                </pic:pic>
              </a:graphicData>
            </a:graphic>
          </wp:inline>
        </w:drawing>
      </w:r>
    </w:p>
    <w:p w14:paraId="0AD799ED" w14:textId="25CA0006" w:rsidR="00936001" w:rsidRPr="00936001" w:rsidRDefault="00253A6B" w:rsidP="00936001">
      <w:pPr>
        <w:rPr>
          <w:sz w:val="22"/>
        </w:rPr>
      </w:pPr>
      <w:r w:rsidRPr="00936001">
        <w:rPr>
          <w:sz w:val="22"/>
        </w:rPr>
        <w:t xml:space="preserve">Im </w:t>
      </w:r>
      <w:r w:rsidR="0046303D" w:rsidRPr="00936001">
        <w:rPr>
          <w:sz w:val="22"/>
        </w:rPr>
        <w:t xml:space="preserve">Zusammenhang mit Dahms Erörterung </w:t>
      </w:r>
      <w:r w:rsidRPr="00936001">
        <w:rPr>
          <w:sz w:val="22"/>
        </w:rPr>
        <w:t>steht die erste große Kirchenmitgliedschaftsuntersuchung, die kurz nach Dahms Buch auf den Markt kam (1972</w:t>
      </w:r>
      <w:r w:rsidR="00936001" w:rsidRPr="00936001">
        <w:rPr>
          <w:sz w:val="22"/>
        </w:rPr>
        <w:t xml:space="preserve">): „Wie stabil ist die Kirche?“ </w:t>
      </w:r>
      <w:r w:rsidRPr="00936001">
        <w:rPr>
          <w:sz w:val="22"/>
        </w:rPr>
        <w:t xml:space="preserve">Dahm arbeitet eine Spannung </w:t>
      </w:r>
      <w:r w:rsidR="00073D72">
        <w:rPr>
          <w:sz w:val="22"/>
        </w:rPr>
        <w:t xml:space="preserve">zwischen dem </w:t>
      </w:r>
      <w:r w:rsidRPr="00936001">
        <w:rPr>
          <w:sz w:val="22"/>
        </w:rPr>
        <w:t>Verkündigungsanspruch der Pfarrer</w:t>
      </w:r>
      <w:r w:rsidR="00073D72">
        <w:rPr>
          <w:sz w:val="22"/>
        </w:rPr>
        <w:t xml:space="preserve"> und den </w:t>
      </w:r>
      <w:r w:rsidRPr="00936001">
        <w:rPr>
          <w:sz w:val="22"/>
        </w:rPr>
        <w:t>Bedü</w:t>
      </w:r>
      <w:r w:rsidR="00936001" w:rsidRPr="00936001">
        <w:rPr>
          <w:sz w:val="22"/>
        </w:rPr>
        <w:t>rfnisse</w:t>
      </w:r>
      <w:r w:rsidR="00073D72">
        <w:rPr>
          <w:sz w:val="22"/>
        </w:rPr>
        <w:t>n</w:t>
      </w:r>
      <w:r w:rsidR="00936001" w:rsidRPr="00936001">
        <w:rPr>
          <w:sz w:val="22"/>
        </w:rPr>
        <w:t xml:space="preserve"> von Kirchenmi</w:t>
      </w:r>
      <w:r w:rsidR="00936001" w:rsidRPr="00936001">
        <w:rPr>
          <w:sz w:val="22"/>
        </w:rPr>
        <w:t>t</w:t>
      </w:r>
      <w:r w:rsidR="00936001" w:rsidRPr="00936001">
        <w:rPr>
          <w:sz w:val="22"/>
        </w:rPr>
        <w:t>gliedern</w:t>
      </w:r>
      <w:r w:rsidR="00073D72">
        <w:rPr>
          <w:sz w:val="22"/>
        </w:rPr>
        <w:t xml:space="preserve"> </w:t>
      </w:r>
      <w:r w:rsidR="00073D72" w:rsidRPr="00936001">
        <w:rPr>
          <w:sz w:val="22"/>
        </w:rPr>
        <w:t>heraus</w:t>
      </w:r>
      <w:r w:rsidR="00936001" w:rsidRPr="00936001">
        <w:rPr>
          <w:sz w:val="22"/>
        </w:rPr>
        <w:t>.</w:t>
      </w:r>
      <w:r w:rsidRPr="00936001">
        <w:rPr>
          <w:rStyle w:val="Funotenzeichen"/>
          <w:sz w:val="22"/>
        </w:rPr>
        <w:footnoteReference w:id="5"/>
      </w:r>
      <w:r w:rsidRPr="00936001">
        <w:rPr>
          <w:sz w:val="22"/>
        </w:rPr>
        <w:t xml:space="preserve"> Dahm </w:t>
      </w:r>
      <w:r w:rsidR="00936001" w:rsidRPr="00936001">
        <w:rPr>
          <w:sz w:val="22"/>
        </w:rPr>
        <w:t xml:space="preserve">geht </w:t>
      </w:r>
      <w:r w:rsidRPr="00936001">
        <w:rPr>
          <w:sz w:val="22"/>
        </w:rPr>
        <w:t>von der gesellschaftlichen Bedeutung der Kirche aus</w:t>
      </w:r>
      <w:r w:rsidR="00936001" w:rsidRPr="00936001">
        <w:rPr>
          <w:sz w:val="22"/>
        </w:rPr>
        <w:t>:</w:t>
      </w:r>
    </w:p>
    <w:p w14:paraId="742B4085" w14:textId="14AC7AB1" w:rsidR="00936001" w:rsidRDefault="00936001" w:rsidP="00936001">
      <w:pPr>
        <w:jc w:val="center"/>
      </w:pPr>
      <w:r w:rsidRPr="00936001">
        <w:rPr>
          <w:noProof/>
          <w:lang w:eastAsia="de-DE"/>
        </w:rPr>
        <w:drawing>
          <wp:inline distT="0" distB="0" distL="0" distR="0" wp14:anchorId="0D640545" wp14:editId="6BBCAC97">
            <wp:extent cx="2751100" cy="2062250"/>
            <wp:effectExtent l="0" t="0" r="0" b="0"/>
            <wp:docPr id="2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1100" cy="2062250"/>
                    </a:xfrm>
                    <a:prstGeom prst="rect">
                      <a:avLst/>
                    </a:prstGeom>
                    <a:noFill/>
                    <a:ln>
                      <a:noFill/>
                    </a:ln>
                  </pic:spPr>
                </pic:pic>
              </a:graphicData>
            </a:graphic>
          </wp:inline>
        </w:drawing>
      </w:r>
      <w:r w:rsidR="00F049E1" w:rsidRPr="00F049E1">
        <w:rPr>
          <w:rStyle w:val="Funotenzeichen"/>
          <w:sz w:val="22"/>
        </w:rPr>
        <w:footnoteReference w:id="6"/>
      </w:r>
    </w:p>
    <w:p w14:paraId="4A37F47E" w14:textId="1B4FFE58" w:rsidR="00F049E1" w:rsidRDefault="002002EA" w:rsidP="00253A6B">
      <w:bookmarkStart w:id="7" w:name="OLE_LINK3"/>
      <w:r w:rsidRPr="002002EA">
        <w:rPr>
          <w:noProof/>
          <w:lang w:eastAsia="de-DE"/>
        </w:rPr>
        <w:drawing>
          <wp:inline distT="0" distB="0" distL="0" distR="0" wp14:anchorId="1CCE8C22" wp14:editId="2D9BB329">
            <wp:extent cx="5760720" cy="4318291"/>
            <wp:effectExtent l="0" t="0" r="5080" b="0"/>
            <wp:docPr id="22"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318291"/>
                    </a:xfrm>
                    <a:prstGeom prst="rect">
                      <a:avLst/>
                    </a:prstGeom>
                    <a:noFill/>
                    <a:ln>
                      <a:noFill/>
                    </a:ln>
                  </pic:spPr>
                </pic:pic>
              </a:graphicData>
            </a:graphic>
          </wp:inline>
        </w:drawing>
      </w:r>
    </w:p>
    <w:bookmarkEnd w:id="7"/>
    <w:p w14:paraId="0EE965DE" w14:textId="7699BFD8" w:rsidR="00237E49" w:rsidRDefault="00237E49" w:rsidP="00237E49">
      <w:pPr>
        <w:jc w:val="center"/>
      </w:pPr>
      <w:r w:rsidRPr="00237E49">
        <w:rPr>
          <w:noProof/>
          <w:lang w:eastAsia="de-DE"/>
        </w:rPr>
        <w:drawing>
          <wp:inline distT="0" distB="0" distL="0" distR="0" wp14:anchorId="1B22FD6C" wp14:editId="297F7911">
            <wp:extent cx="3033349" cy="2273827"/>
            <wp:effectExtent l="0" t="0" r="0" b="12700"/>
            <wp:docPr id="2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5432" cy="2275388"/>
                    </a:xfrm>
                    <a:prstGeom prst="rect">
                      <a:avLst/>
                    </a:prstGeom>
                    <a:noFill/>
                    <a:ln>
                      <a:noFill/>
                    </a:ln>
                  </pic:spPr>
                </pic:pic>
              </a:graphicData>
            </a:graphic>
          </wp:inline>
        </w:drawing>
      </w:r>
    </w:p>
    <w:p w14:paraId="47246707" w14:textId="77777777" w:rsidR="00237E49" w:rsidRDefault="00237E49" w:rsidP="00253A6B">
      <w:pPr>
        <w:pStyle w:val="Aufzhlung2"/>
        <w:numPr>
          <w:ilvl w:val="0"/>
          <w:numId w:val="0"/>
        </w:numPr>
        <w:ind w:left="284"/>
      </w:pPr>
      <w:bookmarkStart w:id="8" w:name="OLE_LINK4"/>
    </w:p>
    <w:p w14:paraId="6CF37EDD" w14:textId="77777777" w:rsidR="00237E49" w:rsidRDefault="00237E49">
      <w:pPr>
        <w:spacing w:after="0" w:line="240" w:lineRule="auto"/>
        <w:rPr>
          <w:rFonts w:eastAsia="Times New Roman"/>
          <w:b/>
          <w:bCs/>
          <w:color w:val="4F81BD"/>
        </w:rPr>
      </w:pPr>
      <w:bookmarkStart w:id="9" w:name="_Toc182579037"/>
      <w:bookmarkEnd w:id="8"/>
      <w:r>
        <w:br w:type="page"/>
      </w:r>
    </w:p>
    <w:p w14:paraId="53BD00AC" w14:textId="13819310" w:rsidR="00253A6B" w:rsidRDefault="00253A6B" w:rsidP="00253A6B">
      <w:pPr>
        <w:pStyle w:val="berschrift3"/>
      </w:pPr>
      <w:r>
        <w:t>4.3.2 Manfred Josuttis: Der Führer in das Heilige</w:t>
      </w:r>
      <w:bookmarkEnd w:id="9"/>
      <w:r w:rsidR="00CB5024">
        <w:rPr>
          <w:rStyle w:val="Funotenzeichen"/>
        </w:rPr>
        <w:footnoteReference w:id="7"/>
      </w:r>
    </w:p>
    <w:p w14:paraId="25587B77" w14:textId="78206B40" w:rsidR="00FA6E03" w:rsidRDefault="00BC47E2" w:rsidP="00BC47E2">
      <w:pPr>
        <w:jc w:val="center"/>
      </w:pPr>
      <w:r w:rsidRPr="00BC47E2">
        <w:rPr>
          <w:noProof/>
          <w:lang w:eastAsia="de-DE"/>
        </w:rPr>
        <w:drawing>
          <wp:inline distT="0" distB="0" distL="0" distR="0" wp14:anchorId="6EB15BA9" wp14:editId="6ABFBF80">
            <wp:extent cx="3228003" cy="2419742"/>
            <wp:effectExtent l="0" t="0" r="0" b="0"/>
            <wp:docPr id="27"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9138" cy="2420592"/>
                    </a:xfrm>
                    <a:prstGeom prst="rect">
                      <a:avLst/>
                    </a:prstGeom>
                    <a:noFill/>
                    <a:ln>
                      <a:noFill/>
                    </a:ln>
                  </pic:spPr>
                </pic:pic>
              </a:graphicData>
            </a:graphic>
          </wp:inline>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C0C0C0" w:fill="auto"/>
        <w:tblLook w:val="04A0" w:firstRow="1" w:lastRow="0" w:firstColumn="1" w:lastColumn="0" w:noHBand="0" w:noVBand="1"/>
      </w:tblPr>
      <w:tblGrid>
        <w:gridCol w:w="5211"/>
        <w:gridCol w:w="4077"/>
      </w:tblGrid>
      <w:tr w:rsidR="00C503A6" w14:paraId="18AD8173" w14:textId="77777777" w:rsidTr="00C503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Borders>
              <w:right w:val="none" w:sz="0" w:space="0" w:color="auto"/>
            </w:tcBorders>
            <w:shd w:val="clear" w:color="C0C0C0" w:fill="auto"/>
          </w:tcPr>
          <w:p w14:paraId="7EC7D0C8" w14:textId="663B1A48" w:rsidR="00C503A6" w:rsidRDefault="00C503A6" w:rsidP="00BC47E2">
            <w:pPr>
              <w:jc w:val="center"/>
            </w:pPr>
            <w:r w:rsidRPr="00D556EE">
              <w:rPr>
                <w:noProof/>
                <w:lang w:eastAsia="de-DE"/>
              </w:rPr>
              <w:drawing>
                <wp:inline distT="0" distB="0" distL="0" distR="0" wp14:anchorId="593B75C9" wp14:editId="24723B42">
                  <wp:extent cx="3093247" cy="2318726"/>
                  <wp:effectExtent l="0" t="0" r="5715" b="0"/>
                  <wp:docPr id="45"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4070" cy="2319343"/>
                          </a:xfrm>
                          <a:prstGeom prst="rect">
                            <a:avLst/>
                          </a:prstGeom>
                          <a:noFill/>
                          <a:ln>
                            <a:noFill/>
                          </a:ln>
                        </pic:spPr>
                      </pic:pic>
                    </a:graphicData>
                  </a:graphic>
                </wp:inline>
              </w:drawing>
            </w:r>
            <w:r w:rsidRPr="00D556EE">
              <w:rPr>
                <w:rStyle w:val="Funotenzeichen"/>
                <w:sz w:val="22"/>
              </w:rPr>
              <w:footnoteReference w:id="8"/>
            </w:r>
          </w:p>
        </w:tc>
        <w:tc>
          <w:tcPr>
            <w:tcW w:w="4077" w:type="dxa"/>
            <w:shd w:val="clear" w:color="C0C0C0" w:fill="auto"/>
          </w:tcPr>
          <w:p w14:paraId="7F09EA99" w14:textId="77777777" w:rsidR="00C503A6" w:rsidRDefault="00C503A6" w:rsidP="00C503A6">
            <w:pPr>
              <w:pStyle w:val="Textkrpereinzug"/>
              <w:spacing w:line="276" w:lineRule="auto"/>
              <w:ind w:left="284"/>
              <w:cnfStyle w:val="100000000000" w:firstRow="1" w:lastRow="0" w:firstColumn="0" w:lastColumn="0" w:oddVBand="0" w:evenVBand="0" w:oddHBand="0" w:evenHBand="0" w:firstRowFirstColumn="0" w:firstRowLastColumn="0" w:lastRowFirstColumn="0" w:lastRowLastColumn="0"/>
              <w:rPr>
                <w:rFonts w:asciiTheme="minorHAnsi" w:hAnsiTheme="minorHAnsi"/>
                <w:b w:val="0"/>
                <w:i/>
              </w:rPr>
            </w:pPr>
          </w:p>
          <w:p w14:paraId="52A17FB7" w14:textId="7F3C55EA" w:rsidR="00C503A6" w:rsidRPr="00C503A6" w:rsidRDefault="00C503A6" w:rsidP="00C503A6">
            <w:pPr>
              <w:pStyle w:val="Textkrpereinzug"/>
              <w:spacing w:line="276" w:lineRule="auto"/>
              <w:ind w:left="284"/>
              <w:cnfStyle w:val="100000000000" w:firstRow="1" w:lastRow="0" w:firstColumn="0" w:lastColumn="0" w:oddVBand="0" w:evenVBand="0" w:oddHBand="0" w:evenHBand="0" w:firstRowFirstColumn="0" w:firstRowLastColumn="0" w:lastRowFirstColumn="0" w:lastRowLastColumn="0"/>
              <w:rPr>
                <w:rFonts w:asciiTheme="minorHAnsi" w:hAnsiTheme="minorHAnsi"/>
                <w:b w:val="0"/>
                <w:i/>
              </w:rPr>
            </w:pPr>
            <w:r w:rsidRPr="00BC4C7E">
              <w:rPr>
                <w:rFonts w:asciiTheme="minorHAnsi" w:hAnsiTheme="minorHAnsi"/>
                <w:b w:val="0"/>
                <w:i/>
                <w:sz w:val="22"/>
              </w:rPr>
              <w:t>„Energetisch ist eine Seelsorge dann, wenn sie destruktiven Kraftfeldern die Geistesgegenwart des Heiligen entg</w:t>
            </w:r>
            <w:r w:rsidRPr="00BC4C7E">
              <w:rPr>
                <w:rFonts w:asciiTheme="minorHAnsi" w:hAnsiTheme="minorHAnsi"/>
                <w:b w:val="0"/>
                <w:i/>
                <w:sz w:val="22"/>
              </w:rPr>
              <w:t>e</w:t>
            </w:r>
            <w:r w:rsidRPr="00BC4C7E">
              <w:rPr>
                <w:rFonts w:asciiTheme="minorHAnsi" w:hAnsiTheme="minorHAnsi"/>
                <w:b w:val="0"/>
                <w:i/>
                <w:sz w:val="22"/>
              </w:rPr>
              <w:t>genzusetzen vermag.“</w:t>
            </w:r>
            <w:r w:rsidRPr="00BC4C7E">
              <w:rPr>
                <w:rStyle w:val="Funotenzeichen"/>
                <w:rFonts w:asciiTheme="minorHAnsi" w:hAnsiTheme="minorHAnsi"/>
                <w:b w:val="0"/>
                <w:i/>
                <w:sz w:val="22"/>
              </w:rPr>
              <w:footnoteReference w:id="9"/>
            </w:r>
          </w:p>
        </w:tc>
      </w:tr>
    </w:tbl>
    <w:p w14:paraId="1C66CC1F" w14:textId="29B4D940" w:rsidR="00C503A6" w:rsidRDefault="00BC4C7E" w:rsidP="00BC47E2">
      <w:pPr>
        <w:jc w:val="center"/>
      </w:pPr>
      <w:r w:rsidRPr="00BC4C7E">
        <w:rPr>
          <w:noProof/>
          <w:lang w:eastAsia="de-DE"/>
        </w:rPr>
        <w:drawing>
          <wp:inline distT="0" distB="0" distL="0" distR="0" wp14:anchorId="18E6A365" wp14:editId="2E027981">
            <wp:extent cx="2997661" cy="2247076"/>
            <wp:effectExtent l="0" t="0" r="0" b="0"/>
            <wp:docPr id="47"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8437" cy="2247658"/>
                    </a:xfrm>
                    <a:prstGeom prst="rect">
                      <a:avLst/>
                    </a:prstGeom>
                    <a:noFill/>
                    <a:ln>
                      <a:noFill/>
                    </a:ln>
                  </pic:spPr>
                </pic:pic>
              </a:graphicData>
            </a:graphic>
          </wp:inline>
        </w:drawing>
      </w:r>
      <w:r w:rsidRPr="00BC4C7E">
        <w:rPr>
          <w:rStyle w:val="Funotenzeichen"/>
          <w:sz w:val="22"/>
        </w:rPr>
        <w:footnoteReference w:id="10"/>
      </w:r>
    </w:p>
    <w:p w14:paraId="49496E46" w14:textId="45C308F3" w:rsidR="000B328F" w:rsidRDefault="000B328F" w:rsidP="00D556EE">
      <w:pPr>
        <w:jc w:val="cente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C0C0C0" w:fill="auto"/>
        <w:tblLook w:val="04A0" w:firstRow="1" w:lastRow="0" w:firstColumn="1" w:lastColumn="0" w:noHBand="0" w:noVBand="1"/>
      </w:tblPr>
      <w:tblGrid>
        <w:gridCol w:w="4659"/>
        <w:gridCol w:w="4606"/>
      </w:tblGrid>
      <w:tr w:rsidR="00FD17F4" w14:paraId="0720665B" w14:textId="77777777" w:rsidTr="00FD17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right w:val="none" w:sz="0" w:space="0" w:color="auto"/>
            </w:tcBorders>
            <w:shd w:val="clear" w:color="C0C0C0" w:fill="auto"/>
          </w:tcPr>
          <w:p w14:paraId="3E730586" w14:textId="05AC059F" w:rsidR="00FD17F4" w:rsidRDefault="00FD17F4" w:rsidP="00FD17F4">
            <w:pPr>
              <w:jc w:val="center"/>
            </w:pPr>
            <w:r w:rsidRPr="00FD17F4">
              <w:rPr>
                <w:noProof/>
                <w:lang w:eastAsia="de-DE"/>
              </w:rPr>
              <w:drawing>
                <wp:inline distT="0" distB="0" distL="0" distR="0" wp14:anchorId="33605624" wp14:editId="11D57175">
                  <wp:extent cx="2821782" cy="2115235"/>
                  <wp:effectExtent l="0" t="0" r="0" b="0"/>
                  <wp:docPr id="48"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1972" cy="2115378"/>
                          </a:xfrm>
                          <a:prstGeom prst="rect">
                            <a:avLst/>
                          </a:prstGeom>
                          <a:noFill/>
                          <a:ln>
                            <a:noFill/>
                          </a:ln>
                        </pic:spPr>
                      </pic:pic>
                    </a:graphicData>
                  </a:graphic>
                </wp:inline>
              </w:drawing>
            </w:r>
          </w:p>
        </w:tc>
        <w:tc>
          <w:tcPr>
            <w:tcW w:w="4606" w:type="dxa"/>
            <w:shd w:val="clear" w:color="C0C0C0" w:fill="auto"/>
          </w:tcPr>
          <w:p w14:paraId="5970726B" w14:textId="09ADB67F" w:rsidR="00FD17F4" w:rsidRPr="00FD17F4" w:rsidRDefault="00FD17F4" w:rsidP="00FD17F4">
            <w:pPr>
              <w:cnfStyle w:val="100000000000" w:firstRow="1" w:lastRow="0" w:firstColumn="0" w:lastColumn="0" w:oddVBand="0" w:evenVBand="0" w:oddHBand="0" w:evenHBand="0" w:firstRowFirstColumn="0" w:firstRowLastColumn="0" w:lastRowFirstColumn="0" w:lastRowLastColumn="0"/>
              <w:rPr>
                <w:b w:val="0"/>
                <w:sz w:val="22"/>
              </w:rPr>
            </w:pPr>
            <w:r w:rsidRPr="00FD17F4">
              <w:rPr>
                <w:b w:val="0"/>
                <w:sz w:val="22"/>
              </w:rPr>
              <w:t xml:space="preserve">Pfarrer sollen </w:t>
            </w:r>
            <w:r w:rsidRPr="00FD17F4">
              <w:rPr>
                <w:b w:val="0"/>
                <w:iCs/>
                <w:sz w:val="22"/>
              </w:rPr>
              <w:t>Geistliche</w:t>
            </w:r>
            <w:r w:rsidRPr="00FD17F4">
              <w:rPr>
                <w:b w:val="0"/>
                <w:sz w:val="22"/>
              </w:rPr>
              <w:t xml:space="preserve"> werden, „ein Gefäß oder Rohr .., durch welches der Brunnen göttl</w:t>
            </w:r>
            <w:r w:rsidRPr="00FD17F4">
              <w:rPr>
                <w:b w:val="0"/>
                <w:sz w:val="22"/>
              </w:rPr>
              <w:t>i</w:t>
            </w:r>
            <w:r w:rsidRPr="00FD17F4">
              <w:rPr>
                <w:b w:val="0"/>
                <w:sz w:val="22"/>
              </w:rPr>
              <w:t>cher Güter ohne Unterlass fließen soll in andere Leute.“</w:t>
            </w:r>
            <w:r w:rsidRPr="00FD17F4">
              <w:rPr>
                <w:rStyle w:val="Funotenzeichen"/>
                <w:b w:val="0"/>
                <w:sz w:val="22"/>
              </w:rPr>
              <w:footnoteReference w:id="11"/>
            </w:r>
            <w:r w:rsidRPr="00FD17F4">
              <w:rPr>
                <w:b w:val="0"/>
                <w:sz w:val="22"/>
              </w:rPr>
              <w:t xml:space="preserve"> </w:t>
            </w:r>
          </w:p>
          <w:p w14:paraId="5DA7BD92" w14:textId="635FBCE2" w:rsidR="00CE778C" w:rsidRPr="00CE778C" w:rsidRDefault="00CE778C" w:rsidP="00CE778C">
            <w:pPr>
              <w:cnfStyle w:val="100000000000" w:firstRow="1" w:lastRow="0" w:firstColumn="0" w:lastColumn="0" w:oddVBand="0" w:evenVBand="0" w:oddHBand="0" w:evenHBand="0" w:firstRowFirstColumn="0" w:firstRowLastColumn="0" w:lastRowFirstColumn="0" w:lastRowLastColumn="0"/>
              <w:rPr>
                <w:b w:val="0"/>
              </w:rPr>
            </w:pPr>
            <w:r w:rsidRPr="00CE778C">
              <w:rPr>
                <w:b w:val="0"/>
                <w:sz w:val="22"/>
              </w:rPr>
              <w:t>Wer sich dem Heiligen nähert, muss sich rein</w:t>
            </w:r>
            <w:r w:rsidRPr="00CE778C">
              <w:rPr>
                <w:b w:val="0"/>
                <w:sz w:val="22"/>
              </w:rPr>
              <w:t>i</w:t>
            </w:r>
            <w:r w:rsidRPr="00CE778C">
              <w:rPr>
                <w:b w:val="0"/>
                <w:sz w:val="22"/>
              </w:rPr>
              <w:t>gen. Er muss wissen, dass er heiligen Boden b</w:t>
            </w:r>
            <w:r w:rsidRPr="00CE778C">
              <w:rPr>
                <w:b w:val="0"/>
                <w:sz w:val="22"/>
              </w:rPr>
              <w:t>e</w:t>
            </w:r>
            <w:r w:rsidRPr="00CE778C">
              <w:rPr>
                <w:b w:val="0"/>
                <w:sz w:val="22"/>
              </w:rPr>
              <w:t>tritt. Er muss lernen, wie man Menschen an di</w:t>
            </w:r>
            <w:r w:rsidRPr="00CE778C">
              <w:rPr>
                <w:b w:val="0"/>
                <w:sz w:val="22"/>
              </w:rPr>
              <w:t>e</w:t>
            </w:r>
            <w:r w:rsidRPr="00CE778C">
              <w:rPr>
                <w:b w:val="0"/>
                <w:sz w:val="22"/>
              </w:rPr>
              <w:t>sen Bereich des Heiligen heranführt.</w:t>
            </w:r>
          </w:p>
        </w:tc>
      </w:tr>
    </w:tbl>
    <w:p w14:paraId="13ABA368" w14:textId="14F043C0" w:rsidR="00CE778C" w:rsidRDefault="00CE778C" w:rsidP="00253A6B">
      <w:r w:rsidRPr="00CE778C">
        <w:rPr>
          <w:noProof/>
          <w:lang w:eastAsia="de-DE"/>
        </w:rPr>
        <w:drawing>
          <wp:inline distT="0" distB="0" distL="0" distR="0" wp14:anchorId="74A9ED5E" wp14:editId="4AFAFFB8">
            <wp:extent cx="5760720" cy="4318291"/>
            <wp:effectExtent l="0" t="0" r="5080" b="0"/>
            <wp:docPr id="49"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4318291"/>
                    </a:xfrm>
                    <a:prstGeom prst="rect">
                      <a:avLst/>
                    </a:prstGeom>
                    <a:noFill/>
                    <a:ln>
                      <a:noFill/>
                    </a:ln>
                  </pic:spPr>
                </pic:pic>
              </a:graphicData>
            </a:graphic>
          </wp:inline>
        </w:drawing>
      </w:r>
    </w:p>
    <w:p w14:paraId="3AA88068" w14:textId="0BDEFD06" w:rsidR="00CE778C" w:rsidRPr="00450C8B" w:rsidRDefault="004E2991" w:rsidP="004E2991">
      <w:pPr>
        <w:jc w:val="center"/>
      </w:pPr>
      <w:r w:rsidRPr="004E2991">
        <w:rPr>
          <w:noProof/>
          <w:lang w:eastAsia="de-DE"/>
        </w:rPr>
        <w:drawing>
          <wp:inline distT="0" distB="0" distL="0" distR="0" wp14:anchorId="1AC33FD7" wp14:editId="20F950E6">
            <wp:extent cx="2436408" cy="1826355"/>
            <wp:effectExtent l="0" t="0" r="2540" b="2540"/>
            <wp:docPr id="50"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7350" cy="1827061"/>
                    </a:xfrm>
                    <a:prstGeom prst="rect">
                      <a:avLst/>
                    </a:prstGeom>
                    <a:noFill/>
                    <a:ln>
                      <a:noFill/>
                    </a:ln>
                  </pic:spPr>
                </pic:pic>
              </a:graphicData>
            </a:graphic>
          </wp:inline>
        </w:drawing>
      </w:r>
    </w:p>
    <w:p w14:paraId="3816FE65" w14:textId="44C6D74A" w:rsidR="00253A6B" w:rsidRDefault="00253A6B" w:rsidP="00253A6B">
      <w:pPr>
        <w:pStyle w:val="berschrift3"/>
      </w:pPr>
      <w:bookmarkStart w:id="10" w:name="_Toc182579402"/>
      <w:r>
        <w:t>4.3.3 Pastor legens – Der Pfarrer als evangelischer Rabbi</w:t>
      </w:r>
      <w:bookmarkEnd w:id="10"/>
      <w:r w:rsidR="00E454C9">
        <w:rPr>
          <w:rStyle w:val="Funotenzeichen"/>
        </w:rPr>
        <w:footnoteReference w:id="12"/>
      </w:r>
    </w:p>
    <w:p w14:paraId="0287A7DC" w14:textId="3D5BD8B0" w:rsidR="002A35F6" w:rsidRDefault="002A35F6" w:rsidP="002A35F6">
      <w:pPr>
        <w:pStyle w:val="Aufzhlung2"/>
        <w:numPr>
          <w:ilvl w:val="0"/>
          <w:numId w:val="0"/>
        </w:numPr>
        <w:jc w:val="center"/>
      </w:pPr>
      <w:r w:rsidRPr="002A35F6">
        <w:rPr>
          <w:noProof/>
        </w:rPr>
        <w:drawing>
          <wp:inline distT="0" distB="0" distL="0" distR="0" wp14:anchorId="4E62F43C" wp14:editId="67F603D6">
            <wp:extent cx="3063051" cy="2296093"/>
            <wp:effectExtent l="0" t="0" r="10795" b="0"/>
            <wp:docPr id="51"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63807" cy="2296660"/>
                    </a:xfrm>
                    <a:prstGeom prst="rect">
                      <a:avLst/>
                    </a:prstGeom>
                    <a:noFill/>
                    <a:ln>
                      <a:noFill/>
                    </a:ln>
                  </pic:spPr>
                </pic:pic>
              </a:graphicData>
            </a:graphic>
          </wp:inline>
        </w:drawing>
      </w:r>
    </w:p>
    <w:p w14:paraId="492686E5" w14:textId="77777777" w:rsidR="00415A35" w:rsidRPr="00415A35" w:rsidRDefault="00253A6B" w:rsidP="00415A35">
      <w:pPr>
        <w:spacing w:after="120"/>
        <w:rPr>
          <w:sz w:val="22"/>
        </w:rPr>
      </w:pPr>
      <w:r w:rsidRPr="00415A35">
        <w:rPr>
          <w:sz w:val="22"/>
        </w:rPr>
        <w:t>Grözinger spricht vom Pfarramt als von einem Amt der Erinnerung</w:t>
      </w:r>
      <w:r w:rsidR="00415A35" w:rsidRPr="00415A35">
        <w:rPr>
          <w:sz w:val="22"/>
        </w:rPr>
        <w:t xml:space="preserve">, dessen Aufgabe es ist, </w:t>
      </w:r>
      <w:bookmarkStart w:id="11" w:name="OLE_LINK20"/>
      <w:r w:rsidRPr="00415A35">
        <w:rPr>
          <w:sz w:val="22"/>
        </w:rPr>
        <w:t>„die Tau</w:t>
      </w:r>
      <w:r w:rsidRPr="00415A35">
        <w:rPr>
          <w:sz w:val="22"/>
        </w:rPr>
        <w:t>g</w:t>
      </w:r>
      <w:r w:rsidRPr="00415A35">
        <w:rPr>
          <w:sz w:val="22"/>
        </w:rPr>
        <w:t>lichkeit […] der biblischen Tradition inmitten der postmodernen Vielfalt der Weltanschauungen und religiösen Orientierungen Tag für Tag aufs neue den Menschen plausibel zu machen.“</w:t>
      </w:r>
      <w:bookmarkEnd w:id="11"/>
      <w:r w:rsidRPr="00415A35">
        <w:rPr>
          <w:rStyle w:val="Funotenzeichen"/>
          <w:sz w:val="22"/>
        </w:rPr>
        <w:footnoteReference w:id="13"/>
      </w:r>
      <w:r w:rsidRPr="00415A35">
        <w:rPr>
          <w:sz w:val="22"/>
        </w:rPr>
        <w:t xml:space="preserve"> </w:t>
      </w:r>
    </w:p>
    <w:p w14:paraId="0F3FC030" w14:textId="5F9D257B" w:rsidR="00253A6B" w:rsidRPr="00415A35" w:rsidRDefault="00253A6B" w:rsidP="00415A35">
      <w:pPr>
        <w:ind w:left="284"/>
        <w:rPr>
          <w:i/>
          <w:sz w:val="22"/>
        </w:rPr>
      </w:pPr>
      <w:r w:rsidRPr="00415A35">
        <w:rPr>
          <w:i/>
          <w:sz w:val="22"/>
        </w:rPr>
        <w:t>„</w:t>
      </w:r>
      <w:r w:rsidRPr="00415A35">
        <w:rPr>
          <w:rFonts w:cs="Helvetica"/>
          <w:i/>
          <w:sz w:val="22"/>
        </w:rPr>
        <w:t xml:space="preserve">Die </w:t>
      </w:r>
      <w:r w:rsidRPr="00415A35">
        <w:rPr>
          <w:rFonts w:cs="Helvetica"/>
          <w:i/>
          <w:sz w:val="22"/>
          <w:szCs w:val="20"/>
        </w:rPr>
        <w:t xml:space="preserve">These </w:t>
      </w:r>
      <w:r w:rsidRPr="00415A35">
        <w:rPr>
          <w:rFonts w:cs="Helvetica"/>
          <w:i/>
          <w:sz w:val="22"/>
          <w:szCs w:val="21"/>
        </w:rPr>
        <w:t xml:space="preserve">lautet: </w:t>
      </w:r>
      <w:r w:rsidRPr="00415A35">
        <w:rPr>
          <w:rFonts w:cs="Helvetica"/>
          <w:i/>
          <w:sz w:val="22"/>
        </w:rPr>
        <w:t xml:space="preserve">Die </w:t>
      </w:r>
      <w:r w:rsidRPr="00415A35">
        <w:rPr>
          <w:rFonts w:cs="Helvetica"/>
          <w:i/>
          <w:sz w:val="22"/>
          <w:szCs w:val="20"/>
        </w:rPr>
        <w:t xml:space="preserve">Menschen </w:t>
      </w:r>
      <w:r w:rsidRPr="00415A35">
        <w:rPr>
          <w:rFonts w:cs="Helvetica"/>
          <w:i/>
          <w:sz w:val="22"/>
          <w:szCs w:val="21"/>
        </w:rPr>
        <w:t xml:space="preserve">der </w:t>
      </w:r>
      <w:r w:rsidRPr="00415A35">
        <w:rPr>
          <w:rFonts w:cs="Helvetica"/>
          <w:i/>
          <w:sz w:val="22"/>
          <w:szCs w:val="20"/>
        </w:rPr>
        <w:t xml:space="preserve">Postmoderne suchen im </w:t>
      </w:r>
      <w:r w:rsidRPr="00415A35">
        <w:rPr>
          <w:rFonts w:cs="Helvetica"/>
          <w:i/>
          <w:sz w:val="22"/>
          <w:szCs w:val="21"/>
        </w:rPr>
        <w:t xml:space="preserve">Pfarrer, in </w:t>
      </w:r>
      <w:r w:rsidRPr="00415A35">
        <w:rPr>
          <w:rFonts w:cs="Helvetica"/>
          <w:i/>
          <w:sz w:val="22"/>
          <w:szCs w:val="20"/>
        </w:rPr>
        <w:t xml:space="preserve">der </w:t>
      </w:r>
      <w:r w:rsidRPr="00415A35">
        <w:rPr>
          <w:rFonts w:cs="Helvetica"/>
          <w:i/>
          <w:sz w:val="22"/>
        </w:rPr>
        <w:t xml:space="preserve">Pfarrerin </w:t>
      </w:r>
      <w:r w:rsidRPr="00415A35">
        <w:rPr>
          <w:rFonts w:cs="Helvetica"/>
          <w:i/>
          <w:sz w:val="22"/>
          <w:szCs w:val="21"/>
        </w:rPr>
        <w:t xml:space="preserve">nicht </w:t>
      </w:r>
      <w:r w:rsidRPr="00415A35">
        <w:rPr>
          <w:rFonts w:cs="Helvetica"/>
          <w:i/>
          <w:sz w:val="22"/>
          <w:szCs w:val="19"/>
        </w:rPr>
        <w:t xml:space="preserve">den </w:t>
      </w:r>
      <w:r w:rsidRPr="00415A35">
        <w:rPr>
          <w:rFonts w:cs="Helvetica"/>
          <w:i/>
          <w:sz w:val="22"/>
          <w:szCs w:val="18"/>
        </w:rPr>
        <w:t xml:space="preserve">großen </w:t>
      </w:r>
      <w:r w:rsidRPr="00415A35">
        <w:rPr>
          <w:rFonts w:cs="Helvetica"/>
          <w:i/>
          <w:sz w:val="22"/>
          <w:szCs w:val="20"/>
        </w:rPr>
        <w:t xml:space="preserve">Kommunikator, sondern </w:t>
      </w:r>
      <w:r w:rsidRPr="00415A35">
        <w:rPr>
          <w:rFonts w:cs="Helvetica"/>
          <w:i/>
          <w:sz w:val="22"/>
          <w:szCs w:val="19"/>
        </w:rPr>
        <w:t xml:space="preserve">den </w:t>
      </w:r>
      <w:r w:rsidRPr="00415A35">
        <w:rPr>
          <w:rFonts w:cs="Helvetica"/>
          <w:i/>
          <w:sz w:val="22"/>
          <w:szCs w:val="20"/>
        </w:rPr>
        <w:t xml:space="preserve">Interpreten, </w:t>
      </w:r>
      <w:r w:rsidRPr="00415A35">
        <w:rPr>
          <w:rFonts w:cs="Helvetica"/>
          <w:i/>
          <w:sz w:val="22"/>
          <w:szCs w:val="19"/>
        </w:rPr>
        <w:t xml:space="preserve">die </w:t>
      </w:r>
      <w:r w:rsidRPr="00415A35">
        <w:rPr>
          <w:rFonts w:cs="Helvetica"/>
          <w:i/>
          <w:sz w:val="22"/>
          <w:szCs w:val="21"/>
        </w:rPr>
        <w:t xml:space="preserve">Interpretin </w:t>
      </w:r>
      <w:r w:rsidRPr="00415A35">
        <w:rPr>
          <w:rFonts w:cs="Helvetica"/>
          <w:i/>
          <w:sz w:val="22"/>
          <w:szCs w:val="20"/>
        </w:rPr>
        <w:t xml:space="preserve">der </w:t>
      </w:r>
      <w:r w:rsidRPr="00415A35">
        <w:rPr>
          <w:rFonts w:cs="Helvetica"/>
          <w:i/>
          <w:sz w:val="22"/>
          <w:szCs w:val="21"/>
        </w:rPr>
        <w:t xml:space="preserve">biblisch-christlichenTradition </w:t>
      </w:r>
      <w:r w:rsidRPr="00415A35">
        <w:rPr>
          <w:rFonts w:cs="Helvetica"/>
          <w:i/>
          <w:sz w:val="22"/>
          <w:szCs w:val="17"/>
        </w:rPr>
        <w:t xml:space="preserve">in </w:t>
      </w:r>
      <w:r w:rsidRPr="00415A35">
        <w:rPr>
          <w:rFonts w:cs="Helvetica"/>
          <w:i/>
          <w:sz w:val="22"/>
          <w:szCs w:val="21"/>
        </w:rPr>
        <w:t xml:space="preserve">jeweils </w:t>
      </w:r>
      <w:r w:rsidRPr="00415A35">
        <w:rPr>
          <w:rFonts w:cs="Helvetica"/>
          <w:i/>
          <w:sz w:val="22"/>
          <w:szCs w:val="12"/>
        </w:rPr>
        <w:t>b</w:t>
      </w:r>
      <w:r w:rsidRPr="00415A35">
        <w:rPr>
          <w:rFonts w:cs="Helvetica"/>
          <w:i/>
          <w:sz w:val="22"/>
          <w:szCs w:val="11"/>
        </w:rPr>
        <w:t>es</w:t>
      </w:r>
      <w:r w:rsidRPr="00415A35">
        <w:rPr>
          <w:rFonts w:cs="Helvetica"/>
          <w:i/>
          <w:sz w:val="22"/>
          <w:szCs w:val="19"/>
        </w:rPr>
        <w:t xml:space="preserve">timmten </w:t>
      </w:r>
      <w:r w:rsidRPr="00415A35">
        <w:rPr>
          <w:rFonts w:cs="Helvetica"/>
          <w:i/>
          <w:sz w:val="22"/>
          <w:szCs w:val="16"/>
        </w:rPr>
        <w:t>leb</w:t>
      </w:r>
      <w:r w:rsidRPr="00415A35">
        <w:rPr>
          <w:rFonts w:cs="Helvetica"/>
          <w:i/>
          <w:sz w:val="22"/>
          <w:szCs w:val="15"/>
        </w:rPr>
        <w:t>ens</w:t>
      </w:r>
      <w:r w:rsidRPr="00415A35">
        <w:rPr>
          <w:rFonts w:cs="Helvetica"/>
          <w:i/>
          <w:sz w:val="22"/>
          <w:szCs w:val="13"/>
        </w:rPr>
        <w:t>g</w:t>
      </w:r>
      <w:r w:rsidRPr="00415A35">
        <w:rPr>
          <w:rFonts w:cs="Helvetica"/>
          <w:i/>
          <w:sz w:val="22"/>
          <w:szCs w:val="11"/>
        </w:rPr>
        <w:t>es</w:t>
      </w:r>
      <w:r w:rsidRPr="00415A35">
        <w:rPr>
          <w:rFonts w:cs="Helvetica"/>
          <w:i/>
          <w:sz w:val="22"/>
          <w:szCs w:val="19"/>
        </w:rPr>
        <w:t>chichtlichen Kontext</w:t>
      </w:r>
      <w:r w:rsidRPr="00415A35">
        <w:rPr>
          <w:rFonts w:cs="Helvetica"/>
          <w:i/>
          <w:sz w:val="22"/>
          <w:szCs w:val="16"/>
        </w:rPr>
        <w:t>en.“</w:t>
      </w:r>
      <w:r w:rsidRPr="00415A35">
        <w:rPr>
          <w:rStyle w:val="Funotenzeichen"/>
          <w:rFonts w:cs="Helvetica"/>
          <w:i/>
          <w:sz w:val="22"/>
          <w:szCs w:val="16"/>
        </w:rPr>
        <w:footnoteReference w:id="14"/>
      </w:r>
      <w:r w:rsidRPr="00415A35">
        <w:rPr>
          <w:rFonts w:cs="Helvetica"/>
          <w:i/>
          <w:sz w:val="22"/>
          <w:szCs w:val="16"/>
        </w:rPr>
        <w:t xml:space="preserve"> </w:t>
      </w:r>
    </w:p>
    <w:p w14:paraId="053B98D6" w14:textId="77777777" w:rsidR="0070131D" w:rsidRPr="00D30B8B" w:rsidRDefault="00253A6B" w:rsidP="00D30B8B">
      <w:pPr>
        <w:spacing w:after="120"/>
        <w:rPr>
          <w:sz w:val="22"/>
        </w:rPr>
      </w:pPr>
      <w:r w:rsidRPr="00D30B8B">
        <w:rPr>
          <w:sz w:val="22"/>
        </w:rPr>
        <w:t>Das bedeutet aber zugleich: Der Pfarrberuf wird von vielem anderen befreit</w:t>
      </w:r>
      <w:r w:rsidR="0070131D" w:rsidRPr="00D30B8B">
        <w:rPr>
          <w:sz w:val="22"/>
        </w:rPr>
        <w:t>!</w:t>
      </w:r>
    </w:p>
    <w:p w14:paraId="2DEA43DF" w14:textId="6DA3B804" w:rsidR="00253A6B" w:rsidRPr="00C737D5" w:rsidRDefault="00253A6B" w:rsidP="00D30B8B">
      <w:pPr>
        <w:spacing w:after="120"/>
        <w:ind w:left="284"/>
        <w:rPr>
          <w:i/>
          <w:sz w:val="22"/>
        </w:rPr>
      </w:pPr>
      <w:bookmarkStart w:id="12" w:name="OLE_LINK21"/>
      <w:r w:rsidRPr="00D30B8B">
        <w:rPr>
          <w:i/>
          <w:sz w:val="22"/>
        </w:rPr>
        <w:t>„</w:t>
      </w:r>
      <w:r w:rsidRPr="00D30B8B">
        <w:rPr>
          <w:rFonts w:cs="Helvetica"/>
          <w:i/>
          <w:sz w:val="22"/>
          <w:szCs w:val="20"/>
        </w:rPr>
        <w:t xml:space="preserve">Pfarrerinnen und Pfarrer </w:t>
      </w:r>
      <w:r w:rsidRPr="00D30B8B">
        <w:rPr>
          <w:rFonts w:cs="Helvetica"/>
          <w:i/>
          <w:sz w:val="22"/>
          <w:szCs w:val="19"/>
        </w:rPr>
        <w:t xml:space="preserve">müssen </w:t>
      </w:r>
      <w:r w:rsidRPr="00D30B8B">
        <w:rPr>
          <w:rFonts w:cs="Helvetica"/>
          <w:i/>
          <w:sz w:val="22"/>
          <w:szCs w:val="21"/>
        </w:rPr>
        <w:t xml:space="preserve">nicht </w:t>
      </w:r>
      <w:r w:rsidRPr="00D30B8B">
        <w:rPr>
          <w:rFonts w:cs="Helvetica"/>
          <w:i/>
          <w:sz w:val="22"/>
          <w:szCs w:val="20"/>
        </w:rPr>
        <w:t xml:space="preserve">die </w:t>
      </w:r>
      <w:r w:rsidRPr="00D30B8B">
        <w:rPr>
          <w:rFonts w:cs="Helvetica"/>
          <w:i/>
          <w:sz w:val="22"/>
          <w:szCs w:val="19"/>
        </w:rPr>
        <w:t xml:space="preserve">besseren </w:t>
      </w:r>
      <w:r w:rsidRPr="00D30B8B">
        <w:rPr>
          <w:rFonts w:cs="Helvetica"/>
          <w:i/>
          <w:sz w:val="22"/>
          <w:szCs w:val="20"/>
        </w:rPr>
        <w:t xml:space="preserve">oder </w:t>
      </w:r>
      <w:r w:rsidRPr="00D30B8B">
        <w:rPr>
          <w:rFonts w:cs="Helvetica"/>
          <w:i/>
          <w:sz w:val="22"/>
          <w:szCs w:val="19"/>
        </w:rPr>
        <w:t xml:space="preserve">schlechteren </w:t>
      </w:r>
      <w:r w:rsidRPr="00D30B8B">
        <w:rPr>
          <w:rFonts w:cs="Helvetica"/>
          <w:i/>
          <w:sz w:val="22"/>
          <w:szCs w:val="20"/>
        </w:rPr>
        <w:t xml:space="preserve">Moderatoren </w:t>
      </w:r>
      <w:r w:rsidRPr="00D30B8B">
        <w:rPr>
          <w:rFonts w:cs="Helvetica"/>
          <w:i/>
          <w:sz w:val="22"/>
          <w:szCs w:val="19"/>
        </w:rPr>
        <w:t xml:space="preserve">sein, </w:t>
      </w:r>
      <w:r w:rsidRPr="00D30B8B">
        <w:rPr>
          <w:rFonts w:cs="Helvetica"/>
          <w:i/>
          <w:sz w:val="22"/>
          <w:szCs w:val="21"/>
        </w:rPr>
        <w:t xml:space="preserve">nicht die </w:t>
      </w:r>
      <w:r w:rsidRPr="00D30B8B">
        <w:rPr>
          <w:rFonts w:cs="Helvetica"/>
          <w:i/>
          <w:sz w:val="22"/>
          <w:szCs w:val="19"/>
        </w:rPr>
        <w:t xml:space="preserve">besseren </w:t>
      </w:r>
      <w:r w:rsidRPr="00D30B8B">
        <w:rPr>
          <w:rFonts w:cs="Helvetica"/>
          <w:i/>
          <w:sz w:val="22"/>
          <w:szCs w:val="20"/>
        </w:rPr>
        <w:t xml:space="preserve">oder schlechteren Manager, </w:t>
      </w:r>
      <w:r w:rsidRPr="00D30B8B">
        <w:rPr>
          <w:rFonts w:cs="Helvetica"/>
          <w:i/>
          <w:sz w:val="22"/>
          <w:szCs w:val="21"/>
        </w:rPr>
        <w:t xml:space="preserve">nicht </w:t>
      </w:r>
      <w:r w:rsidRPr="00D30B8B">
        <w:rPr>
          <w:rFonts w:cs="Helvetica"/>
          <w:i/>
          <w:sz w:val="22"/>
          <w:szCs w:val="20"/>
        </w:rPr>
        <w:t xml:space="preserve">die </w:t>
      </w:r>
      <w:r w:rsidRPr="00D30B8B">
        <w:rPr>
          <w:rFonts w:cs="Helvetica"/>
          <w:i/>
          <w:sz w:val="22"/>
          <w:szCs w:val="19"/>
        </w:rPr>
        <w:t xml:space="preserve">besseren oder </w:t>
      </w:r>
      <w:r w:rsidRPr="00D30B8B">
        <w:rPr>
          <w:rFonts w:cs="Helvetica"/>
          <w:i/>
          <w:sz w:val="22"/>
          <w:szCs w:val="20"/>
        </w:rPr>
        <w:t xml:space="preserve">schlechteren Show-Master, sondern </w:t>
      </w:r>
      <w:r w:rsidRPr="00C737D5">
        <w:rPr>
          <w:rFonts w:cs="Helvetica"/>
          <w:i/>
          <w:sz w:val="22"/>
        </w:rPr>
        <w:t>sie müssen einstehen für eine bestimmte Tradition.“</w:t>
      </w:r>
      <w:bookmarkEnd w:id="12"/>
      <w:r w:rsidRPr="00C737D5">
        <w:rPr>
          <w:rStyle w:val="Funotenzeichen"/>
          <w:rFonts w:cs="Helvetica"/>
          <w:i/>
          <w:sz w:val="22"/>
        </w:rPr>
        <w:footnoteReference w:id="15"/>
      </w:r>
      <w:r w:rsidRPr="00C737D5">
        <w:rPr>
          <w:rFonts w:cs="Helvetica"/>
          <w:i/>
          <w:sz w:val="22"/>
        </w:rPr>
        <w:t xml:space="preserve"> </w:t>
      </w:r>
    </w:p>
    <w:p w14:paraId="78BA8147" w14:textId="77777777" w:rsidR="00FD26F5" w:rsidRPr="00C737D5" w:rsidRDefault="00253A6B" w:rsidP="00FD26F5">
      <w:pPr>
        <w:spacing w:after="120"/>
        <w:rPr>
          <w:sz w:val="22"/>
        </w:rPr>
      </w:pPr>
      <w:r w:rsidRPr="00C737D5">
        <w:rPr>
          <w:sz w:val="22"/>
        </w:rPr>
        <w:t>Und diese Befreiung schafft Platz für andere</w:t>
      </w:r>
      <w:r w:rsidR="00FD26F5" w:rsidRPr="00C737D5">
        <w:rPr>
          <w:sz w:val="22"/>
        </w:rPr>
        <w:t xml:space="preserve">, sich einzubringen. </w:t>
      </w:r>
      <w:r w:rsidRPr="00C737D5">
        <w:rPr>
          <w:sz w:val="22"/>
        </w:rPr>
        <w:t>Das ist eine kleine, aber feine B</w:t>
      </w:r>
      <w:r w:rsidRPr="00C737D5">
        <w:rPr>
          <w:sz w:val="22"/>
        </w:rPr>
        <w:t>e</w:t>
      </w:r>
      <w:r w:rsidRPr="00C737D5">
        <w:rPr>
          <w:sz w:val="22"/>
        </w:rPr>
        <w:t xml:space="preserve">obachtung: Manchmal braucht es ein Vakuum, um andere zu ermutigen. </w:t>
      </w:r>
    </w:p>
    <w:p w14:paraId="31458104" w14:textId="77777777" w:rsidR="00C737D5" w:rsidRPr="00C737D5" w:rsidRDefault="00253A6B" w:rsidP="00C737D5">
      <w:pPr>
        <w:ind w:left="284"/>
        <w:rPr>
          <w:rFonts w:cs="Helvetica"/>
          <w:i/>
          <w:sz w:val="22"/>
          <w:szCs w:val="20"/>
        </w:rPr>
      </w:pPr>
      <w:r w:rsidRPr="00C737D5">
        <w:rPr>
          <w:rFonts w:cs="Helvetica"/>
          <w:i/>
          <w:sz w:val="22"/>
          <w:szCs w:val="20"/>
        </w:rPr>
        <w:t>„</w:t>
      </w:r>
      <w:r w:rsidRPr="00C737D5">
        <w:rPr>
          <w:rFonts w:cs="Helvetica"/>
          <w:i/>
          <w:sz w:val="22"/>
          <w:szCs w:val="19"/>
        </w:rPr>
        <w:t xml:space="preserve">Das </w:t>
      </w:r>
      <w:r w:rsidRPr="00C737D5">
        <w:rPr>
          <w:rFonts w:cs="Helvetica"/>
          <w:i/>
          <w:sz w:val="22"/>
          <w:szCs w:val="20"/>
        </w:rPr>
        <w:t xml:space="preserve">Pfarramt </w:t>
      </w:r>
      <w:r w:rsidRPr="00C737D5">
        <w:rPr>
          <w:rFonts w:cs="Helvetica"/>
          <w:i/>
          <w:sz w:val="22"/>
          <w:szCs w:val="18"/>
        </w:rPr>
        <w:t xml:space="preserve">als </w:t>
      </w:r>
      <w:r w:rsidRPr="00C737D5">
        <w:rPr>
          <w:rFonts w:cs="Helvetica"/>
          <w:i/>
          <w:sz w:val="22"/>
        </w:rPr>
        <w:t xml:space="preserve">Amt </w:t>
      </w:r>
      <w:r w:rsidRPr="00C737D5">
        <w:rPr>
          <w:rFonts w:cs="Helvetica"/>
          <w:i/>
          <w:sz w:val="22"/>
          <w:szCs w:val="19"/>
        </w:rPr>
        <w:t xml:space="preserve">der </w:t>
      </w:r>
      <w:r w:rsidRPr="00C737D5">
        <w:rPr>
          <w:rFonts w:cs="Helvetica"/>
          <w:i/>
          <w:sz w:val="22"/>
          <w:szCs w:val="21"/>
        </w:rPr>
        <w:t>Erin</w:t>
      </w:r>
      <w:r w:rsidRPr="00C737D5">
        <w:rPr>
          <w:rFonts w:cs="Helvetica"/>
          <w:i/>
          <w:sz w:val="22"/>
          <w:szCs w:val="19"/>
        </w:rPr>
        <w:t xml:space="preserve">nerung </w:t>
      </w:r>
      <w:r w:rsidRPr="00C737D5">
        <w:rPr>
          <w:rFonts w:cs="Helvetica"/>
          <w:i/>
          <w:sz w:val="22"/>
          <w:szCs w:val="20"/>
        </w:rPr>
        <w:t xml:space="preserve">ist </w:t>
      </w:r>
      <w:r w:rsidRPr="00C737D5">
        <w:rPr>
          <w:rFonts w:cs="Helvetica"/>
          <w:i/>
          <w:sz w:val="22"/>
          <w:szCs w:val="19"/>
        </w:rPr>
        <w:t xml:space="preserve">ein </w:t>
      </w:r>
      <w:r w:rsidRPr="00C737D5">
        <w:rPr>
          <w:rFonts w:cs="Helvetica"/>
          <w:i/>
          <w:sz w:val="22"/>
        </w:rPr>
        <w:t xml:space="preserve">profiliert </w:t>
      </w:r>
      <w:r w:rsidRPr="00C737D5">
        <w:rPr>
          <w:rFonts w:cs="Helvetica"/>
          <w:i/>
          <w:sz w:val="22"/>
          <w:szCs w:val="20"/>
        </w:rPr>
        <w:t>intellektuelles Amt.“</w:t>
      </w:r>
      <w:r w:rsidRPr="00C737D5">
        <w:rPr>
          <w:rStyle w:val="Funotenzeichen"/>
          <w:rFonts w:cs="Helvetica"/>
          <w:i/>
          <w:sz w:val="22"/>
          <w:szCs w:val="20"/>
        </w:rPr>
        <w:footnoteReference w:id="16"/>
      </w:r>
      <w:r w:rsidRPr="00C737D5">
        <w:rPr>
          <w:rFonts w:cs="Helvetica"/>
          <w:i/>
          <w:sz w:val="22"/>
          <w:szCs w:val="20"/>
        </w:rPr>
        <w:t xml:space="preserve"> </w:t>
      </w:r>
    </w:p>
    <w:p w14:paraId="71304E67" w14:textId="77777777" w:rsidR="00B83262" w:rsidRDefault="00B83262">
      <w:pPr>
        <w:spacing w:after="0" w:line="240" w:lineRule="auto"/>
        <w:rPr>
          <w:rFonts w:asciiTheme="minorHAnsi" w:eastAsia="Times New Roman" w:hAnsiTheme="minorHAnsi" w:cs="Times New Roman"/>
          <w:sz w:val="22"/>
          <w:szCs w:val="24"/>
          <w:lang w:eastAsia="de-DE"/>
        </w:rPr>
      </w:pPr>
      <w:r>
        <w:rPr>
          <w:rFonts w:asciiTheme="minorHAnsi" w:hAnsiTheme="minorHAnsi"/>
          <w:sz w:val="22"/>
        </w:rPr>
        <w:br w:type="page"/>
      </w:r>
    </w:p>
    <w:p w14:paraId="3CBB4ACC" w14:textId="4B50AE02" w:rsidR="004A4A0A" w:rsidRPr="004A4A0A" w:rsidRDefault="00253A6B" w:rsidP="00253A6B">
      <w:pPr>
        <w:pStyle w:val="Aufzhlung2"/>
        <w:numPr>
          <w:ilvl w:val="0"/>
          <w:numId w:val="0"/>
        </w:numPr>
        <w:rPr>
          <w:rFonts w:asciiTheme="minorHAnsi" w:hAnsiTheme="minorHAnsi"/>
          <w:sz w:val="22"/>
        </w:rPr>
      </w:pPr>
      <w:r w:rsidRPr="004A4A0A">
        <w:rPr>
          <w:rFonts w:asciiTheme="minorHAnsi" w:hAnsiTheme="minorHAnsi"/>
          <w:sz w:val="22"/>
        </w:rPr>
        <w:t>Ganz ähnlich Alexander Deeg</w:t>
      </w:r>
      <w:r w:rsidR="004A4A0A" w:rsidRPr="004A4A0A">
        <w:rPr>
          <w:rFonts w:asciiTheme="minorHAnsi" w:hAnsiTheme="minorHAnsi"/>
          <w:sz w:val="22"/>
        </w:rPr>
        <w:t>:</w:t>
      </w:r>
      <w:r w:rsidR="00BC17AD">
        <w:rPr>
          <w:rStyle w:val="Funotenzeichen"/>
        </w:rPr>
        <w:footnoteReference w:id="17"/>
      </w:r>
      <w:r w:rsidR="004A4A0A" w:rsidRPr="004A4A0A">
        <w:rPr>
          <w:rFonts w:asciiTheme="minorHAnsi" w:hAnsiTheme="minorHAnsi"/>
          <w:sz w:val="22"/>
        </w:rPr>
        <w:t xml:space="preserve"> </w:t>
      </w:r>
    </w:p>
    <w:p w14:paraId="6BA699AB" w14:textId="34115ED4" w:rsidR="00BC17AD" w:rsidRDefault="00BC17AD" w:rsidP="00BC17AD">
      <w:pPr>
        <w:pStyle w:val="Aufzhlung2"/>
        <w:numPr>
          <w:ilvl w:val="0"/>
          <w:numId w:val="0"/>
        </w:numPr>
        <w:jc w:val="center"/>
      </w:pPr>
      <w:r w:rsidRPr="00BC17AD">
        <w:rPr>
          <w:noProof/>
        </w:rPr>
        <w:drawing>
          <wp:inline distT="0" distB="0" distL="0" distR="0" wp14:anchorId="2AC271B8" wp14:editId="7C9EFBFA">
            <wp:extent cx="2705680" cy="2028204"/>
            <wp:effectExtent l="0" t="0" r="12700" b="3810"/>
            <wp:docPr id="52"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6598" cy="2028892"/>
                    </a:xfrm>
                    <a:prstGeom prst="rect">
                      <a:avLst/>
                    </a:prstGeom>
                    <a:noFill/>
                    <a:ln>
                      <a:noFill/>
                    </a:ln>
                  </pic:spPr>
                </pic:pic>
              </a:graphicData>
            </a:graphic>
          </wp:inline>
        </w:drawing>
      </w:r>
    </w:p>
    <w:p w14:paraId="3737E1EA" w14:textId="309D8BEE" w:rsidR="00BC17AD" w:rsidRDefault="00BC17AD" w:rsidP="002A6C5D">
      <w:pPr>
        <w:pStyle w:val="Aufzhlung2"/>
        <w:numPr>
          <w:ilvl w:val="0"/>
          <w:numId w:val="0"/>
        </w:numPr>
        <w:jc w:val="center"/>
      </w:pPr>
      <w:r w:rsidRPr="00BC17AD">
        <w:rPr>
          <w:noProof/>
        </w:rPr>
        <w:drawing>
          <wp:inline distT="0" distB="0" distL="0" distR="0" wp14:anchorId="5380B557" wp14:editId="5068BC87">
            <wp:extent cx="3091745" cy="2317601"/>
            <wp:effectExtent l="0" t="0" r="7620" b="0"/>
            <wp:docPr id="53"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2531" cy="2318191"/>
                    </a:xfrm>
                    <a:prstGeom prst="rect">
                      <a:avLst/>
                    </a:prstGeom>
                    <a:noFill/>
                    <a:ln>
                      <a:noFill/>
                    </a:ln>
                  </pic:spPr>
                </pic:pic>
              </a:graphicData>
            </a:graphic>
          </wp:inline>
        </w:drawing>
      </w:r>
      <w:r w:rsidR="002A6C5D" w:rsidRPr="002A6C5D">
        <w:rPr>
          <w:rStyle w:val="Funotenzeichen"/>
          <w:sz w:val="22"/>
        </w:rPr>
        <w:footnoteReference w:id="18"/>
      </w:r>
    </w:p>
    <w:tbl>
      <w:tblPr>
        <w:tblStyle w:val="Tabellenraster"/>
        <w:tblW w:w="9923"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C0C0C0" w:fill="auto"/>
        <w:tblLook w:val="04A0" w:firstRow="1" w:lastRow="0" w:firstColumn="1" w:lastColumn="0" w:noHBand="0" w:noVBand="1"/>
      </w:tblPr>
      <w:tblGrid>
        <w:gridCol w:w="5005"/>
        <w:gridCol w:w="4918"/>
      </w:tblGrid>
      <w:tr w:rsidR="00110729" w14:paraId="3A54662F" w14:textId="77777777" w:rsidTr="001107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5" w:type="dxa"/>
            <w:tcBorders>
              <w:right w:val="none" w:sz="0" w:space="0" w:color="auto"/>
            </w:tcBorders>
            <w:shd w:val="clear" w:color="C0C0C0" w:fill="auto"/>
          </w:tcPr>
          <w:p w14:paraId="54395E22" w14:textId="627FC908" w:rsidR="00110729" w:rsidRDefault="00110729" w:rsidP="002A6C5D">
            <w:pPr>
              <w:pStyle w:val="Aufzhlung2"/>
              <w:numPr>
                <w:ilvl w:val="0"/>
                <w:numId w:val="0"/>
              </w:numPr>
              <w:jc w:val="center"/>
            </w:pPr>
            <w:r w:rsidRPr="00110729">
              <w:rPr>
                <w:noProof/>
              </w:rPr>
              <w:drawing>
                <wp:inline distT="0" distB="0" distL="0" distR="0" wp14:anchorId="05D351BA" wp14:editId="108F41C4">
                  <wp:extent cx="2805065" cy="2102703"/>
                  <wp:effectExtent l="0" t="0" r="0" b="5715"/>
                  <wp:docPr id="5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7741" cy="2104709"/>
                          </a:xfrm>
                          <a:prstGeom prst="rect">
                            <a:avLst/>
                          </a:prstGeom>
                          <a:noFill/>
                          <a:ln>
                            <a:noFill/>
                          </a:ln>
                        </pic:spPr>
                      </pic:pic>
                    </a:graphicData>
                  </a:graphic>
                </wp:inline>
              </w:drawing>
            </w:r>
            <w:r w:rsidRPr="00110729">
              <w:rPr>
                <w:rStyle w:val="Funotenzeichen"/>
                <w:rFonts w:asciiTheme="minorHAnsi" w:hAnsiTheme="minorHAnsi"/>
                <w:b w:val="0"/>
                <w:sz w:val="22"/>
              </w:rPr>
              <w:footnoteReference w:id="19"/>
            </w:r>
          </w:p>
        </w:tc>
        <w:tc>
          <w:tcPr>
            <w:tcW w:w="4918" w:type="dxa"/>
            <w:shd w:val="clear" w:color="C0C0C0" w:fill="auto"/>
          </w:tcPr>
          <w:p w14:paraId="37DD2800" w14:textId="242C16C3" w:rsidR="00110729" w:rsidRDefault="00110729" w:rsidP="002A6C5D">
            <w:pPr>
              <w:pStyle w:val="Aufzhlung2"/>
              <w:numPr>
                <w:ilvl w:val="0"/>
                <w:numId w:val="0"/>
              </w:numPr>
              <w:jc w:val="center"/>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5DC2488F" wp14:editId="2C59D2FA">
                  <wp:extent cx="2874375" cy="2155860"/>
                  <wp:effectExtent l="0" t="0" r="0" b="3175"/>
                  <wp:docPr id="55"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5645" cy="2156813"/>
                          </a:xfrm>
                          <a:prstGeom prst="rect">
                            <a:avLst/>
                          </a:prstGeom>
                          <a:noFill/>
                          <a:ln>
                            <a:noFill/>
                          </a:ln>
                        </pic:spPr>
                      </pic:pic>
                    </a:graphicData>
                  </a:graphic>
                </wp:inline>
              </w:drawing>
            </w:r>
            <w:r w:rsidRPr="00110729">
              <w:rPr>
                <w:rStyle w:val="Funotenzeichen"/>
                <w:rFonts w:asciiTheme="minorHAnsi" w:hAnsiTheme="minorHAnsi"/>
                <w:b w:val="0"/>
                <w:sz w:val="22"/>
              </w:rPr>
              <w:footnoteReference w:id="20"/>
            </w:r>
          </w:p>
        </w:tc>
      </w:tr>
    </w:tbl>
    <w:p w14:paraId="24D507C6" w14:textId="3E025FC0" w:rsidR="00110729" w:rsidRDefault="00B83262" w:rsidP="002A6C5D">
      <w:pPr>
        <w:pStyle w:val="Aufzhlung2"/>
        <w:numPr>
          <w:ilvl w:val="0"/>
          <w:numId w:val="0"/>
        </w:numPr>
        <w:jc w:val="center"/>
      </w:pPr>
      <w:r w:rsidRPr="00B83262">
        <w:rPr>
          <w:noProof/>
        </w:rPr>
        <w:drawing>
          <wp:inline distT="0" distB="0" distL="0" distR="0" wp14:anchorId="537D2F68" wp14:editId="4F61367C">
            <wp:extent cx="5760720" cy="4318291"/>
            <wp:effectExtent l="0" t="0" r="5080" b="0"/>
            <wp:docPr id="56"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4318291"/>
                    </a:xfrm>
                    <a:prstGeom prst="rect">
                      <a:avLst/>
                    </a:prstGeom>
                    <a:noFill/>
                    <a:ln>
                      <a:noFill/>
                    </a:ln>
                  </pic:spPr>
                </pic:pic>
              </a:graphicData>
            </a:graphic>
          </wp:inline>
        </w:drawing>
      </w:r>
    </w:p>
    <w:p w14:paraId="5EA47E06" w14:textId="32F00D0A" w:rsidR="002A6C5D" w:rsidRDefault="006A39D9" w:rsidP="0078016C">
      <w:pPr>
        <w:pStyle w:val="Aufzhlung2"/>
        <w:numPr>
          <w:ilvl w:val="0"/>
          <w:numId w:val="0"/>
        </w:numPr>
        <w:jc w:val="center"/>
      </w:pPr>
      <w:r w:rsidRPr="006A39D9">
        <w:rPr>
          <w:noProof/>
        </w:rPr>
        <w:drawing>
          <wp:inline distT="0" distB="0" distL="0" distR="0" wp14:anchorId="01B59E70" wp14:editId="3AE89F39">
            <wp:extent cx="2688509" cy="2015333"/>
            <wp:effectExtent l="0" t="0" r="4445" b="0"/>
            <wp:docPr id="57"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89145" cy="2015809"/>
                    </a:xfrm>
                    <a:prstGeom prst="rect">
                      <a:avLst/>
                    </a:prstGeom>
                    <a:noFill/>
                    <a:ln>
                      <a:noFill/>
                    </a:ln>
                  </pic:spPr>
                </pic:pic>
              </a:graphicData>
            </a:graphic>
          </wp:inline>
        </w:drawing>
      </w:r>
    </w:p>
    <w:p w14:paraId="1A357B70" w14:textId="77777777" w:rsidR="0078016C" w:rsidRDefault="0078016C" w:rsidP="00253A6B">
      <w:pPr>
        <w:pStyle w:val="Aufzhlung2"/>
        <w:numPr>
          <w:ilvl w:val="0"/>
          <w:numId w:val="0"/>
        </w:numPr>
      </w:pPr>
    </w:p>
    <w:p w14:paraId="5D156693" w14:textId="77777777" w:rsidR="00B83262" w:rsidRDefault="00B83262" w:rsidP="00253A6B"/>
    <w:p w14:paraId="1D5B0471" w14:textId="77777777" w:rsidR="00F1126A" w:rsidRDefault="00F1126A" w:rsidP="00253A6B"/>
    <w:p w14:paraId="3EAFCD0E" w14:textId="77777777" w:rsidR="00A164EB" w:rsidRDefault="00A164EB" w:rsidP="00253A6B">
      <w:pPr>
        <w:pStyle w:val="berschrift2"/>
      </w:pPr>
    </w:p>
    <w:p w14:paraId="1E91C1C3" w14:textId="77777777" w:rsidR="00A164EB" w:rsidRDefault="00A164EB">
      <w:pPr>
        <w:spacing w:after="0" w:line="240" w:lineRule="auto"/>
        <w:rPr>
          <w:rFonts w:ascii="Cambria" w:eastAsia="Times New Roman" w:hAnsi="Cambria" w:cs="Cambria"/>
          <w:b/>
          <w:bCs/>
          <w:color w:val="4F81BD"/>
          <w:sz w:val="26"/>
          <w:szCs w:val="26"/>
        </w:rPr>
      </w:pPr>
      <w:r>
        <w:br w:type="page"/>
      </w:r>
    </w:p>
    <w:p w14:paraId="23824B4A" w14:textId="795A76F0" w:rsidR="00253A6B" w:rsidRPr="00A164EB" w:rsidRDefault="00253A6B" w:rsidP="00253A6B">
      <w:pPr>
        <w:pStyle w:val="berschrift2"/>
        <w:rPr>
          <w:rFonts w:asciiTheme="minorHAnsi" w:hAnsiTheme="minorHAnsi"/>
        </w:rPr>
      </w:pPr>
      <w:r w:rsidRPr="00A164EB">
        <w:rPr>
          <w:rFonts w:asciiTheme="minorHAnsi" w:hAnsiTheme="minorHAnsi"/>
        </w:rPr>
        <w:t>Ein kleiner Impuls zur geistlichen Leitung: Klärungen</w:t>
      </w:r>
    </w:p>
    <w:p w14:paraId="197CF789" w14:textId="5AB1796D" w:rsidR="00566226" w:rsidRDefault="00566226" w:rsidP="00566226">
      <w:pPr>
        <w:jc w:val="center"/>
      </w:pPr>
      <w:r w:rsidRPr="00566226">
        <w:rPr>
          <w:noProof/>
          <w:lang w:eastAsia="de-DE"/>
        </w:rPr>
        <w:drawing>
          <wp:inline distT="0" distB="0" distL="0" distR="0" wp14:anchorId="1ED38A3F" wp14:editId="0FCF1A76">
            <wp:extent cx="2897613" cy="2172079"/>
            <wp:effectExtent l="0" t="0" r="0" b="12700"/>
            <wp:docPr id="58"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98363" cy="2172641"/>
                    </a:xfrm>
                    <a:prstGeom prst="rect">
                      <a:avLst/>
                    </a:prstGeom>
                    <a:noFill/>
                    <a:ln>
                      <a:noFill/>
                    </a:ln>
                  </pic:spPr>
                </pic:pic>
              </a:graphicData>
            </a:graphic>
          </wp:inline>
        </w:drawing>
      </w:r>
      <w:r w:rsidRPr="00566226">
        <w:rPr>
          <w:rStyle w:val="Funotenzeichen"/>
          <w:sz w:val="22"/>
        </w:rPr>
        <w:footnoteReference w:id="21"/>
      </w:r>
    </w:p>
    <w:p w14:paraId="588F193E" w14:textId="504DFB60" w:rsidR="00253A6B" w:rsidRPr="00617C2C" w:rsidRDefault="00253A6B" w:rsidP="00617C2C">
      <w:pPr>
        <w:spacing w:after="120"/>
        <w:rPr>
          <w:i/>
          <w:sz w:val="22"/>
        </w:rPr>
      </w:pPr>
      <w:r w:rsidRPr="00617C2C">
        <w:rPr>
          <w:i/>
          <w:sz w:val="22"/>
        </w:rPr>
        <w:t>„Ich ermahne euch nun …, dass ihr der Berufung würdig lebt, mit der ihr berufen seid.“</w:t>
      </w:r>
      <w:r w:rsidR="00566226" w:rsidRPr="00617C2C">
        <w:rPr>
          <w:i/>
          <w:sz w:val="22"/>
        </w:rPr>
        <w:t xml:space="preserve"> (Eph 4,1)</w:t>
      </w:r>
      <w:r w:rsidRPr="00617C2C">
        <w:rPr>
          <w:i/>
          <w:sz w:val="22"/>
        </w:rPr>
        <w:t xml:space="preserve"> </w:t>
      </w:r>
    </w:p>
    <w:p w14:paraId="11FF82EF" w14:textId="77777777" w:rsidR="00253A6B" w:rsidRPr="00617C2C" w:rsidRDefault="00253A6B" w:rsidP="00617C2C">
      <w:pPr>
        <w:spacing w:after="120"/>
        <w:rPr>
          <w:sz w:val="22"/>
        </w:rPr>
      </w:pPr>
      <w:r w:rsidRPr="00617C2C">
        <w:rPr>
          <w:sz w:val="22"/>
        </w:rPr>
        <w:t xml:space="preserve">Es geht darum, eine eigene Lebensberufung zu erkennen. Was ist meine spezielle Mission? Ich meine nicht, dass es ausreicht zu sagen: Pastorin, Pastor zu werden (wenn das denn schon klar ist). </w:t>
      </w:r>
    </w:p>
    <w:p w14:paraId="70915108" w14:textId="7DDCBA14" w:rsidR="00253A6B" w:rsidRPr="00617C2C" w:rsidRDefault="00253A6B" w:rsidP="00617C2C">
      <w:pPr>
        <w:spacing w:after="120"/>
        <w:rPr>
          <w:sz w:val="22"/>
        </w:rPr>
      </w:pPr>
      <w:r w:rsidRPr="00617C2C">
        <w:rPr>
          <w:sz w:val="22"/>
        </w:rPr>
        <w:t xml:space="preserve">Ob am Anfang oder in der Mitte oder auf der letzten Etappe, wir können uns für etwas entscheiden: für Gnade und Wachstum. Gnade gibt uns ein Maß an Heiterkeit, das uns hindert, die Welt zu ernst zu nehmen. </w:t>
      </w:r>
    </w:p>
    <w:p w14:paraId="11DE9758" w14:textId="17DB93DE" w:rsidR="00253A6B" w:rsidRPr="00617C2C" w:rsidRDefault="00253A6B" w:rsidP="00617C2C">
      <w:pPr>
        <w:spacing w:after="120"/>
        <w:rPr>
          <w:sz w:val="22"/>
        </w:rPr>
      </w:pPr>
      <w:r w:rsidRPr="00617C2C">
        <w:rPr>
          <w:sz w:val="22"/>
        </w:rPr>
        <w:t xml:space="preserve">Was für ein junger Pastor will ich sein? Was für eine Pastorin auf halber Strecke des Dienstes will ich sein? Was für ein alter Mann will ich sein? Was ist hier wie dort mein Mission statement? Wie sieht mein „Wachstumsplan“ aus? </w:t>
      </w:r>
    </w:p>
    <w:p w14:paraId="48EEA119" w14:textId="77777777" w:rsidR="00E31189" w:rsidRPr="00617C2C" w:rsidRDefault="00253A6B" w:rsidP="00617C2C">
      <w:pPr>
        <w:spacing w:after="120"/>
        <w:rPr>
          <w:sz w:val="22"/>
        </w:rPr>
      </w:pPr>
      <w:r w:rsidRPr="00617C2C">
        <w:rPr>
          <w:sz w:val="22"/>
        </w:rPr>
        <w:t xml:space="preserve">Gordon MacDonald hat seinen „growth plan“ abgedruckt: </w:t>
      </w:r>
    </w:p>
    <w:p w14:paraId="2360D320" w14:textId="05A707C3" w:rsidR="00253A6B" w:rsidRPr="00617C2C" w:rsidRDefault="00253A6B" w:rsidP="00617C2C">
      <w:pPr>
        <w:spacing w:after="120"/>
        <w:ind w:left="284"/>
        <w:rPr>
          <w:i/>
          <w:sz w:val="22"/>
        </w:rPr>
      </w:pPr>
      <w:r w:rsidRPr="00617C2C">
        <w:rPr>
          <w:i/>
          <w:sz w:val="22"/>
        </w:rPr>
        <w:t>„</w:t>
      </w:r>
      <w:r w:rsidRPr="00617C2C">
        <w:rPr>
          <w:i/>
          <w:sz w:val="22"/>
          <w:lang w:val="en-US"/>
        </w:rPr>
        <w:t>My life is focused on serving God’s purposes in my generation so that the kingdom of Christ might be more firmly established wherever I go. I my dealings with people, I want to be a source of hope, encouragement, enthusiasm, friendship, and service. As a man, I seek the daily enlargement of my spirit so that it might be a dwelling place for Christ, a source of wisdom and holiness unto the Lord</w:t>
      </w:r>
      <w:r w:rsidRPr="00617C2C">
        <w:rPr>
          <w:i/>
          <w:sz w:val="22"/>
        </w:rPr>
        <w:t>.“</w:t>
      </w:r>
      <w:r w:rsidRPr="00617C2C">
        <w:rPr>
          <w:rStyle w:val="Funotenzeichen"/>
          <w:i/>
          <w:sz w:val="22"/>
        </w:rPr>
        <w:footnoteReference w:id="22"/>
      </w:r>
    </w:p>
    <w:p w14:paraId="2DBDD2E3" w14:textId="77777777" w:rsidR="00E02E4B" w:rsidRPr="00617C2C" w:rsidRDefault="00E02E4B" w:rsidP="00617C2C">
      <w:pPr>
        <w:spacing w:after="120"/>
        <w:rPr>
          <w:sz w:val="22"/>
        </w:rPr>
      </w:pPr>
    </w:p>
    <w:p w14:paraId="7A167BC9" w14:textId="2D15060F" w:rsidR="00253A6B" w:rsidRPr="00617C2C" w:rsidRDefault="00253A6B" w:rsidP="00617C2C">
      <w:pPr>
        <w:spacing w:after="120"/>
        <w:rPr>
          <w:sz w:val="22"/>
        </w:rPr>
      </w:pPr>
      <w:r w:rsidRPr="00617C2C">
        <w:rPr>
          <w:sz w:val="22"/>
        </w:rPr>
        <w:t>Was mir gut gefällt, ist dass MacDonald eine Ebene tiefer auch einige „Sub-Missions“ be</w:t>
      </w:r>
      <w:r w:rsidR="00E02E4B" w:rsidRPr="00617C2C">
        <w:rPr>
          <w:sz w:val="22"/>
        </w:rPr>
        <w:t>schreibt:</w:t>
      </w:r>
      <w:r w:rsidRPr="00617C2C">
        <w:rPr>
          <w:sz w:val="22"/>
        </w:rPr>
        <w:t xml:space="preserve"> Lebensbereiche, für die er auf Zeit, vielleicht für die nächsten drei Jahren, Ziele formuliert, aus denen dann Verhaltensweisen werden oder auch neue Gewohnheiten. Einige Beispiele:</w:t>
      </w:r>
    </w:p>
    <w:p w14:paraId="4B97D99C" w14:textId="77777777" w:rsidR="00253A6B" w:rsidRPr="00617C2C" w:rsidRDefault="00253A6B" w:rsidP="00617C2C">
      <w:pPr>
        <w:pStyle w:val="Listenabsatz"/>
        <w:numPr>
          <w:ilvl w:val="0"/>
          <w:numId w:val="26"/>
        </w:numPr>
        <w:spacing w:after="120"/>
        <w:rPr>
          <w:sz w:val="22"/>
        </w:rPr>
      </w:pPr>
      <w:r w:rsidRPr="00617C2C">
        <w:rPr>
          <w:sz w:val="22"/>
        </w:rPr>
        <w:t>„Physical“: Was tue ich für meine Gesundheit, also an Bewegung, Sport und gesunder Ernä</w:t>
      </w:r>
      <w:r w:rsidRPr="00617C2C">
        <w:rPr>
          <w:sz w:val="22"/>
        </w:rPr>
        <w:t>h</w:t>
      </w:r>
      <w:r w:rsidRPr="00617C2C">
        <w:rPr>
          <w:sz w:val="22"/>
        </w:rPr>
        <w:t>rung?</w:t>
      </w:r>
    </w:p>
    <w:p w14:paraId="1B841ECC" w14:textId="77777777" w:rsidR="00253A6B" w:rsidRPr="00617C2C" w:rsidRDefault="00253A6B" w:rsidP="00617C2C">
      <w:pPr>
        <w:pStyle w:val="Listenabsatz"/>
        <w:numPr>
          <w:ilvl w:val="0"/>
          <w:numId w:val="26"/>
        </w:numPr>
        <w:spacing w:after="120"/>
        <w:rPr>
          <w:sz w:val="22"/>
        </w:rPr>
      </w:pPr>
      <w:r w:rsidRPr="00617C2C">
        <w:rPr>
          <w:sz w:val="22"/>
        </w:rPr>
        <w:t>„Relational“: Wie will ich gezielt die wichtigsten Beziehungen gestalten, meine Partnerschaft, mein Familienleben, Freundschaften, den innersten Kreis der Menschen, mit denen ich arbe</w:t>
      </w:r>
      <w:r w:rsidRPr="00617C2C">
        <w:rPr>
          <w:sz w:val="22"/>
        </w:rPr>
        <w:t>i</w:t>
      </w:r>
      <w:r w:rsidRPr="00617C2C">
        <w:rPr>
          <w:sz w:val="22"/>
        </w:rPr>
        <w:t>te...</w:t>
      </w:r>
    </w:p>
    <w:p w14:paraId="369E4BE1" w14:textId="394D7B85" w:rsidR="00253A6B" w:rsidRPr="00617C2C" w:rsidRDefault="00253A6B" w:rsidP="00617C2C">
      <w:pPr>
        <w:pStyle w:val="Listenabsatz"/>
        <w:numPr>
          <w:ilvl w:val="0"/>
          <w:numId w:val="26"/>
        </w:numPr>
        <w:spacing w:after="120"/>
        <w:rPr>
          <w:sz w:val="22"/>
        </w:rPr>
      </w:pPr>
      <w:r w:rsidRPr="00617C2C">
        <w:rPr>
          <w:sz w:val="22"/>
        </w:rPr>
        <w:t>„Intellektuell“: Was tue ich, um sinnvoll zu wachsen, Erkenntnis zu mehren, zu lesen, Theater und Film zu nutzen, gute Gespräche zu führen und spannende Vorträge zu hören? Auch hier geht es um Disziplin – etwa im</w:t>
      </w:r>
      <w:r w:rsidR="00E02E4B" w:rsidRPr="00617C2C">
        <w:rPr>
          <w:sz w:val="22"/>
        </w:rPr>
        <w:t xml:space="preserve"> Lesen (und nicht nur Theologie</w:t>
      </w:r>
      <w:r w:rsidRPr="00617C2C">
        <w:rPr>
          <w:sz w:val="22"/>
        </w:rPr>
        <w:t>!).</w:t>
      </w:r>
    </w:p>
    <w:p w14:paraId="71D1D36C" w14:textId="77777777" w:rsidR="00253A6B" w:rsidRPr="00617C2C" w:rsidRDefault="00253A6B" w:rsidP="00617C2C">
      <w:pPr>
        <w:pStyle w:val="Listenabsatz"/>
        <w:numPr>
          <w:ilvl w:val="0"/>
          <w:numId w:val="26"/>
        </w:numPr>
        <w:spacing w:after="120"/>
        <w:rPr>
          <w:sz w:val="22"/>
        </w:rPr>
      </w:pPr>
      <w:r w:rsidRPr="00617C2C">
        <w:rPr>
          <w:sz w:val="22"/>
        </w:rPr>
        <w:t>„Financial“: Wie gehe ich mit Geld vernünftig um, möglichst schuldenfrei, bescheiden und großzügig?</w:t>
      </w:r>
    </w:p>
    <w:p w14:paraId="19A8CA87" w14:textId="77777777" w:rsidR="00253A6B" w:rsidRPr="00617C2C" w:rsidRDefault="00253A6B" w:rsidP="00617C2C">
      <w:pPr>
        <w:pStyle w:val="Listenabsatz"/>
        <w:numPr>
          <w:ilvl w:val="0"/>
          <w:numId w:val="26"/>
        </w:numPr>
        <w:spacing w:after="120"/>
        <w:rPr>
          <w:sz w:val="22"/>
        </w:rPr>
      </w:pPr>
      <w:r w:rsidRPr="00617C2C">
        <w:rPr>
          <w:sz w:val="22"/>
        </w:rPr>
        <w:t xml:space="preserve">„Vocational“: … </w:t>
      </w:r>
    </w:p>
    <w:p w14:paraId="7B6E4CEB" w14:textId="77777777" w:rsidR="00253A6B" w:rsidRPr="00617C2C" w:rsidRDefault="00253A6B" w:rsidP="00617C2C">
      <w:pPr>
        <w:pStyle w:val="Listenabsatz"/>
        <w:numPr>
          <w:ilvl w:val="0"/>
          <w:numId w:val="26"/>
        </w:numPr>
        <w:spacing w:after="120"/>
        <w:rPr>
          <w:sz w:val="22"/>
        </w:rPr>
      </w:pPr>
      <w:r w:rsidRPr="00617C2C">
        <w:rPr>
          <w:sz w:val="22"/>
        </w:rPr>
        <w:t>„Spiritual“: …</w:t>
      </w:r>
    </w:p>
    <w:p w14:paraId="5189D632" w14:textId="77777777" w:rsidR="00253A6B" w:rsidRPr="00617C2C" w:rsidRDefault="00253A6B" w:rsidP="00617C2C">
      <w:pPr>
        <w:pStyle w:val="Listenabsatz"/>
        <w:numPr>
          <w:ilvl w:val="0"/>
          <w:numId w:val="26"/>
        </w:numPr>
        <w:spacing w:after="120"/>
        <w:rPr>
          <w:sz w:val="22"/>
        </w:rPr>
      </w:pPr>
      <w:r w:rsidRPr="00617C2C">
        <w:rPr>
          <w:sz w:val="22"/>
        </w:rPr>
        <w:t>„Recreational“: …</w:t>
      </w:r>
    </w:p>
    <w:p w14:paraId="6C885F8D" w14:textId="77777777" w:rsidR="00E02E4B" w:rsidRPr="00617C2C" w:rsidRDefault="00E02E4B" w:rsidP="00617C2C">
      <w:pPr>
        <w:spacing w:after="120"/>
        <w:rPr>
          <w:sz w:val="22"/>
        </w:rPr>
      </w:pPr>
    </w:p>
    <w:p w14:paraId="1902FF62" w14:textId="77777777" w:rsidR="00E02E4B" w:rsidRDefault="00253A6B" w:rsidP="00617C2C">
      <w:pPr>
        <w:spacing w:after="120"/>
        <w:rPr>
          <w:sz w:val="22"/>
        </w:rPr>
      </w:pPr>
      <w:r w:rsidRPr="00617C2C">
        <w:rPr>
          <w:sz w:val="22"/>
        </w:rPr>
        <w:t>Das dritte Element neben dem Mission Statement und den Submissions ist das Journal, das eigene Tagebuch</w:t>
      </w:r>
      <w:r w:rsidR="00E02E4B" w:rsidRPr="00617C2C">
        <w:rPr>
          <w:sz w:val="22"/>
        </w:rPr>
        <w:t xml:space="preserve">. </w:t>
      </w:r>
      <w:r w:rsidRPr="00617C2C">
        <w:rPr>
          <w:sz w:val="22"/>
        </w:rPr>
        <w:t>Es ist eine gute Stütze, um zu reflektieren, wie das Leben verläuft, sich selbst zu prüfen, aber auch Gründe zur Freude und Dankbarkeit zu finden. Es lässt auch nicht alles einfach vorübere</w:t>
      </w:r>
      <w:r w:rsidRPr="00617C2C">
        <w:rPr>
          <w:sz w:val="22"/>
        </w:rPr>
        <w:t>i</w:t>
      </w:r>
      <w:r w:rsidRPr="00617C2C">
        <w:rPr>
          <w:sz w:val="22"/>
        </w:rPr>
        <w:t xml:space="preserve">len, ohne dass es noch einmal betrachtet würde. </w:t>
      </w:r>
    </w:p>
    <w:p w14:paraId="0BF69A38" w14:textId="77777777" w:rsidR="00617C2C" w:rsidRPr="00617C2C" w:rsidRDefault="00617C2C" w:rsidP="00617C2C">
      <w:pPr>
        <w:spacing w:after="120"/>
        <w:rPr>
          <w:sz w:val="22"/>
        </w:rPr>
      </w:pPr>
    </w:p>
    <w:p w14:paraId="21DBA1B6" w14:textId="4161C9F0" w:rsidR="00E02E4B" w:rsidRDefault="00617C2C" w:rsidP="00617C2C">
      <w:pPr>
        <w:jc w:val="center"/>
      </w:pPr>
      <w:r w:rsidRPr="00617C2C">
        <w:rPr>
          <w:noProof/>
          <w:lang w:eastAsia="de-DE"/>
        </w:rPr>
        <w:drawing>
          <wp:inline distT="0" distB="0" distL="0" distR="0" wp14:anchorId="43061B72" wp14:editId="14DE6250">
            <wp:extent cx="4498182" cy="3371880"/>
            <wp:effectExtent l="0" t="0" r="0" b="6350"/>
            <wp:docPr id="59"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98485" cy="3372107"/>
                    </a:xfrm>
                    <a:prstGeom prst="rect">
                      <a:avLst/>
                    </a:prstGeom>
                    <a:noFill/>
                    <a:ln>
                      <a:noFill/>
                    </a:ln>
                  </pic:spPr>
                </pic:pic>
              </a:graphicData>
            </a:graphic>
          </wp:inline>
        </w:drawing>
      </w:r>
    </w:p>
    <w:p w14:paraId="01D791DF" w14:textId="77777777" w:rsidR="00E02E4B" w:rsidRDefault="00E02E4B" w:rsidP="00253A6B"/>
    <w:p w14:paraId="26E23B32" w14:textId="77777777" w:rsidR="00F12003" w:rsidRDefault="00F12003" w:rsidP="00253A6B"/>
    <w:p w14:paraId="5005AC07" w14:textId="77777777" w:rsidR="00F12003" w:rsidRDefault="00F12003" w:rsidP="00253A6B"/>
    <w:p w14:paraId="778C61C5" w14:textId="77777777" w:rsidR="004C09D8" w:rsidRDefault="004C09D8" w:rsidP="00253A6B"/>
    <w:p w14:paraId="5F8FC517" w14:textId="77777777" w:rsidR="004C09D8" w:rsidRDefault="004C09D8" w:rsidP="00253A6B"/>
    <w:p w14:paraId="2988ED61" w14:textId="77777777" w:rsidR="004C09D8" w:rsidRDefault="004C09D8" w:rsidP="00253A6B"/>
    <w:p w14:paraId="591CE637" w14:textId="77777777" w:rsidR="004737BC" w:rsidRDefault="004737BC" w:rsidP="00253A6B"/>
    <w:p w14:paraId="7BAEA95C" w14:textId="21E85B86" w:rsidR="00617C2C" w:rsidRPr="004C09D8" w:rsidRDefault="004768C7" w:rsidP="00F12003">
      <w:pPr>
        <w:pBdr>
          <w:top w:val="single" w:sz="4" w:space="1" w:color="auto"/>
          <w:left w:val="single" w:sz="4" w:space="4" w:color="auto"/>
          <w:bottom w:val="single" w:sz="4" w:space="1" w:color="auto"/>
          <w:right w:val="single" w:sz="4" w:space="4" w:color="auto"/>
        </w:pBdr>
        <w:jc w:val="center"/>
        <w:rPr>
          <w:sz w:val="22"/>
        </w:rPr>
      </w:pPr>
      <w:r>
        <w:rPr>
          <w:sz w:val="22"/>
        </w:rPr>
        <w:t>Übrigens</w:t>
      </w:r>
      <w:r w:rsidR="00F12003" w:rsidRPr="001848F4">
        <w:rPr>
          <w:sz w:val="22"/>
        </w:rPr>
        <w:t>:</w:t>
      </w:r>
      <w:r w:rsidR="00F12003" w:rsidRPr="004C09D8">
        <w:rPr>
          <w:sz w:val="22"/>
        </w:rPr>
        <w:t xml:space="preserve"> </w:t>
      </w:r>
      <w:r w:rsidR="004C09D8">
        <w:rPr>
          <w:sz w:val="22"/>
        </w:rPr>
        <w:br/>
      </w:r>
      <w:r w:rsidR="00F12003" w:rsidRPr="004C09D8">
        <w:rPr>
          <w:sz w:val="22"/>
        </w:rPr>
        <w:t>Ihre Rückmeldungen und Verbesserungsvorschläge zu den VL-Arbeitsblättern sind sehr wil</w:t>
      </w:r>
      <w:r w:rsidR="00F12003" w:rsidRPr="004C09D8">
        <w:rPr>
          <w:sz w:val="22"/>
        </w:rPr>
        <w:t>l</w:t>
      </w:r>
      <w:r w:rsidR="00F12003" w:rsidRPr="004C09D8">
        <w:rPr>
          <w:sz w:val="22"/>
        </w:rPr>
        <w:t xml:space="preserve">kommen! </w:t>
      </w:r>
      <w:r w:rsidR="00F12003" w:rsidRPr="004C09D8">
        <w:rPr>
          <w:sz w:val="22"/>
        </w:rPr>
        <w:br/>
        <w:t xml:space="preserve">Bitte per Mail an </w:t>
      </w:r>
      <w:hyperlink r:id="rId34" w:history="1">
        <w:r w:rsidR="00F12003" w:rsidRPr="004C09D8">
          <w:rPr>
            <w:rStyle w:val="Link"/>
            <w:sz w:val="22"/>
          </w:rPr>
          <w:t>christiane.moldenhauer@uni-greifswald.de</w:t>
        </w:r>
      </w:hyperlink>
      <w:r w:rsidR="00F12003" w:rsidRPr="004C09D8">
        <w:rPr>
          <w:sz w:val="22"/>
        </w:rPr>
        <w:t>.</w:t>
      </w:r>
    </w:p>
    <w:bookmarkStart w:id="13" w:name="_GoBack"/>
    <w:bookmarkEnd w:id="13"/>
    <w:p w14:paraId="20570A16" w14:textId="0E86FA8A" w:rsidR="00253A6B" w:rsidRPr="00617C2C" w:rsidRDefault="00253A6B" w:rsidP="00617C2C">
      <w:pPr>
        <w:pStyle w:val="berschrift2"/>
        <w:ind w:left="284" w:hanging="284"/>
        <w:rPr>
          <w:rFonts w:asciiTheme="minorHAnsi" w:hAnsiTheme="minorHAnsi"/>
          <w:noProof/>
        </w:rPr>
      </w:pPr>
      <w:r w:rsidRPr="00235EEC">
        <w:rPr>
          <w:rFonts w:asciiTheme="majorHAnsi" w:eastAsiaTheme="majorEastAsia" w:hAnsiTheme="majorHAnsi" w:cstheme="majorBidi"/>
          <w:color w:val="4F81BD" w:themeColor="accent1"/>
        </w:rPr>
        <w:fldChar w:fldCharType="begin"/>
      </w:r>
      <w:r w:rsidRPr="00235EEC">
        <w:instrText xml:space="preserve"> ADDIN EN.REFLIST </w:instrText>
      </w:r>
      <w:r w:rsidRPr="00235EEC">
        <w:rPr>
          <w:rFonts w:asciiTheme="majorHAnsi" w:eastAsiaTheme="majorEastAsia" w:hAnsiTheme="majorHAnsi" w:cstheme="majorBidi"/>
          <w:color w:val="4F81BD" w:themeColor="accent1"/>
        </w:rPr>
        <w:fldChar w:fldCharType="separate"/>
      </w:r>
      <w:r w:rsidRPr="00617C2C">
        <w:rPr>
          <w:rFonts w:asciiTheme="minorHAnsi" w:hAnsiTheme="minorHAnsi"/>
          <w:noProof/>
        </w:rPr>
        <w:t>Literaturliste</w:t>
      </w:r>
    </w:p>
    <w:p w14:paraId="462AA0A5" w14:textId="77777777" w:rsidR="00253A6B" w:rsidRPr="00617C2C" w:rsidRDefault="00253A6B" w:rsidP="00617C2C">
      <w:pPr>
        <w:pStyle w:val="EndNoteBibliography"/>
        <w:spacing w:after="0"/>
        <w:ind w:left="284" w:hanging="284"/>
        <w:rPr>
          <w:rFonts w:asciiTheme="minorHAnsi" w:hAnsiTheme="minorHAnsi"/>
          <w:noProof/>
          <w:sz w:val="21"/>
          <w:szCs w:val="21"/>
        </w:rPr>
      </w:pPr>
      <w:bookmarkStart w:id="14" w:name="_ENREF_1"/>
      <w:r w:rsidRPr="00617C2C">
        <w:rPr>
          <w:rFonts w:asciiTheme="minorHAnsi" w:hAnsiTheme="minorHAnsi"/>
          <w:noProof/>
          <w:sz w:val="21"/>
          <w:szCs w:val="21"/>
        </w:rPr>
        <w:t xml:space="preserve">Asmussen, Hans: </w:t>
      </w:r>
      <w:r w:rsidRPr="00617C2C">
        <w:rPr>
          <w:rFonts w:asciiTheme="minorHAnsi" w:hAnsiTheme="minorHAnsi"/>
          <w:i/>
          <w:noProof/>
          <w:sz w:val="21"/>
          <w:szCs w:val="21"/>
        </w:rPr>
        <w:t>Die Offenbarung und das Amt</w:t>
      </w:r>
      <w:r w:rsidRPr="00617C2C">
        <w:rPr>
          <w:rFonts w:asciiTheme="minorHAnsi" w:hAnsiTheme="minorHAnsi"/>
          <w:noProof/>
          <w:sz w:val="21"/>
          <w:szCs w:val="21"/>
        </w:rPr>
        <w:t xml:space="preserve">. München 1932 </w:t>
      </w:r>
      <w:bookmarkEnd w:id="14"/>
    </w:p>
    <w:p w14:paraId="6C61ABB0" w14:textId="77777777" w:rsidR="00253A6B" w:rsidRPr="00617C2C" w:rsidRDefault="00253A6B" w:rsidP="00617C2C">
      <w:pPr>
        <w:pStyle w:val="EndNoteBibliography"/>
        <w:spacing w:after="0"/>
        <w:ind w:left="284" w:hanging="284"/>
        <w:rPr>
          <w:rFonts w:asciiTheme="minorHAnsi" w:hAnsiTheme="minorHAnsi"/>
          <w:noProof/>
          <w:sz w:val="21"/>
          <w:szCs w:val="21"/>
        </w:rPr>
      </w:pPr>
      <w:bookmarkStart w:id="15" w:name="_ENREF_2"/>
      <w:r w:rsidRPr="00617C2C">
        <w:rPr>
          <w:rFonts w:asciiTheme="minorHAnsi" w:hAnsiTheme="minorHAnsi"/>
          <w:noProof/>
          <w:sz w:val="21"/>
          <w:szCs w:val="21"/>
        </w:rPr>
        <w:t xml:space="preserve">Covey, Stephen: </w:t>
      </w:r>
      <w:r w:rsidRPr="00617C2C">
        <w:rPr>
          <w:rFonts w:asciiTheme="minorHAnsi" w:hAnsiTheme="minorHAnsi"/>
          <w:i/>
          <w:noProof/>
          <w:sz w:val="21"/>
          <w:szCs w:val="21"/>
        </w:rPr>
        <w:t>Die sieben Wege zur Effektivität</w:t>
      </w:r>
      <w:r w:rsidRPr="00617C2C">
        <w:rPr>
          <w:rFonts w:asciiTheme="minorHAnsi" w:hAnsiTheme="minorHAnsi"/>
          <w:noProof/>
          <w:sz w:val="21"/>
          <w:szCs w:val="21"/>
        </w:rPr>
        <w:t xml:space="preserve">. München 20. Aufl. 2000 </w:t>
      </w:r>
      <w:bookmarkEnd w:id="15"/>
    </w:p>
    <w:p w14:paraId="7A045F4B" w14:textId="77777777" w:rsidR="00253A6B" w:rsidRPr="00617C2C" w:rsidRDefault="00253A6B" w:rsidP="00617C2C">
      <w:pPr>
        <w:pStyle w:val="EndNoteBibliography"/>
        <w:spacing w:after="0"/>
        <w:ind w:left="284" w:hanging="284"/>
        <w:rPr>
          <w:rFonts w:asciiTheme="minorHAnsi" w:hAnsiTheme="minorHAnsi"/>
          <w:noProof/>
          <w:sz w:val="21"/>
          <w:szCs w:val="21"/>
        </w:rPr>
      </w:pPr>
      <w:bookmarkStart w:id="16" w:name="_ENREF_3"/>
      <w:r w:rsidRPr="00617C2C">
        <w:rPr>
          <w:rFonts w:asciiTheme="minorHAnsi" w:hAnsiTheme="minorHAnsi"/>
          <w:noProof/>
          <w:sz w:val="21"/>
          <w:szCs w:val="21"/>
        </w:rPr>
        <w:t xml:space="preserve">Dahm, Karl-Wilhelm: </w:t>
      </w:r>
      <w:r w:rsidRPr="00617C2C">
        <w:rPr>
          <w:rFonts w:asciiTheme="minorHAnsi" w:hAnsiTheme="minorHAnsi"/>
          <w:i/>
          <w:noProof/>
          <w:sz w:val="21"/>
          <w:szCs w:val="21"/>
        </w:rPr>
        <w:t>Beruf: Pfarrer</w:t>
      </w:r>
      <w:r w:rsidRPr="00617C2C">
        <w:rPr>
          <w:rFonts w:asciiTheme="minorHAnsi" w:hAnsiTheme="minorHAnsi"/>
          <w:noProof/>
          <w:sz w:val="21"/>
          <w:szCs w:val="21"/>
        </w:rPr>
        <w:t xml:space="preserve">. München 1971 </w:t>
      </w:r>
      <w:bookmarkEnd w:id="16"/>
    </w:p>
    <w:p w14:paraId="14C8B0DE" w14:textId="77777777" w:rsidR="00253A6B" w:rsidRPr="00617C2C" w:rsidRDefault="00253A6B" w:rsidP="00617C2C">
      <w:pPr>
        <w:pStyle w:val="EndNoteBibliography"/>
        <w:spacing w:after="0"/>
        <w:ind w:left="284" w:hanging="284"/>
        <w:rPr>
          <w:rFonts w:asciiTheme="minorHAnsi" w:hAnsiTheme="minorHAnsi"/>
          <w:noProof/>
          <w:sz w:val="21"/>
          <w:szCs w:val="21"/>
        </w:rPr>
      </w:pPr>
      <w:bookmarkStart w:id="17" w:name="_ENREF_4"/>
      <w:r w:rsidRPr="00617C2C">
        <w:rPr>
          <w:rFonts w:asciiTheme="minorHAnsi" w:hAnsiTheme="minorHAnsi"/>
          <w:noProof/>
          <w:sz w:val="21"/>
          <w:szCs w:val="21"/>
        </w:rPr>
        <w:t xml:space="preserve">Daiber, Karl-Fritz:  </w:t>
      </w:r>
      <w:r w:rsidRPr="00617C2C">
        <w:rPr>
          <w:rFonts w:asciiTheme="minorHAnsi" w:hAnsiTheme="minorHAnsi"/>
          <w:i/>
          <w:noProof/>
          <w:sz w:val="21"/>
          <w:szCs w:val="21"/>
        </w:rPr>
        <w:t>Zur veränderten Situation des Pfarrberufs</w:t>
      </w:r>
      <w:r w:rsidRPr="00617C2C">
        <w:rPr>
          <w:rFonts w:asciiTheme="minorHAnsi" w:hAnsiTheme="minorHAnsi"/>
          <w:noProof/>
          <w:sz w:val="21"/>
          <w:szCs w:val="21"/>
        </w:rPr>
        <w:t>. DtPfrBl 97 (1997), 622-626</w:t>
      </w:r>
      <w:bookmarkEnd w:id="17"/>
    </w:p>
    <w:p w14:paraId="7235E86C" w14:textId="77777777" w:rsidR="00253A6B" w:rsidRPr="00617C2C" w:rsidRDefault="00253A6B" w:rsidP="00617C2C">
      <w:pPr>
        <w:pStyle w:val="EndNoteBibliography"/>
        <w:spacing w:after="0"/>
        <w:ind w:left="284" w:hanging="284"/>
        <w:rPr>
          <w:rFonts w:asciiTheme="minorHAnsi" w:hAnsiTheme="minorHAnsi"/>
          <w:noProof/>
          <w:sz w:val="21"/>
          <w:szCs w:val="21"/>
        </w:rPr>
      </w:pPr>
      <w:bookmarkStart w:id="18" w:name="_ENREF_5"/>
      <w:r w:rsidRPr="00617C2C">
        <w:rPr>
          <w:rFonts w:asciiTheme="minorHAnsi" w:hAnsiTheme="minorHAnsi"/>
          <w:noProof/>
          <w:sz w:val="21"/>
          <w:szCs w:val="21"/>
        </w:rPr>
        <w:t xml:space="preserve">Deeg, Alexander:  </w:t>
      </w:r>
      <w:r w:rsidRPr="00617C2C">
        <w:rPr>
          <w:rFonts w:asciiTheme="minorHAnsi" w:hAnsiTheme="minorHAnsi"/>
          <w:i/>
          <w:noProof/>
          <w:sz w:val="21"/>
          <w:szCs w:val="21"/>
        </w:rPr>
        <w:t>Pastor legens. Das Rabbinat als Impulsgeber für ein Leitbild evangelischen Pfarramts</w:t>
      </w:r>
      <w:r w:rsidRPr="00617C2C">
        <w:rPr>
          <w:rFonts w:asciiTheme="minorHAnsi" w:hAnsiTheme="minorHAnsi"/>
          <w:noProof/>
          <w:sz w:val="21"/>
          <w:szCs w:val="21"/>
        </w:rPr>
        <w:t>. PTh 93 (2004), 411-427</w:t>
      </w:r>
      <w:bookmarkEnd w:id="18"/>
    </w:p>
    <w:p w14:paraId="192264C8" w14:textId="77777777" w:rsidR="00253A6B" w:rsidRPr="00617C2C" w:rsidRDefault="00253A6B" w:rsidP="00617C2C">
      <w:pPr>
        <w:pStyle w:val="EndNoteBibliography"/>
        <w:spacing w:after="0"/>
        <w:ind w:left="284" w:hanging="284"/>
        <w:rPr>
          <w:rFonts w:asciiTheme="minorHAnsi" w:hAnsiTheme="minorHAnsi"/>
          <w:noProof/>
          <w:sz w:val="21"/>
          <w:szCs w:val="21"/>
        </w:rPr>
      </w:pPr>
      <w:bookmarkStart w:id="19" w:name="_ENREF_6"/>
      <w:r w:rsidRPr="00617C2C">
        <w:rPr>
          <w:rFonts w:asciiTheme="minorHAnsi" w:hAnsiTheme="minorHAnsi"/>
          <w:noProof/>
          <w:sz w:val="21"/>
          <w:szCs w:val="21"/>
        </w:rPr>
        <w:t xml:space="preserve">Douglass, Klaus: </w:t>
      </w:r>
      <w:r w:rsidRPr="00617C2C">
        <w:rPr>
          <w:rFonts w:asciiTheme="minorHAnsi" w:hAnsiTheme="minorHAnsi"/>
          <w:i/>
          <w:noProof/>
          <w:sz w:val="21"/>
          <w:szCs w:val="21"/>
        </w:rPr>
        <w:t>Die neue Reformation. 96 Thesen zur Zukunft der Kirche</w:t>
      </w:r>
      <w:r w:rsidRPr="00617C2C">
        <w:rPr>
          <w:rFonts w:asciiTheme="minorHAnsi" w:hAnsiTheme="minorHAnsi"/>
          <w:noProof/>
          <w:sz w:val="21"/>
          <w:szCs w:val="21"/>
        </w:rPr>
        <w:t xml:space="preserve">. Stuttgart 2001 </w:t>
      </w:r>
      <w:bookmarkEnd w:id="19"/>
    </w:p>
    <w:p w14:paraId="578115B6" w14:textId="77777777" w:rsidR="00253A6B" w:rsidRPr="00617C2C" w:rsidRDefault="00253A6B" w:rsidP="00617C2C">
      <w:pPr>
        <w:pStyle w:val="EndNoteBibliography"/>
        <w:spacing w:after="0"/>
        <w:ind w:left="284" w:hanging="284"/>
        <w:rPr>
          <w:rFonts w:asciiTheme="minorHAnsi" w:hAnsiTheme="minorHAnsi"/>
          <w:noProof/>
          <w:sz w:val="21"/>
          <w:szCs w:val="21"/>
        </w:rPr>
      </w:pPr>
      <w:bookmarkStart w:id="20" w:name="_ENREF_7"/>
      <w:r w:rsidRPr="00617C2C">
        <w:rPr>
          <w:rFonts w:asciiTheme="minorHAnsi" w:hAnsiTheme="minorHAnsi"/>
          <w:noProof/>
          <w:sz w:val="21"/>
          <w:szCs w:val="21"/>
        </w:rPr>
        <w:t xml:space="preserve">Gorski, Horst:  </w:t>
      </w:r>
      <w:r w:rsidRPr="00617C2C">
        <w:rPr>
          <w:rFonts w:asciiTheme="minorHAnsi" w:hAnsiTheme="minorHAnsi"/>
          <w:i/>
          <w:noProof/>
          <w:sz w:val="21"/>
          <w:szCs w:val="21"/>
        </w:rPr>
        <w:t>Anders als die anderen. Die evangelischen Pfarrerinnen und Pfarrer der Zukunft sollten Geistliche sein</w:t>
      </w:r>
      <w:r w:rsidRPr="00617C2C">
        <w:rPr>
          <w:rFonts w:asciiTheme="minorHAnsi" w:hAnsiTheme="minorHAnsi"/>
          <w:noProof/>
          <w:sz w:val="21"/>
          <w:szCs w:val="21"/>
        </w:rPr>
        <w:t>. Zeitzeichen 7 (2006), Heft 7, 26-29</w:t>
      </w:r>
      <w:bookmarkEnd w:id="20"/>
    </w:p>
    <w:p w14:paraId="0E2AC4C8" w14:textId="77777777" w:rsidR="00253A6B" w:rsidRPr="00617C2C" w:rsidRDefault="00253A6B" w:rsidP="00617C2C">
      <w:pPr>
        <w:pStyle w:val="EndNoteBibliography"/>
        <w:spacing w:after="0"/>
        <w:ind w:left="284" w:hanging="284"/>
        <w:rPr>
          <w:rFonts w:asciiTheme="minorHAnsi" w:hAnsiTheme="minorHAnsi"/>
          <w:noProof/>
          <w:sz w:val="21"/>
          <w:szCs w:val="21"/>
        </w:rPr>
      </w:pPr>
      <w:bookmarkStart w:id="21" w:name="_ENREF_8"/>
      <w:r w:rsidRPr="00617C2C">
        <w:rPr>
          <w:rFonts w:asciiTheme="minorHAnsi" w:hAnsiTheme="minorHAnsi"/>
          <w:noProof/>
          <w:sz w:val="21"/>
          <w:szCs w:val="21"/>
        </w:rPr>
        <w:t xml:space="preserve">Grözinger, Albrecht: </w:t>
      </w:r>
      <w:r w:rsidRPr="00617C2C">
        <w:rPr>
          <w:rFonts w:asciiTheme="minorHAnsi" w:hAnsiTheme="minorHAnsi"/>
          <w:i/>
          <w:noProof/>
          <w:sz w:val="21"/>
          <w:szCs w:val="21"/>
        </w:rPr>
        <w:t>Das Amt der Erinnerung - Überlegungen zum zukünftigen Profil des Berufs der Pfarrerinnen und Pfarrer</w:t>
      </w:r>
      <w:r w:rsidRPr="00617C2C">
        <w:rPr>
          <w:rFonts w:asciiTheme="minorHAnsi" w:hAnsiTheme="minorHAnsi"/>
          <w:noProof/>
          <w:sz w:val="21"/>
          <w:szCs w:val="21"/>
        </w:rPr>
        <w:t xml:space="preserve">. In: Albrecht Grözinger (Hg.): </w:t>
      </w:r>
      <w:r w:rsidRPr="00617C2C">
        <w:rPr>
          <w:rFonts w:asciiTheme="minorHAnsi" w:hAnsiTheme="minorHAnsi"/>
          <w:i/>
          <w:noProof/>
          <w:sz w:val="21"/>
          <w:szCs w:val="21"/>
        </w:rPr>
        <w:t xml:space="preserve">Die Kirche - ist sie noch zu retten? Anstiftungen für das Christentum in postmoderner Gesellschaft. </w:t>
      </w:r>
      <w:r w:rsidRPr="00617C2C">
        <w:rPr>
          <w:rFonts w:asciiTheme="minorHAnsi" w:hAnsiTheme="minorHAnsi"/>
          <w:noProof/>
          <w:sz w:val="21"/>
          <w:szCs w:val="21"/>
        </w:rPr>
        <w:t xml:space="preserve">Gütersloh 1998, 134-141 </w:t>
      </w:r>
      <w:bookmarkEnd w:id="21"/>
    </w:p>
    <w:p w14:paraId="19CBE215" w14:textId="77777777" w:rsidR="00253A6B" w:rsidRPr="00617C2C" w:rsidRDefault="00253A6B" w:rsidP="00617C2C">
      <w:pPr>
        <w:pStyle w:val="EndNoteBibliography"/>
        <w:spacing w:after="0"/>
        <w:ind w:left="284" w:hanging="284"/>
        <w:rPr>
          <w:rFonts w:asciiTheme="minorHAnsi" w:hAnsiTheme="minorHAnsi"/>
          <w:noProof/>
          <w:sz w:val="21"/>
          <w:szCs w:val="21"/>
        </w:rPr>
      </w:pPr>
      <w:bookmarkStart w:id="22" w:name="_ENREF_9"/>
      <w:r w:rsidRPr="00617C2C">
        <w:rPr>
          <w:rFonts w:asciiTheme="minorHAnsi" w:hAnsiTheme="minorHAnsi"/>
          <w:noProof/>
          <w:sz w:val="21"/>
          <w:szCs w:val="21"/>
        </w:rPr>
        <w:t xml:space="preserve">Herbst, Michael: </w:t>
      </w:r>
      <w:r w:rsidRPr="00617C2C">
        <w:rPr>
          <w:rFonts w:asciiTheme="minorHAnsi" w:hAnsiTheme="minorHAnsi"/>
          <w:i/>
          <w:noProof/>
          <w:sz w:val="21"/>
          <w:szCs w:val="21"/>
        </w:rPr>
        <w:t>Missionarischer Gemeindeaufbau in der Volkskirche</w:t>
      </w:r>
      <w:r w:rsidRPr="00617C2C">
        <w:rPr>
          <w:rFonts w:asciiTheme="minorHAnsi" w:hAnsiTheme="minorHAnsi"/>
          <w:noProof/>
          <w:sz w:val="21"/>
          <w:szCs w:val="21"/>
        </w:rPr>
        <w:t>. Stuttgart 1987</w:t>
      </w:r>
      <w:bookmarkEnd w:id="22"/>
      <w:r w:rsidRPr="00617C2C">
        <w:rPr>
          <w:rFonts w:asciiTheme="minorHAnsi" w:hAnsiTheme="minorHAnsi"/>
          <w:noProof/>
          <w:sz w:val="21"/>
          <w:szCs w:val="21"/>
        </w:rPr>
        <w:t>, 5. Aufl. Neukirchen-Vluyn 2010 (BEG, Bd. 8)</w:t>
      </w:r>
    </w:p>
    <w:p w14:paraId="3DAD06A9" w14:textId="77777777" w:rsidR="00253A6B" w:rsidRPr="00617C2C" w:rsidRDefault="00253A6B" w:rsidP="00617C2C">
      <w:pPr>
        <w:pStyle w:val="EndNoteBibliography"/>
        <w:spacing w:after="0"/>
        <w:ind w:left="284" w:hanging="284"/>
        <w:rPr>
          <w:rFonts w:asciiTheme="minorHAnsi" w:hAnsiTheme="minorHAnsi"/>
          <w:noProof/>
          <w:sz w:val="21"/>
          <w:szCs w:val="21"/>
        </w:rPr>
      </w:pPr>
      <w:bookmarkStart w:id="23" w:name="_ENREF_10"/>
      <w:r w:rsidRPr="00617C2C">
        <w:rPr>
          <w:rFonts w:asciiTheme="minorHAnsi" w:hAnsiTheme="minorHAnsi"/>
          <w:noProof/>
          <w:sz w:val="21"/>
          <w:szCs w:val="21"/>
        </w:rPr>
        <w:t xml:space="preserve">Josuttis, Manfred: </w:t>
      </w:r>
      <w:r w:rsidRPr="00617C2C">
        <w:rPr>
          <w:rFonts w:asciiTheme="minorHAnsi" w:hAnsiTheme="minorHAnsi"/>
          <w:i/>
          <w:noProof/>
          <w:sz w:val="21"/>
          <w:szCs w:val="21"/>
        </w:rPr>
        <w:t>Praxis des Evangeliums zwischen Politik und Religion</w:t>
      </w:r>
      <w:r w:rsidRPr="00617C2C">
        <w:rPr>
          <w:rFonts w:asciiTheme="minorHAnsi" w:hAnsiTheme="minorHAnsi"/>
          <w:noProof/>
          <w:sz w:val="21"/>
          <w:szCs w:val="21"/>
        </w:rPr>
        <w:t xml:space="preserve">. München 1974 </w:t>
      </w:r>
      <w:bookmarkEnd w:id="23"/>
    </w:p>
    <w:p w14:paraId="31E562BA" w14:textId="77777777" w:rsidR="00253A6B" w:rsidRPr="00617C2C" w:rsidRDefault="00253A6B" w:rsidP="00617C2C">
      <w:pPr>
        <w:pStyle w:val="EndNoteBibliography"/>
        <w:spacing w:after="0"/>
        <w:ind w:left="284" w:hanging="284"/>
        <w:rPr>
          <w:rFonts w:asciiTheme="minorHAnsi" w:hAnsiTheme="minorHAnsi"/>
          <w:noProof/>
          <w:sz w:val="21"/>
          <w:szCs w:val="21"/>
        </w:rPr>
      </w:pPr>
      <w:bookmarkStart w:id="24" w:name="_ENREF_11"/>
      <w:r w:rsidRPr="00617C2C">
        <w:rPr>
          <w:rFonts w:asciiTheme="minorHAnsi" w:hAnsiTheme="minorHAnsi"/>
          <w:noProof/>
          <w:sz w:val="21"/>
          <w:szCs w:val="21"/>
        </w:rPr>
        <w:t xml:space="preserve">---: </w:t>
      </w:r>
      <w:r w:rsidRPr="00617C2C">
        <w:rPr>
          <w:rFonts w:asciiTheme="minorHAnsi" w:hAnsiTheme="minorHAnsi"/>
          <w:i/>
          <w:noProof/>
          <w:sz w:val="21"/>
          <w:szCs w:val="21"/>
        </w:rPr>
        <w:t>Der Pfarrer ist anders. Aspekte einer zeitgenössischen Pastoraltheologie</w:t>
      </w:r>
      <w:r w:rsidRPr="00617C2C">
        <w:rPr>
          <w:rFonts w:asciiTheme="minorHAnsi" w:hAnsiTheme="minorHAnsi"/>
          <w:noProof/>
          <w:sz w:val="21"/>
          <w:szCs w:val="21"/>
        </w:rPr>
        <w:t xml:space="preserve">. München 1982 </w:t>
      </w:r>
      <w:bookmarkEnd w:id="24"/>
    </w:p>
    <w:p w14:paraId="48095189" w14:textId="77777777" w:rsidR="00253A6B" w:rsidRPr="00617C2C" w:rsidRDefault="00253A6B" w:rsidP="00617C2C">
      <w:pPr>
        <w:pStyle w:val="EndNoteBibliography"/>
        <w:spacing w:after="0"/>
        <w:ind w:left="284" w:hanging="284"/>
        <w:rPr>
          <w:rFonts w:asciiTheme="minorHAnsi" w:hAnsiTheme="minorHAnsi"/>
          <w:noProof/>
          <w:sz w:val="21"/>
          <w:szCs w:val="21"/>
        </w:rPr>
      </w:pPr>
      <w:bookmarkStart w:id="25" w:name="_ENREF_12"/>
      <w:r w:rsidRPr="00617C2C">
        <w:rPr>
          <w:rFonts w:asciiTheme="minorHAnsi" w:hAnsiTheme="minorHAnsi"/>
          <w:noProof/>
          <w:sz w:val="21"/>
          <w:szCs w:val="21"/>
        </w:rPr>
        <w:t xml:space="preserve">---: </w:t>
      </w:r>
      <w:r w:rsidRPr="00617C2C">
        <w:rPr>
          <w:rFonts w:asciiTheme="minorHAnsi" w:hAnsiTheme="minorHAnsi"/>
          <w:i/>
          <w:noProof/>
          <w:sz w:val="21"/>
          <w:szCs w:val="21"/>
        </w:rPr>
        <w:t>Der Traum  des Theologen. Aspekte einer zeitgenössischen Pastoraltheologie 2</w:t>
      </w:r>
      <w:r w:rsidRPr="00617C2C">
        <w:rPr>
          <w:rFonts w:asciiTheme="minorHAnsi" w:hAnsiTheme="minorHAnsi"/>
          <w:noProof/>
          <w:sz w:val="21"/>
          <w:szCs w:val="21"/>
        </w:rPr>
        <w:t xml:space="preserve">. München 1988 </w:t>
      </w:r>
      <w:bookmarkEnd w:id="25"/>
    </w:p>
    <w:p w14:paraId="2889D80D" w14:textId="77777777" w:rsidR="00253A6B" w:rsidRPr="00617C2C" w:rsidRDefault="00253A6B" w:rsidP="00617C2C">
      <w:pPr>
        <w:pStyle w:val="EndNoteBibliography"/>
        <w:spacing w:after="0"/>
        <w:ind w:left="284" w:hanging="284"/>
        <w:rPr>
          <w:rFonts w:asciiTheme="minorHAnsi" w:hAnsiTheme="minorHAnsi"/>
          <w:noProof/>
          <w:sz w:val="21"/>
          <w:szCs w:val="21"/>
        </w:rPr>
      </w:pPr>
      <w:bookmarkStart w:id="26" w:name="_ENREF_13"/>
      <w:r w:rsidRPr="00617C2C">
        <w:rPr>
          <w:rFonts w:asciiTheme="minorHAnsi" w:hAnsiTheme="minorHAnsi"/>
          <w:noProof/>
          <w:sz w:val="21"/>
          <w:szCs w:val="21"/>
        </w:rPr>
        <w:t xml:space="preserve">---: </w:t>
      </w:r>
      <w:r w:rsidRPr="00617C2C">
        <w:rPr>
          <w:rFonts w:asciiTheme="minorHAnsi" w:hAnsiTheme="minorHAnsi"/>
          <w:i/>
          <w:noProof/>
          <w:sz w:val="21"/>
          <w:szCs w:val="21"/>
        </w:rPr>
        <w:t>Unsere Volkskirche und die Gemeinde der Heiligen</w:t>
      </w:r>
      <w:r w:rsidRPr="00617C2C">
        <w:rPr>
          <w:rFonts w:asciiTheme="minorHAnsi" w:hAnsiTheme="minorHAnsi"/>
          <w:noProof/>
          <w:sz w:val="21"/>
          <w:szCs w:val="21"/>
        </w:rPr>
        <w:t xml:space="preserve">. Gütersloh 1997 </w:t>
      </w:r>
      <w:bookmarkEnd w:id="26"/>
    </w:p>
    <w:p w14:paraId="4B32380C" w14:textId="77777777" w:rsidR="00253A6B" w:rsidRPr="00617C2C" w:rsidRDefault="00253A6B" w:rsidP="00617C2C">
      <w:pPr>
        <w:pStyle w:val="EndNoteBibliography"/>
        <w:spacing w:after="0"/>
        <w:ind w:left="284" w:hanging="284"/>
        <w:rPr>
          <w:rFonts w:asciiTheme="minorHAnsi" w:hAnsiTheme="minorHAnsi"/>
          <w:noProof/>
          <w:sz w:val="21"/>
          <w:szCs w:val="21"/>
        </w:rPr>
      </w:pPr>
      <w:bookmarkStart w:id="27" w:name="_ENREF_14"/>
      <w:r w:rsidRPr="00617C2C">
        <w:rPr>
          <w:rFonts w:asciiTheme="minorHAnsi" w:hAnsiTheme="minorHAnsi"/>
          <w:noProof/>
          <w:sz w:val="21"/>
          <w:szCs w:val="21"/>
        </w:rPr>
        <w:t xml:space="preserve">---: </w:t>
      </w:r>
      <w:r w:rsidRPr="00617C2C">
        <w:rPr>
          <w:rFonts w:asciiTheme="minorHAnsi" w:hAnsiTheme="minorHAnsi"/>
          <w:i/>
          <w:noProof/>
          <w:sz w:val="21"/>
          <w:szCs w:val="21"/>
        </w:rPr>
        <w:t>Segenskräfte. Potentiale einer energetischen Seelsorge</w:t>
      </w:r>
      <w:r w:rsidRPr="00617C2C">
        <w:rPr>
          <w:rFonts w:asciiTheme="minorHAnsi" w:hAnsiTheme="minorHAnsi"/>
          <w:noProof/>
          <w:sz w:val="21"/>
          <w:szCs w:val="21"/>
        </w:rPr>
        <w:t xml:space="preserve">. Göttingen 2000 </w:t>
      </w:r>
      <w:bookmarkEnd w:id="27"/>
    </w:p>
    <w:p w14:paraId="609D0F95" w14:textId="77777777" w:rsidR="00253A6B" w:rsidRPr="00617C2C" w:rsidRDefault="00253A6B" w:rsidP="00617C2C">
      <w:pPr>
        <w:pStyle w:val="EndNoteBibliography"/>
        <w:spacing w:after="0"/>
        <w:ind w:left="284" w:hanging="284"/>
        <w:rPr>
          <w:rFonts w:asciiTheme="minorHAnsi" w:hAnsiTheme="minorHAnsi"/>
          <w:noProof/>
          <w:sz w:val="21"/>
          <w:szCs w:val="21"/>
        </w:rPr>
      </w:pPr>
      <w:bookmarkStart w:id="28" w:name="_ENREF_15"/>
      <w:r w:rsidRPr="00617C2C">
        <w:rPr>
          <w:rFonts w:asciiTheme="minorHAnsi" w:hAnsiTheme="minorHAnsi"/>
          <w:noProof/>
          <w:sz w:val="21"/>
          <w:szCs w:val="21"/>
        </w:rPr>
        <w:t xml:space="preserve">---: </w:t>
      </w:r>
      <w:r w:rsidRPr="00617C2C">
        <w:rPr>
          <w:rFonts w:asciiTheme="minorHAnsi" w:hAnsiTheme="minorHAnsi"/>
          <w:i/>
          <w:noProof/>
          <w:sz w:val="21"/>
          <w:szCs w:val="21"/>
        </w:rPr>
        <w:t>Die Einführung in das Leben. Pastoraltheologie zwischen Phänomenologie und Spiritualität</w:t>
      </w:r>
      <w:r w:rsidRPr="00617C2C">
        <w:rPr>
          <w:rFonts w:asciiTheme="minorHAnsi" w:hAnsiTheme="minorHAnsi"/>
          <w:noProof/>
          <w:sz w:val="21"/>
          <w:szCs w:val="21"/>
        </w:rPr>
        <w:t xml:space="preserve">. Gütersloh 2. Aufl. 2004 </w:t>
      </w:r>
      <w:bookmarkEnd w:id="28"/>
    </w:p>
    <w:p w14:paraId="046B9E33" w14:textId="77777777" w:rsidR="00253A6B" w:rsidRPr="00617C2C" w:rsidRDefault="00253A6B" w:rsidP="00617C2C">
      <w:pPr>
        <w:pStyle w:val="EndNoteBibliography"/>
        <w:spacing w:after="0"/>
        <w:ind w:left="284" w:hanging="284"/>
        <w:rPr>
          <w:rFonts w:asciiTheme="minorHAnsi" w:hAnsiTheme="minorHAnsi"/>
          <w:noProof/>
          <w:sz w:val="21"/>
          <w:szCs w:val="21"/>
        </w:rPr>
      </w:pPr>
      <w:bookmarkStart w:id="29" w:name="_ENREF_16"/>
      <w:r w:rsidRPr="00617C2C">
        <w:rPr>
          <w:rFonts w:asciiTheme="minorHAnsi" w:hAnsiTheme="minorHAnsi"/>
          <w:noProof/>
          <w:sz w:val="21"/>
          <w:szCs w:val="21"/>
        </w:rPr>
        <w:t xml:space="preserve">Karle, Isolde: </w:t>
      </w:r>
      <w:r w:rsidRPr="00617C2C">
        <w:rPr>
          <w:rFonts w:asciiTheme="minorHAnsi" w:hAnsiTheme="minorHAnsi"/>
          <w:i/>
          <w:noProof/>
          <w:sz w:val="21"/>
          <w:szCs w:val="21"/>
        </w:rPr>
        <w:t>Der Pfarrberuf als Profession. Eine Berufstheorie im Kontext der modernen Gesellschaft</w:t>
      </w:r>
      <w:r w:rsidRPr="00617C2C">
        <w:rPr>
          <w:rFonts w:asciiTheme="minorHAnsi" w:hAnsiTheme="minorHAnsi"/>
          <w:noProof/>
          <w:sz w:val="21"/>
          <w:szCs w:val="21"/>
        </w:rPr>
        <w:t>. Gütersloh 2001 )</w:t>
      </w:r>
      <w:bookmarkEnd w:id="29"/>
    </w:p>
    <w:p w14:paraId="2FA0C08D" w14:textId="77777777" w:rsidR="00253A6B" w:rsidRPr="00617C2C" w:rsidRDefault="00253A6B" w:rsidP="00617C2C">
      <w:pPr>
        <w:pStyle w:val="EndNoteBibliography"/>
        <w:spacing w:after="0"/>
        <w:ind w:left="284" w:hanging="284"/>
        <w:rPr>
          <w:rFonts w:asciiTheme="minorHAnsi" w:hAnsiTheme="minorHAnsi"/>
          <w:noProof/>
          <w:sz w:val="21"/>
          <w:szCs w:val="21"/>
        </w:rPr>
      </w:pPr>
      <w:bookmarkStart w:id="30" w:name="_ENREF_17"/>
      <w:r w:rsidRPr="00617C2C">
        <w:rPr>
          <w:rFonts w:asciiTheme="minorHAnsi" w:hAnsiTheme="minorHAnsi"/>
          <w:noProof/>
          <w:sz w:val="21"/>
          <w:szCs w:val="21"/>
        </w:rPr>
        <w:t xml:space="preserve">---:  </w:t>
      </w:r>
      <w:r w:rsidRPr="00617C2C">
        <w:rPr>
          <w:rFonts w:asciiTheme="minorHAnsi" w:hAnsiTheme="minorHAnsi"/>
          <w:i/>
          <w:noProof/>
          <w:sz w:val="21"/>
          <w:szCs w:val="21"/>
        </w:rPr>
        <w:t>Pfarrerinnen und Pfarrer in der Spannung zwischen Professionalisierung und Professionalität</w:t>
      </w:r>
      <w:r w:rsidRPr="00617C2C">
        <w:rPr>
          <w:rFonts w:asciiTheme="minorHAnsi" w:hAnsiTheme="minorHAnsi"/>
          <w:noProof/>
          <w:sz w:val="21"/>
          <w:szCs w:val="21"/>
        </w:rPr>
        <w:t>. DtPfrBl 103 (2003), 629-634</w:t>
      </w:r>
      <w:bookmarkEnd w:id="30"/>
    </w:p>
    <w:p w14:paraId="4507B9A3" w14:textId="77777777" w:rsidR="00253A6B" w:rsidRPr="00617C2C" w:rsidRDefault="00253A6B" w:rsidP="00617C2C">
      <w:pPr>
        <w:pStyle w:val="EndNoteBibliography"/>
        <w:spacing w:after="0"/>
        <w:ind w:left="284" w:hanging="284"/>
        <w:rPr>
          <w:rFonts w:asciiTheme="minorHAnsi" w:hAnsiTheme="minorHAnsi"/>
          <w:b/>
          <w:noProof/>
          <w:sz w:val="21"/>
          <w:szCs w:val="21"/>
        </w:rPr>
      </w:pPr>
      <w:bookmarkStart w:id="31" w:name="_ENREF_18"/>
      <w:r w:rsidRPr="00617C2C">
        <w:rPr>
          <w:rFonts w:asciiTheme="minorHAnsi" w:hAnsiTheme="minorHAnsi"/>
          <w:b/>
          <w:noProof/>
          <w:sz w:val="21"/>
          <w:szCs w:val="21"/>
        </w:rPr>
        <w:t xml:space="preserve">Klessmann, Michael: </w:t>
      </w:r>
      <w:r w:rsidRPr="00617C2C">
        <w:rPr>
          <w:rFonts w:asciiTheme="minorHAnsi" w:hAnsiTheme="minorHAnsi"/>
          <w:b/>
          <w:i/>
          <w:noProof/>
          <w:sz w:val="21"/>
          <w:szCs w:val="21"/>
        </w:rPr>
        <w:t>Das Pfarramt. Einführung in Grundfragen der Pastoraltheologie</w:t>
      </w:r>
      <w:r w:rsidRPr="00617C2C">
        <w:rPr>
          <w:rFonts w:asciiTheme="minorHAnsi" w:hAnsiTheme="minorHAnsi"/>
          <w:b/>
          <w:noProof/>
          <w:sz w:val="21"/>
          <w:szCs w:val="21"/>
        </w:rPr>
        <w:t xml:space="preserve">. Neukirchen-Vluyn 2012 </w:t>
      </w:r>
      <w:bookmarkEnd w:id="31"/>
    </w:p>
    <w:p w14:paraId="546988F1" w14:textId="77777777" w:rsidR="00253A6B" w:rsidRPr="00617C2C" w:rsidRDefault="00253A6B" w:rsidP="00617C2C">
      <w:pPr>
        <w:pStyle w:val="EndNoteBibliography"/>
        <w:spacing w:after="0"/>
        <w:ind w:left="284" w:hanging="284"/>
        <w:rPr>
          <w:rFonts w:asciiTheme="minorHAnsi" w:hAnsiTheme="minorHAnsi"/>
          <w:noProof/>
          <w:sz w:val="21"/>
          <w:szCs w:val="21"/>
        </w:rPr>
      </w:pPr>
      <w:bookmarkStart w:id="32" w:name="_ENREF_19"/>
      <w:r w:rsidRPr="00617C2C">
        <w:rPr>
          <w:rFonts w:asciiTheme="minorHAnsi" w:hAnsiTheme="minorHAnsi"/>
          <w:noProof/>
          <w:sz w:val="21"/>
          <w:szCs w:val="21"/>
        </w:rPr>
        <w:t xml:space="preserve">Kutter, Hermann: </w:t>
      </w:r>
      <w:r w:rsidRPr="00617C2C">
        <w:rPr>
          <w:rFonts w:asciiTheme="minorHAnsi" w:hAnsiTheme="minorHAnsi"/>
          <w:i/>
          <w:noProof/>
          <w:sz w:val="21"/>
          <w:szCs w:val="21"/>
        </w:rPr>
        <w:t>Wir Pfarrer</w:t>
      </w:r>
      <w:r w:rsidRPr="00617C2C">
        <w:rPr>
          <w:rFonts w:asciiTheme="minorHAnsi" w:hAnsiTheme="minorHAnsi"/>
          <w:noProof/>
          <w:sz w:val="21"/>
          <w:szCs w:val="21"/>
        </w:rPr>
        <w:t xml:space="preserve">. Leipzig 1907 </w:t>
      </w:r>
      <w:bookmarkEnd w:id="32"/>
    </w:p>
    <w:p w14:paraId="6FB76083" w14:textId="77777777" w:rsidR="00253A6B" w:rsidRPr="00617C2C" w:rsidRDefault="00253A6B" w:rsidP="00617C2C">
      <w:pPr>
        <w:pStyle w:val="EndNoteBibliography"/>
        <w:spacing w:after="0"/>
        <w:ind w:left="284" w:hanging="284"/>
        <w:rPr>
          <w:rFonts w:asciiTheme="minorHAnsi" w:hAnsiTheme="minorHAnsi"/>
          <w:b/>
          <w:noProof/>
          <w:sz w:val="21"/>
          <w:szCs w:val="21"/>
        </w:rPr>
      </w:pPr>
      <w:bookmarkStart w:id="33" w:name="_ENREF_20"/>
      <w:r w:rsidRPr="00617C2C">
        <w:rPr>
          <w:rFonts w:asciiTheme="minorHAnsi" w:hAnsiTheme="minorHAnsi"/>
          <w:b/>
          <w:noProof/>
          <w:sz w:val="21"/>
          <w:szCs w:val="21"/>
        </w:rPr>
        <w:t xml:space="preserve">MacDonald, Gordon: </w:t>
      </w:r>
      <w:r w:rsidRPr="00617C2C">
        <w:rPr>
          <w:rFonts w:asciiTheme="minorHAnsi" w:hAnsiTheme="minorHAnsi"/>
          <w:b/>
          <w:i/>
          <w:noProof/>
          <w:sz w:val="21"/>
          <w:szCs w:val="21"/>
        </w:rPr>
        <w:t>Building below the waterline. Strengtheing the life of a leader</w:t>
      </w:r>
      <w:r w:rsidRPr="00617C2C">
        <w:rPr>
          <w:rFonts w:asciiTheme="minorHAnsi" w:hAnsiTheme="minorHAnsi"/>
          <w:b/>
          <w:noProof/>
          <w:sz w:val="21"/>
          <w:szCs w:val="21"/>
        </w:rPr>
        <w:t xml:space="preserve">. Peabody 2011 </w:t>
      </w:r>
      <w:bookmarkEnd w:id="33"/>
    </w:p>
    <w:p w14:paraId="68FE6F0F" w14:textId="77777777" w:rsidR="00253A6B" w:rsidRPr="00617C2C" w:rsidRDefault="00253A6B" w:rsidP="00617C2C">
      <w:pPr>
        <w:pStyle w:val="EndNoteBibliography"/>
        <w:spacing w:after="0"/>
        <w:ind w:left="284" w:hanging="284"/>
        <w:rPr>
          <w:rFonts w:asciiTheme="minorHAnsi" w:hAnsiTheme="minorHAnsi"/>
          <w:noProof/>
          <w:sz w:val="21"/>
          <w:szCs w:val="21"/>
        </w:rPr>
      </w:pPr>
      <w:bookmarkStart w:id="34" w:name="_ENREF_21"/>
      <w:r w:rsidRPr="00617C2C">
        <w:rPr>
          <w:rFonts w:asciiTheme="minorHAnsi" w:hAnsiTheme="minorHAnsi"/>
          <w:noProof/>
          <w:sz w:val="21"/>
          <w:szCs w:val="21"/>
        </w:rPr>
        <w:t xml:space="preserve">Palmer, Christian: </w:t>
      </w:r>
      <w:r w:rsidRPr="00617C2C">
        <w:rPr>
          <w:rFonts w:asciiTheme="minorHAnsi" w:hAnsiTheme="minorHAnsi"/>
          <w:i/>
          <w:noProof/>
          <w:sz w:val="21"/>
          <w:szCs w:val="21"/>
        </w:rPr>
        <w:t>Evangelische Pastoraltheologie</w:t>
      </w:r>
      <w:r w:rsidRPr="00617C2C">
        <w:rPr>
          <w:rFonts w:asciiTheme="minorHAnsi" w:hAnsiTheme="minorHAnsi"/>
          <w:noProof/>
          <w:sz w:val="21"/>
          <w:szCs w:val="21"/>
        </w:rPr>
        <w:t xml:space="preserve">. Stuttgart 1860 </w:t>
      </w:r>
      <w:bookmarkEnd w:id="34"/>
    </w:p>
    <w:p w14:paraId="03F77AD4" w14:textId="77777777" w:rsidR="00253A6B" w:rsidRPr="00617C2C" w:rsidRDefault="00253A6B" w:rsidP="00617C2C">
      <w:pPr>
        <w:pStyle w:val="EndNoteBibliography"/>
        <w:spacing w:after="0"/>
        <w:ind w:left="284" w:hanging="284"/>
        <w:rPr>
          <w:rFonts w:asciiTheme="minorHAnsi" w:hAnsiTheme="minorHAnsi"/>
          <w:noProof/>
          <w:sz w:val="21"/>
          <w:szCs w:val="21"/>
        </w:rPr>
      </w:pPr>
      <w:bookmarkStart w:id="35" w:name="_ENREF_22"/>
      <w:r w:rsidRPr="00617C2C">
        <w:rPr>
          <w:rFonts w:asciiTheme="minorHAnsi" w:hAnsiTheme="minorHAnsi"/>
          <w:noProof/>
          <w:sz w:val="21"/>
          <w:szCs w:val="21"/>
        </w:rPr>
        <w:t xml:space="preserve">Pohl-Patalong, Uta: </w:t>
      </w:r>
      <w:r w:rsidRPr="00617C2C">
        <w:rPr>
          <w:rFonts w:asciiTheme="minorHAnsi" w:hAnsiTheme="minorHAnsi"/>
          <w:i/>
          <w:noProof/>
          <w:sz w:val="21"/>
          <w:szCs w:val="21"/>
        </w:rPr>
        <w:t>Pastoraltheologie</w:t>
      </w:r>
      <w:r w:rsidRPr="00617C2C">
        <w:rPr>
          <w:rFonts w:asciiTheme="minorHAnsi" w:hAnsiTheme="minorHAnsi"/>
          <w:noProof/>
          <w:sz w:val="21"/>
          <w:szCs w:val="21"/>
        </w:rPr>
        <w:t xml:space="preserve">. In: Christian Grethlein und Helmut Schwier (Hg.): </w:t>
      </w:r>
      <w:r w:rsidRPr="00617C2C">
        <w:rPr>
          <w:rFonts w:asciiTheme="minorHAnsi" w:hAnsiTheme="minorHAnsi"/>
          <w:i/>
          <w:noProof/>
          <w:sz w:val="21"/>
          <w:szCs w:val="21"/>
        </w:rPr>
        <w:t xml:space="preserve">Praktische Theologie. Eine Theorie- und Problemgeschichte. </w:t>
      </w:r>
      <w:r w:rsidRPr="00617C2C">
        <w:rPr>
          <w:rFonts w:asciiTheme="minorHAnsi" w:hAnsiTheme="minorHAnsi"/>
          <w:noProof/>
          <w:sz w:val="21"/>
          <w:szCs w:val="21"/>
        </w:rPr>
        <w:t xml:space="preserve">Leipzig 2007, 515-574 </w:t>
      </w:r>
      <w:bookmarkEnd w:id="35"/>
    </w:p>
    <w:p w14:paraId="482FCB77" w14:textId="77777777" w:rsidR="00253A6B" w:rsidRPr="00617C2C" w:rsidRDefault="00253A6B" w:rsidP="00617C2C">
      <w:pPr>
        <w:pStyle w:val="EndNoteBibliography"/>
        <w:spacing w:after="0"/>
        <w:ind w:left="284" w:hanging="284"/>
        <w:rPr>
          <w:rFonts w:asciiTheme="minorHAnsi" w:hAnsiTheme="minorHAnsi"/>
          <w:noProof/>
          <w:sz w:val="21"/>
          <w:szCs w:val="21"/>
        </w:rPr>
      </w:pPr>
      <w:bookmarkStart w:id="36" w:name="_ENREF_23"/>
      <w:r w:rsidRPr="00617C2C">
        <w:rPr>
          <w:rFonts w:asciiTheme="minorHAnsi" w:hAnsiTheme="minorHAnsi"/>
          <w:noProof/>
          <w:sz w:val="21"/>
          <w:szCs w:val="21"/>
        </w:rPr>
        <w:t xml:space="preserve">---:  </w:t>
      </w:r>
      <w:r w:rsidRPr="00617C2C">
        <w:rPr>
          <w:rFonts w:asciiTheme="minorHAnsi" w:hAnsiTheme="minorHAnsi"/>
          <w:i/>
          <w:noProof/>
          <w:sz w:val="21"/>
          <w:szCs w:val="21"/>
        </w:rPr>
        <w:t>Der Pfarrberuf in der praktisch-theologischen Diskussion. Die beiden neuen Darstellungen von Ulrike Wagner-Rau und Christian Grethlein im Vergleich</w:t>
      </w:r>
      <w:r w:rsidRPr="00617C2C">
        <w:rPr>
          <w:rFonts w:asciiTheme="minorHAnsi" w:hAnsiTheme="minorHAnsi"/>
          <w:noProof/>
          <w:sz w:val="21"/>
          <w:szCs w:val="21"/>
        </w:rPr>
        <w:t>. PTh 99 (2010), 506-512</w:t>
      </w:r>
      <w:bookmarkEnd w:id="36"/>
    </w:p>
    <w:p w14:paraId="6C9D73C3" w14:textId="77777777" w:rsidR="00253A6B" w:rsidRPr="00617C2C" w:rsidRDefault="00253A6B" w:rsidP="00617C2C">
      <w:pPr>
        <w:pStyle w:val="EndNoteBibliography"/>
        <w:spacing w:after="0"/>
        <w:ind w:left="284" w:hanging="284"/>
        <w:rPr>
          <w:rFonts w:asciiTheme="minorHAnsi" w:hAnsiTheme="minorHAnsi"/>
          <w:b/>
          <w:noProof/>
          <w:sz w:val="21"/>
          <w:szCs w:val="21"/>
        </w:rPr>
      </w:pPr>
      <w:bookmarkStart w:id="37" w:name="_ENREF_24"/>
      <w:r w:rsidRPr="00617C2C">
        <w:rPr>
          <w:rFonts w:asciiTheme="minorHAnsi" w:hAnsiTheme="minorHAnsi"/>
          <w:b/>
          <w:noProof/>
          <w:sz w:val="21"/>
          <w:szCs w:val="21"/>
        </w:rPr>
        <w:t xml:space="preserve">Schneider, Nikolaus und Lehnert, Volker A.: </w:t>
      </w:r>
      <w:r w:rsidRPr="00617C2C">
        <w:rPr>
          <w:rFonts w:asciiTheme="minorHAnsi" w:hAnsiTheme="minorHAnsi"/>
          <w:b/>
          <w:i/>
          <w:noProof/>
          <w:sz w:val="21"/>
          <w:szCs w:val="21"/>
        </w:rPr>
        <w:t>Berufen - wozu? Zur gegenwärtigen Diskussion um das Pfarrbild in der Evangelischen Kirche</w:t>
      </w:r>
      <w:r w:rsidRPr="00617C2C">
        <w:rPr>
          <w:rFonts w:asciiTheme="minorHAnsi" w:hAnsiTheme="minorHAnsi"/>
          <w:b/>
          <w:noProof/>
          <w:sz w:val="21"/>
          <w:szCs w:val="21"/>
        </w:rPr>
        <w:t xml:space="preserve">. Neukirchen-Vluyn 2009 </w:t>
      </w:r>
      <w:bookmarkEnd w:id="37"/>
    </w:p>
    <w:p w14:paraId="6F6EF061" w14:textId="77777777" w:rsidR="00253A6B" w:rsidRPr="00617C2C" w:rsidRDefault="00253A6B" w:rsidP="00617C2C">
      <w:pPr>
        <w:pStyle w:val="EndNoteBibliography"/>
        <w:spacing w:after="0"/>
        <w:ind w:left="284" w:hanging="284"/>
        <w:rPr>
          <w:rFonts w:asciiTheme="minorHAnsi" w:hAnsiTheme="minorHAnsi"/>
          <w:noProof/>
          <w:sz w:val="21"/>
          <w:szCs w:val="21"/>
        </w:rPr>
      </w:pPr>
      <w:bookmarkStart w:id="38" w:name="_ENREF_25"/>
      <w:r w:rsidRPr="00617C2C">
        <w:rPr>
          <w:rFonts w:asciiTheme="minorHAnsi" w:hAnsiTheme="minorHAnsi"/>
          <w:noProof/>
          <w:sz w:val="21"/>
          <w:szCs w:val="21"/>
        </w:rPr>
        <w:t xml:space="preserve">Schwarz, Fritz und Schwarz, Christian A.: </w:t>
      </w:r>
      <w:r w:rsidRPr="00617C2C">
        <w:rPr>
          <w:rFonts w:asciiTheme="minorHAnsi" w:hAnsiTheme="minorHAnsi"/>
          <w:i/>
          <w:noProof/>
          <w:sz w:val="21"/>
          <w:szCs w:val="21"/>
        </w:rPr>
        <w:t>Theologie des Gemeindeaufbaus. Ein Versuch</w:t>
      </w:r>
      <w:r w:rsidRPr="00617C2C">
        <w:rPr>
          <w:rFonts w:asciiTheme="minorHAnsi" w:hAnsiTheme="minorHAnsi"/>
          <w:noProof/>
          <w:sz w:val="21"/>
          <w:szCs w:val="21"/>
        </w:rPr>
        <w:t xml:space="preserve">. Neukirchen-Vluyn 1984 </w:t>
      </w:r>
      <w:bookmarkEnd w:id="38"/>
    </w:p>
    <w:p w14:paraId="0E08B2DA" w14:textId="77777777" w:rsidR="00253A6B" w:rsidRPr="00617C2C" w:rsidRDefault="00253A6B" w:rsidP="00617C2C">
      <w:pPr>
        <w:pStyle w:val="EndNoteBibliography"/>
        <w:spacing w:after="0"/>
        <w:ind w:left="284" w:hanging="284"/>
        <w:rPr>
          <w:rFonts w:asciiTheme="minorHAnsi" w:hAnsiTheme="minorHAnsi"/>
          <w:noProof/>
          <w:sz w:val="21"/>
          <w:szCs w:val="21"/>
        </w:rPr>
      </w:pPr>
      <w:bookmarkStart w:id="39" w:name="_ENREF_26"/>
      <w:r w:rsidRPr="00617C2C">
        <w:rPr>
          <w:rFonts w:asciiTheme="minorHAnsi" w:hAnsiTheme="minorHAnsi"/>
          <w:noProof/>
          <w:sz w:val="21"/>
          <w:szCs w:val="21"/>
        </w:rPr>
        <w:t xml:space="preserve">Vilmar, August Friedrich Christian: </w:t>
      </w:r>
      <w:r w:rsidRPr="00617C2C">
        <w:rPr>
          <w:rFonts w:asciiTheme="minorHAnsi" w:hAnsiTheme="minorHAnsi"/>
          <w:i/>
          <w:noProof/>
          <w:sz w:val="21"/>
          <w:szCs w:val="21"/>
        </w:rPr>
        <w:t>Lehrbuch der Pastoraltheologie, nach den in den Jahren 1859-67 gehaltenen Vorlesungen Vilmars, hg. von K.W. Piderit</w:t>
      </w:r>
      <w:r w:rsidRPr="00617C2C">
        <w:rPr>
          <w:rFonts w:asciiTheme="minorHAnsi" w:hAnsiTheme="minorHAnsi"/>
          <w:noProof/>
          <w:sz w:val="21"/>
          <w:szCs w:val="21"/>
        </w:rPr>
        <w:t xml:space="preserve">. Gütersloh 1872 </w:t>
      </w:r>
      <w:bookmarkEnd w:id="39"/>
    </w:p>
    <w:p w14:paraId="7EC2012D" w14:textId="77777777" w:rsidR="00253A6B" w:rsidRPr="00617C2C" w:rsidRDefault="00253A6B" w:rsidP="00617C2C">
      <w:pPr>
        <w:pStyle w:val="EndNoteBibliography"/>
        <w:spacing w:after="0"/>
        <w:ind w:left="284" w:hanging="284"/>
        <w:rPr>
          <w:rFonts w:asciiTheme="minorHAnsi" w:hAnsiTheme="minorHAnsi"/>
          <w:noProof/>
          <w:sz w:val="21"/>
          <w:szCs w:val="21"/>
        </w:rPr>
      </w:pPr>
      <w:bookmarkStart w:id="40" w:name="_ENREF_27"/>
      <w:r w:rsidRPr="00617C2C">
        <w:rPr>
          <w:rFonts w:asciiTheme="minorHAnsi" w:hAnsiTheme="minorHAnsi"/>
          <w:noProof/>
          <w:sz w:val="21"/>
          <w:szCs w:val="21"/>
        </w:rPr>
        <w:t xml:space="preserve">Wagner-Rau, Ulrike: </w:t>
      </w:r>
      <w:r w:rsidRPr="00617C2C">
        <w:rPr>
          <w:rFonts w:asciiTheme="minorHAnsi" w:hAnsiTheme="minorHAnsi"/>
          <w:i/>
          <w:noProof/>
          <w:sz w:val="21"/>
          <w:szCs w:val="21"/>
        </w:rPr>
        <w:t>Auf der Schwelle. Das Pfarramt im Prozess kirchlichen Wandels</w:t>
      </w:r>
      <w:r w:rsidRPr="00617C2C">
        <w:rPr>
          <w:rFonts w:asciiTheme="minorHAnsi" w:hAnsiTheme="minorHAnsi"/>
          <w:noProof/>
          <w:sz w:val="21"/>
          <w:szCs w:val="21"/>
        </w:rPr>
        <w:t xml:space="preserve">. Stuttgart 2009 </w:t>
      </w:r>
    </w:p>
    <w:bookmarkEnd w:id="40"/>
    <w:p w14:paraId="73B40D16" w14:textId="77777777" w:rsidR="00253A6B" w:rsidRPr="006555E8" w:rsidRDefault="00253A6B" w:rsidP="00253A6B">
      <w:pPr>
        <w:pStyle w:val="EndNoteBibliography"/>
        <w:spacing w:after="0"/>
        <w:rPr>
          <w:rFonts w:asciiTheme="minorHAnsi" w:hAnsiTheme="minorHAnsi"/>
          <w:noProof/>
          <w:sz w:val="22"/>
        </w:rPr>
      </w:pPr>
    </w:p>
    <w:p w14:paraId="7C109A77" w14:textId="4E8EA27E" w:rsidR="00253A6B" w:rsidRPr="00253A6B" w:rsidRDefault="00253A6B" w:rsidP="00253A6B">
      <w:r w:rsidRPr="00235EEC">
        <w:rPr>
          <w:sz w:val="22"/>
        </w:rPr>
        <w:fldChar w:fldCharType="end"/>
      </w:r>
    </w:p>
    <w:sectPr w:rsidR="00253A6B" w:rsidRPr="00253A6B" w:rsidSect="001C2713">
      <w:headerReference w:type="default" r:id="rId35"/>
      <w:footerReference w:type="even" r:id="rId36"/>
      <w:footerReference w:type="default" r:id="rId37"/>
      <w:pgSz w:w="11906" w:h="16838"/>
      <w:pgMar w:top="1417" w:right="1417" w:bottom="1134" w:left="1417" w:header="340" w:footer="45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84BD1E" w14:textId="77777777" w:rsidR="00E31189" w:rsidRDefault="00E31189" w:rsidP="000D11E1">
      <w:pPr>
        <w:spacing w:after="0" w:line="240" w:lineRule="auto"/>
      </w:pPr>
      <w:r>
        <w:separator/>
      </w:r>
    </w:p>
  </w:endnote>
  <w:endnote w:type="continuationSeparator" w:id="0">
    <w:p w14:paraId="3FB0AC0D" w14:textId="77777777" w:rsidR="00E31189" w:rsidRDefault="00E31189" w:rsidP="000D1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Tms Rmn">
    <w:panose1 w:val="00000000000000000000"/>
    <w:charset w:val="4D"/>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Eurostar">
    <w:altName w:val="Cambria"/>
    <w:charset w:val="00"/>
    <w:family w:val="swiss"/>
    <w:pitch w:val="variable"/>
    <w:sig w:usb0="00000087" w:usb1="00000000" w:usb2="00000000" w:usb3="00000000" w:csb0="0000009B"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Modern No. 20">
    <w:panose1 w:val="02070704070505020303"/>
    <w:charset w:val="00"/>
    <w:family w:val="auto"/>
    <w:pitch w:val="variable"/>
    <w:sig w:usb0="00000003" w:usb1="00000000" w:usb2="00000000" w:usb3="00000000" w:csb0="00000001" w:csb1="00000000"/>
  </w:font>
  <w:font w:name="Goudy Old Style">
    <w:panose1 w:val="020205020503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Optimum">
    <w:altName w:val="Cambria"/>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Baskerville Old Face">
    <w:panose1 w:val="02020602080505020303"/>
    <w:charset w:val="00"/>
    <w:family w:val="auto"/>
    <w:pitch w:val="variable"/>
    <w:sig w:usb0="00000003" w:usb1="00000000" w:usb2="00000000" w:usb3="00000000" w:csb0="00000001" w:csb1="00000000"/>
  </w:font>
  <w:font w:name="Century Schoolbook">
    <w:panose1 w:val="0204060405050502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287" w:usb1="00000800" w:usb2="00000000" w:usb3="00000000" w:csb0="0000009F" w:csb1="00000000"/>
  </w:font>
  <w:font w:name="Garamond">
    <w:panose1 w:val="02020404030301010803"/>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1D671" w14:textId="77777777" w:rsidR="00E31189" w:rsidRDefault="00E31189" w:rsidP="00E61F54">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4FC8684" w14:textId="77777777" w:rsidR="00E31189" w:rsidRDefault="00E31189" w:rsidP="0022019D">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CB86F" w14:textId="77777777" w:rsidR="00E31189" w:rsidRPr="00496B32" w:rsidRDefault="00E31189" w:rsidP="0022019D">
    <w:pPr>
      <w:pStyle w:val="Fuzeile"/>
      <w:ind w:right="360"/>
      <w:jc w:val="right"/>
      <w:rPr>
        <w:sz w:val="20"/>
        <w:szCs w:val="20"/>
      </w:rPr>
    </w:pPr>
    <w:r>
      <w:fldChar w:fldCharType="begin"/>
    </w:r>
    <w:r>
      <w:instrText xml:space="preserve"> PAGE  \* MERGEFORMAT </w:instrText>
    </w:r>
    <w:r>
      <w:fldChar w:fldCharType="separate"/>
    </w:r>
    <w:r w:rsidR="004D6C46" w:rsidRPr="004D6C46">
      <w:rPr>
        <w:rStyle w:val="Seitenzahl"/>
        <w:noProof/>
      </w:rPr>
      <w:t>1</w:t>
    </w:r>
    <w:r>
      <w:rPr>
        <w:rStyle w:val="Seitenzahl"/>
        <w:noProof/>
      </w:rPr>
      <w:fldChar w:fldCharType="end"/>
    </w:r>
    <w:r>
      <w:rPr>
        <w:noProof/>
        <w:sz w:val="20"/>
        <w:szCs w:val="20"/>
        <w:lang w:eastAsia="de-DE"/>
      </w:rPr>
      <mc:AlternateContent>
        <mc:Choice Requires="wpg">
          <w:drawing>
            <wp:anchor distT="0" distB="0" distL="114300" distR="114300" simplePos="0" relativeHeight="251659776" behindDoc="0" locked="0" layoutInCell="1" allowOverlap="1" wp14:anchorId="66F1FCC5" wp14:editId="6C7B05A1">
              <wp:simplePos x="0" y="0"/>
              <wp:positionH relativeFrom="column">
                <wp:posOffset>5369560</wp:posOffset>
              </wp:positionH>
              <wp:positionV relativeFrom="paragraph">
                <wp:posOffset>-38100</wp:posOffset>
              </wp:positionV>
              <wp:extent cx="495300" cy="481965"/>
              <wp:effectExtent l="3810" t="6350" r="9525" b="6350"/>
              <wp:wrapNone/>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flipH="1" flipV="1">
                        <a:off x="0" y="0"/>
                        <a:ext cx="495300" cy="481965"/>
                        <a:chOff x="8754" y="11945"/>
                        <a:chExt cx="2880" cy="2859"/>
                      </a:xfrm>
                    </wpg:grpSpPr>
                    <wps:wsp>
                      <wps:cNvPr id="3" name="Rectangle 12"/>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5" name="Rectangle 13"/>
                      <wps:cNvSpPr>
                        <a:spLocks noChangeArrowheads="1"/>
                      </wps:cNvSpPr>
                      <wps:spPr bwMode="auto">
                        <a:xfrm flipH="1">
                          <a:off x="10194" y="13364"/>
                          <a:ext cx="1440" cy="1440"/>
                        </a:xfrm>
                        <a:prstGeom prst="rect">
                          <a:avLst/>
                        </a:prstGeom>
                        <a:solidFill>
                          <a:srgbClr val="AF2B2B"/>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19" name="Rectangle 14"/>
                      <wps:cNvSpPr>
                        <a:spLocks noChangeArrowheads="1"/>
                      </wps:cNvSpPr>
                      <wps:spPr bwMode="auto">
                        <a:xfrm flipH="1">
                          <a:off x="8754" y="13364"/>
                          <a:ext cx="1440" cy="1440"/>
                        </a:xfrm>
                        <a:prstGeom prst="rect">
                          <a:avLst/>
                        </a:prstGeom>
                        <a:solidFill>
                          <a:srgbClr val="548DD4">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422.8pt;margin-top:-2.95pt;width:39pt;height:37.95pt;rotation:-90;flip:x y;z-index:251659776" coordorigin="8754,11945" coordsize="2880,28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ozasYDAAAFEAAADgAAAGRycy9lMm9Eb2MueG1s7Ffbjts2EH0v0H8g+O6VdbNlYb2Br9sCaRtk&#10;e3mmJUoiSokqSa+8KfrvHZKSo3XSIkiQBAEsAzKpIYcz5wyPqNsXp5qjRyoVE80S+zdTjGiTiZw1&#10;5RL/9ut+kmCkNGlywkVDl/iJKvzi7vvvbrs2pYGoBM+pROCkUWnXLnGldZt6nsoqWhN1I1ragLEQ&#10;siYaurL0ckk68F5zL5hOZ14nZN5KkVGl4OnWGfGd9V8UNNO/FIWiGvElhti0vUt7P5i7d3dL0lKS&#10;tmJZHwb5iChqwhpY9OxqSzRBR8necVWzTAolCn2TidoTRcEyanOAbPzpRTb3Uhxbm0uZdmV7hgmg&#10;vcDpo91mPz++kojlwB1GDamBIrsq8n2DTdeWKQy5l+1D+0q6BKH5UmR/KjB7l3bTL91gdOh+Ejn4&#10;I0ctLDanQtZICuDAnwF3cGFUcNb+YBc3rd9Ny6wCwKCTZenpzBI9aZTBw2gRh2ZqBqYo8Rez2LGY&#10;VUC1mZXM4wgjsPr+Ijobd/30IEn6yUESL8xUj6QmtD6dPnyTO5Skeou6+jTUHyrSUkumMpD2qIcD&#10;6q+hVElTcor8wCFvhw2wK4c5asSmgmF0JaXoKkpyiMoyBVSMJpiOAsb+g4Qz6iOs/SmgdQnbgLkf&#10;RT1otjUGjaStVPqeihqZxhJLyMSSSB5fKu2GDkPMekpwlu8Z57Yjy8OGS/RIYIOu9+bn5vK2Iu5p&#10;bCvF+VFuuOXsmR/eoA6QCOZQGf+/yN5ePe/PfNRMgxZxVkMJufKERUlqUN41uW1rwrhrQ9Hwxpip&#10;VRmXKfROGpr2OdSbVYC/V/t4Oo/CZDKfx+EkCul0sk72m8lq489m8916s975/5io/SitWJ7TZmd9&#10;qkGQ/OjDSq+XRiclZ0k6B2iiEkfI8aHKO3TgR/mawMafhYAwRjkz5MVhkgSmAxppwIQLI8JLEPdM&#10;S2y27x9MV7aYzc40PntSHFvbxPwuOZxHi0UyYD7i8ByOZXQUqfcOGG7ECbAF6AeYbdWbQnfb9SDy&#10;Jyh6qzEQN7yXIKVKyDcYdaDxS6z+OhJJMeI/NrBxFq6ste1E8TyAOXJsOYwtpMnAVY+D62y0e5Uc&#10;W8nKCtZy6tWIFWhewWzxm63o4oLIe035QuISv0dcwq8tLmE4i0wMlkQr6F9GXFb7YB2shxoca9BV&#10;O+AMctWOq3aMDyaz92iH3bfPzhkg/p/9YPL2OPe1pCOOku02unynXc8l13NJptVwHhn+7fHvmz2X&#10;QOD2W9Nm038Xm4/ZcR/a46/3u38BAAD//wMAUEsDBBQABgAIAAAAIQDSh7q/3gAAAAkBAAAPAAAA&#10;ZHJzL2Rvd25yZXYueG1sTI/BSsNAEEDvgv+wjOCt3Wzapk3MpogoCKWCrR+wzY5JMDsbsts2/r3j&#10;SY/DPN68KbeT68UFx9B50qDmCQik2tuOGg0fx5fZBkSIhqzpPaGGbwywrW5vSlNYf6V3vBxiI1hC&#10;oTAa2hiHQspQt+hMmPsBiXeffnQm8jg20o7mynLXyzRJMulMR3yhNQM+tVh/Hc5OwyZ9fh1Wa6Pe&#10;Fsedot20p+Ui1/r+bnp8ABFxin8w/OZzOlTcdPJnskH07FhmGaMaZlkOgoE8TVcgThrWSoGsSvn/&#10;g+oHAAD//wMAUEsBAi0AFAAGAAgAAAAhAOSZw8D7AAAA4QEAABMAAAAAAAAAAAAAAAAAAAAAAFtD&#10;b250ZW50X1R5cGVzXS54bWxQSwECLQAUAAYACAAAACEAI7Jq4dcAAACUAQAACwAAAAAAAAAAAAAA&#10;AAAsAQAAX3JlbHMvLnJlbHNQSwECLQAUAAYACAAAACEAcNozasYDAAAFEAAADgAAAAAAAAAAAAAA&#10;AAAsAgAAZHJzL2Uyb0RvYy54bWxQSwECLQAUAAYACAAAACEA0oe6v94AAAAJAQAADwAAAAAAAAAA&#10;AAAAAAAeBgAAZHJzL2Rvd25yZXYueG1sUEsFBgAAAAAEAAQA8wAAACkHAAAAAA==&#10;">
              <v:rect id="Rectangle 12" o:spid="_x0000_s1027" style="position:absolute;left:10194;top:11945;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E4KOwwAA&#10;ANoAAAAPAAAAZHJzL2Rvd25yZXYueG1sRI9Ba8JAFITvhf6H5RV6KbpRobQxGymiVOhJ00tvz+wz&#10;G5p9G3Y3Gv+9KxR6HGbmG6ZYjbYTZ/KhdaxgNs1AENdOt9wo+K62kzcQISJr7ByTgisFWJWPDwXm&#10;2l14T+dDbESCcMhRgYmxz6UMtSGLYep64uSdnLcYk/SN1B4vCW47Oc+yV2mx5bRgsKe1ofr3MFgF&#10;R+/l+95UYVvtNvT5I4fha3xR6vlp/FiCiDTG//Bfe6cVLOB+Jd0AWd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E4KOwwAAANoAAAAPAAAAAAAAAAAAAAAAAJcCAABkcnMvZG93&#10;bnJldi54bWxQSwUGAAAAAAQABAD1AAAAhwMAAAAA&#10;" fillcolor="#bfbfbf" strokecolor="white" strokeweight="1pt">
                <v:fill opacity="32896f"/>
                <v:shadow color="#d8d8d8" opacity="49150f" offset="3pt,3pt"/>
              </v:rect>
              <v:rect id="Rectangle 13" o:spid="_x0000_s1028" style="position:absolute;left:1019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SwhhwgAA&#10;ANoAAAAPAAAAZHJzL2Rvd25yZXYueG1sRI/BasMwEETvhfyD2EBujZyC2+BGNiVgSAg51G3ui7W1&#10;Ra2VsVTbyddHhUKPw8y8YXbFbDsx0uCNYwWbdQKCuHbacKPg86N83ILwAVlj55gUXMlDkS8edphp&#10;N/E7jVVoRISwz1BBG0KfSenrliz6teuJo/flBoshyqGResApwm0nn5LkWVo0HBda7GnfUv1d/VgF&#10;/XTB87GaTDmfXm6lGU2anq9KrZbz2yuIQHP4D/+1D1pBCr9X4g2Q+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NLCGHCAAAA2gAAAA8AAAAAAAAAAAAAAAAAlwIAAGRycy9kb3du&#10;cmV2LnhtbFBLBQYAAAAABAAEAPUAAACGAwAAAAA=&#10;" fillcolor="#af2b2b" strokecolor="white" strokeweight="1pt">
                <v:shadow color="#d8d8d8" opacity="49150f" offset="3pt,3pt"/>
              </v:rect>
              <v:rect id="Rectangle 14" o:spid="_x0000_s1029" style="position:absolute;left:875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7hd+xAAA&#10;ANoAAAAPAAAAZHJzL2Rvd25yZXYueG1sRI/NasMwEITvhbyD2EBujeweTOtECUmg0Nxqt4Xktlgb&#10;27G1Mpbqn7evCoUeh5n5htnuJ9OKgXpXW1YQryMQxIXVNZcKPj9eH59BOI+ssbVMCmZysN8tHraY&#10;ajtyRkPuSxEg7FJUUHnfpVK6oiKDbm074uDdbG/QB9mXUvc4Brhp5VMUJdJgzWGhwo5OFRVN/m0U&#10;XO9FEsdNNpzb5v14uODLfPnySq2W02EDwtPk/8N/7TetIIHfK+EGyN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u4XfsQAAADaAAAADwAAAAAAAAAAAAAAAACXAgAAZHJzL2Rv&#10;d25yZXYueG1sUEsFBgAAAAAEAAQA9QAAAIgDAAAAAA==&#10;" fillcolor="#548dd4" strokecolor="white" strokeweight="1pt">
                <v:fill opacity="32896f"/>
                <v:shadow color="#d8d8d8" opacity="49150f" offset="3pt,3pt"/>
              </v:rect>
            </v:group>
          </w:pict>
        </mc:Fallback>
      </mc:AlternateContent>
    </w:r>
  </w:p>
  <w:p w14:paraId="15EC6D0B" w14:textId="757D5F20" w:rsidR="00E31189" w:rsidRPr="00496B32" w:rsidRDefault="00E31189" w:rsidP="000D11E1">
    <w:pPr>
      <w:pStyle w:val="Fuzeile"/>
      <w:rPr>
        <w:sz w:val="16"/>
        <w:szCs w:val="16"/>
      </w:rPr>
    </w:pPr>
    <w:r>
      <w:rPr>
        <w:sz w:val="16"/>
        <w:szCs w:val="16"/>
      </w:rPr>
      <w:t>9. Mai 2014</w:t>
    </w:r>
    <w:r w:rsidRPr="00496B32">
      <w:rPr>
        <w:sz w:val="16"/>
        <w:szCs w:val="16"/>
      </w:rPr>
      <w:tab/>
      <w:t xml:space="preserve"> </w:t>
    </w:r>
    <w:r>
      <w:rPr>
        <w:sz w:val="16"/>
        <w:szCs w:val="16"/>
      </w:rPr>
      <w:t>SS 2014 – VL Pastoraltheologie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20B322" w14:textId="77777777" w:rsidR="00E31189" w:rsidRDefault="00E31189" w:rsidP="000D11E1">
      <w:pPr>
        <w:spacing w:after="0" w:line="240" w:lineRule="auto"/>
      </w:pPr>
      <w:r>
        <w:separator/>
      </w:r>
    </w:p>
  </w:footnote>
  <w:footnote w:type="continuationSeparator" w:id="0">
    <w:p w14:paraId="5D87F87C" w14:textId="77777777" w:rsidR="00E31189" w:rsidRDefault="00E31189" w:rsidP="000D11E1">
      <w:pPr>
        <w:spacing w:after="0" w:line="240" w:lineRule="auto"/>
      </w:pPr>
      <w:r>
        <w:continuationSeparator/>
      </w:r>
    </w:p>
  </w:footnote>
  <w:footnote w:id="1">
    <w:p w14:paraId="02BBDCA9" w14:textId="77777777" w:rsidR="00E31189" w:rsidRDefault="00E31189" w:rsidP="00946960">
      <w:pPr>
        <w:pStyle w:val="Funotentext"/>
      </w:pPr>
      <w:r>
        <w:rPr>
          <w:rStyle w:val="Funotenzeichen"/>
        </w:rPr>
        <w:footnoteRef/>
      </w:r>
      <w:r>
        <w:t xml:space="preserve"> Vgl. </w:t>
      </w:r>
      <w:r>
        <w:fldChar w:fldCharType="begin"/>
      </w:r>
      <w:r>
        <w:instrText xml:space="preserve"> ADDIN EN.CITE &lt;EndNote&gt;&lt;Cite&gt;&lt;Author&gt;Gorski&lt;/Author&gt;&lt;Year&gt;2006&lt;/Year&gt;&lt;RecNum&gt;1325&lt;/RecNum&gt;&lt;DisplayText&gt;Horst Gorski 2006, &lt;/DisplayText&gt;&lt;record&gt;&lt;rec-number&gt;1325&lt;/rec-number&gt;&lt;foreign-keys&gt;&lt;key app="EN" db-id="0t0dxv9vetdatmef0a959d9wdwf995aa9dxw" timestamp="0"&gt;1325&lt;/key&gt;&lt;/foreign-keys&gt;&lt;ref-type name="Journal Article"&gt;17&lt;/ref-type&gt;&lt;contributors&gt;&lt;authors&gt;&lt;author&gt;Horst Gorski&lt;/author&gt;&lt;/authors&gt;&lt;/contributors&gt;&lt;titles&gt;&lt;title&gt;Anders als die anderen. Die evangelischen Pfarrerinnen und Pfarrer der Zukunft sollten Geistliche sein&lt;/title&gt;&lt;secondary-title&gt;Zeitzeichen&lt;/secondary-title&gt;&lt;/titles&gt;&lt;periodical&gt;&lt;full-title&gt;Zeitzeichen&lt;/full-title&gt;&lt;/periodical&gt;&lt;pages&gt;Heft 7, 26-29&lt;/pages&gt;&lt;volume&gt;7&lt;/volume&gt;&lt;dates&gt;&lt;year&gt;2006&lt;/year&gt;&lt;/dates&gt;&lt;urls&gt;&lt;/urls&gt;&lt;/record&gt;&lt;/Cite&gt;&lt;/EndNote&gt;</w:instrText>
      </w:r>
      <w:r>
        <w:fldChar w:fldCharType="separate"/>
      </w:r>
      <w:r>
        <w:rPr>
          <w:noProof/>
        </w:rPr>
        <w:t xml:space="preserve">Horst Gorski 2006, </w:t>
      </w:r>
      <w:r>
        <w:fldChar w:fldCharType="end"/>
      </w:r>
      <w:r>
        <w:t>26-29.</w:t>
      </w:r>
    </w:p>
  </w:footnote>
  <w:footnote w:id="2">
    <w:p w14:paraId="7F7629DE" w14:textId="77777777" w:rsidR="00E31189" w:rsidRDefault="00E31189" w:rsidP="00253A6B">
      <w:pPr>
        <w:pStyle w:val="Funotentext"/>
      </w:pPr>
      <w:r>
        <w:rPr>
          <w:rStyle w:val="Funotenzeichen"/>
        </w:rPr>
        <w:footnoteRef/>
      </w:r>
      <w:r>
        <w:t xml:space="preserve"> </w:t>
      </w:r>
      <w:r>
        <w:fldChar w:fldCharType="begin"/>
      </w:r>
      <w:r>
        <w:instrText xml:space="preserve"> ADDIN EN.CITE &lt;EndNote&gt;&lt;Cite&gt;&lt;Author&gt;Pohl-Patalong&lt;/Author&gt;&lt;Year&gt;2007&lt;/Year&gt;&lt;RecNum&gt;2412&lt;/RecNum&gt;&lt;DisplayText&gt;Uta Pohl-Patalong 2007, &lt;/DisplayText&gt;&lt;record&gt;&lt;rec-number&gt;2412&lt;/rec-number&gt;&lt;foreign-keys&gt;&lt;key app="EN" db-id="0t0dxv9vetdatmef0a959d9wdwf995aa9dxw" timestamp="1319627412"&gt;2412&lt;/key&gt;&lt;/foreign-keys&gt;&lt;ref-type name="Book Section"&gt;5&lt;/ref-type&gt;&lt;contributors&gt;&lt;authors&gt;&lt;author&gt;Uta Pohl-Patalong&lt;/author&gt;&lt;/authors&gt;&lt;secondary-authors&gt;&lt;author&gt;Christian Grethlein&lt;/author&gt;&lt;author&gt;Helmut Schwier&lt;/author&gt;&lt;/secondary-authors&gt;&lt;/contributors&gt;&lt;titles&gt;&lt;title&gt;Pastoraltheologie&lt;/title&gt;&lt;secondary-title&gt;Praktische Theologie. Eine Theorie- und Problemgeschichte&lt;/secondary-title&gt;&lt;/titles&gt;&lt;pages&gt;515-574&lt;/pages&gt;&lt;dates&gt;&lt;year&gt;2007&lt;/year&gt;&lt;/dates&gt;&lt;pub-location&gt;Leipzig&lt;/pub-location&gt;&lt;urls&gt;&lt;/urls&gt;&lt;/record&gt;&lt;/Cite&gt;&lt;/EndNote&gt;</w:instrText>
      </w:r>
      <w:r>
        <w:fldChar w:fldCharType="separate"/>
      </w:r>
      <w:r>
        <w:rPr>
          <w:noProof/>
        </w:rPr>
        <w:t xml:space="preserve">Uta Pohl-Patalong 2007, </w:t>
      </w:r>
      <w:r>
        <w:fldChar w:fldCharType="end"/>
      </w:r>
      <w:r>
        <w:t>515.</w:t>
      </w:r>
    </w:p>
  </w:footnote>
  <w:footnote w:id="3">
    <w:p w14:paraId="3E8CE679" w14:textId="77777777" w:rsidR="00E31189" w:rsidRDefault="00E31189" w:rsidP="00CE5300">
      <w:pPr>
        <w:pStyle w:val="Funotentext"/>
      </w:pPr>
      <w:r>
        <w:rPr>
          <w:rStyle w:val="Funotenzeichen"/>
        </w:rPr>
        <w:footnoteRef/>
      </w:r>
      <w:r>
        <w:t xml:space="preserve"> </w:t>
      </w:r>
      <w:r>
        <w:fldChar w:fldCharType="begin"/>
      </w:r>
      <w:r>
        <w:instrText xml:space="preserve"> ADDIN EN.CITE &lt;EndNote&gt;&lt;Cite&gt;&lt;Author&gt;Asmussen&lt;/Author&gt;&lt;Year&gt;1932&lt;/Year&gt;&lt;RecNum&gt;2415&lt;/RecNum&gt;&lt;DisplayText&gt;Ibid.&lt;/DisplayText&gt;&lt;record&gt;&lt;rec-number&gt;2415&lt;/rec-number&gt;&lt;foreign-keys&gt;&lt;key app="EN" db-id="0t0dxv9vetdatmef0a959d9wdwf995aa9dxw" timestamp="1319635157"&gt;2415&lt;/key&gt;&lt;/foreign-keys&gt;&lt;ref-type name="Book"&gt;6&lt;/ref-type&gt;&lt;contributors&gt;&lt;authors&gt;&lt;author&gt;Hans Asmussen&lt;/author&gt;&lt;/authors&gt;&lt;/contributors&gt;&lt;titles&gt;&lt;title&gt;Die Offenbarung und das Amt&lt;/title&gt;&lt;/titles&gt;&lt;dates&gt;&lt;year&gt;1932&lt;/year&gt;&lt;/dates&gt;&lt;pub-location&gt;München&lt;/pub-location&gt;&lt;urls&gt;&lt;/urls&gt;&lt;/record&gt;&lt;/Cite&gt;&lt;/EndNote&gt;</w:instrText>
      </w:r>
      <w:r>
        <w:fldChar w:fldCharType="separate"/>
      </w:r>
      <w:r>
        <w:rPr>
          <w:noProof/>
        </w:rPr>
        <w:t>Ibid.</w:t>
      </w:r>
      <w:r>
        <w:fldChar w:fldCharType="end"/>
      </w:r>
      <w:r>
        <w:t>, 7f.</w:t>
      </w:r>
    </w:p>
  </w:footnote>
  <w:footnote w:id="4">
    <w:p w14:paraId="080569D3" w14:textId="7418426C" w:rsidR="00E31189" w:rsidRDefault="00E31189" w:rsidP="001630FB">
      <w:pPr>
        <w:pStyle w:val="Funotentext"/>
      </w:pPr>
      <w:r>
        <w:rPr>
          <w:rStyle w:val="Funotenzeichen"/>
        </w:rPr>
        <w:footnoteRef/>
      </w:r>
      <w:r>
        <w:t xml:space="preserve"> Vgl. </w:t>
      </w:r>
      <w:r>
        <w:fldChar w:fldCharType="begin"/>
      </w:r>
      <w:r>
        <w:instrText xml:space="preserve"> ADDIN EN.CITE &lt;EndNote&gt;&lt;Cite&gt;&lt;Author&gt;Dahm&lt;/Author&gt;&lt;Year&gt;1971&lt;/Year&gt;&lt;RecNum&gt;2411&lt;/RecNum&gt;&lt;DisplayText&gt;Karl-Wilhelm Dahm 1971&lt;/DisplayText&gt;&lt;record&gt;&lt;rec-number&gt;2411&lt;/rec-number&gt;&lt;foreign-keys&gt;&lt;key app="EN" db-id="0t0dxv9vetdatmef0a959d9wdwf995aa9dxw" timestamp="1319622100"&gt;2411&lt;/key&gt;&lt;/foreign-keys&gt;&lt;ref-type name="Book"&gt;6&lt;/ref-type&gt;&lt;contributors&gt;&lt;authors&gt;&lt;author&gt;Karl-Wilhelm Dahm&lt;/author&gt;&lt;/authors&gt;&lt;/contributors&gt;&lt;titles&gt;&lt;title&gt;Beruf: Pfarrer&lt;/title&gt;&lt;/titles&gt;&lt;dates&gt;&lt;year&gt;1971&lt;/year&gt;&lt;/dates&gt;&lt;pub-location&gt;München&lt;/pub-location&gt;&lt;urls&gt;&lt;/urls&gt;&lt;/record&gt;&lt;/Cite&gt;&lt;/EndNote&gt;</w:instrText>
      </w:r>
      <w:r>
        <w:fldChar w:fldCharType="separate"/>
      </w:r>
      <w:r>
        <w:rPr>
          <w:noProof/>
        </w:rPr>
        <w:t>Karl-Wilhelm Dahm 1971</w:t>
      </w:r>
      <w:r>
        <w:fldChar w:fldCharType="end"/>
      </w:r>
      <w:r>
        <w:t xml:space="preserve">. Vgl. zu Karl-Wilhelm Dahm auch: </w:t>
      </w:r>
      <w:r>
        <w:fldChar w:fldCharType="begin"/>
      </w:r>
      <w:r>
        <w:instrText xml:space="preserve"> ADDIN EN.CITE &lt;EndNote&gt;&lt;Cite&gt;&lt;Author&gt;Klessmann&lt;/Author&gt;&lt;Year&gt;2012&lt;/Year&gt;&lt;RecNum&gt;3123&lt;/RecNum&gt;&lt;DisplayText&gt;Michael Klessmann 2012&lt;/DisplayText&gt;&lt;record&gt;&lt;rec-number&gt;3123&lt;/rec-number&gt;&lt;foreign-keys&gt;&lt;key app="EN" db-id="0t0dxv9vetdatmef0a959d9wdwf995aa9dxw" timestamp="1395854449"&gt;3123&lt;/key&gt;&lt;/foreign-keys&gt;&lt;ref-type name="Book"&gt;6&lt;/ref-type&gt;&lt;contributors&gt;&lt;authors&gt;&lt;author&gt;Michael Klessmann&lt;/author&gt;&lt;/authors&gt;&lt;/contributors&gt;&lt;titles&gt;&lt;title&gt;Das Pfarramt. Einführung in Grundfragen der Pastoraltheologie&lt;/title&gt;&lt;/titles&gt;&lt;dates&gt;&lt;year&gt;2012&lt;/year&gt;&lt;/dates&gt;&lt;pub-location&gt;Neukirchen-Vluyn&lt;/pub-location&gt;&lt;urls&gt;&lt;/urls&gt;&lt;/record&gt;&lt;/Cite&gt;&lt;/EndNote&gt;</w:instrText>
      </w:r>
      <w:r>
        <w:fldChar w:fldCharType="separate"/>
      </w:r>
      <w:r>
        <w:rPr>
          <w:noProof/>
        </w:rPr>
        <w:t>Michael Klessmann 2012</w:t>
      </w:r>
      <w:r>
        <w:fldChar w:fldCharType="end"/>
      </w:r>
      <w:r>
        <w:t>, 157-159.</w:t>
      </w:r>
    </w:p>
  </w:footnote>
  <w:footnote w:id="5">
    <w:p w14:paraId="60CAD00B" w14:textId="0A4FB1C8" w:rsidR="00E31189" w:rsidRDefault="00E31189" w:rsidP="00253A6B">
      <w:pPr>
        <w:pStyle w:val="Funotentext"/>
      </w:pPr>
      <w:r>
        <w:rPr>
          <w:rStyle w:val="Funotenzeichen"/>
        </w:rPr>
        <w:footnoteRef/>
      </w:r>
      <w:r>
        <w:t xml:space="preserve"> Vgl. dazu auch </w:t>
      </w:r>
      <w:r>
        <w:fldChar w:fldCharType="begin"/>
      </w:r>
      <w:r>
        <w:instrText xml:space="preserve"> ADDIN EN.CITE &lt;EndNote&gt;&lt;Cite&gt;&lt;Author&gt;Pohl-Patalong&lt;/Author&gt;&lt;Year&gt;2007&lt;/Year&gt;&lt;RecNum&gt;2412&lt;/RecNum&gt;&lt;DisplayText&gt;Uta Pohl-Patalong 2007, &lt;/DisplayText&gt;&lt;record&gt;&lt;rec-number&gt;2412&lt;/rec-number&gt;&lt;foreign-keys&gt;&lt;key app="EN" db-id="0t0dxv9vetdatmef0a959d9wdwf995aa9dxw" timestamp="1319627412"&gt;2412&lt;/key&gt;&lt;/foreign-keys&gt;&lt;ref-type name="Book Section"&gt;5&lt;/ref-type&gt;&lt;contributors&gt;&lt;authors&gt;&lt;author&gt;Uta Pohl-Patalong&lt;/author&gt;&lt;/authors&gt;&lt;secondary-authors&gt;&lt;author&gt;Christian Grethlein&lt;/author&gt;&lt;author&gt;Helmut Schwier&lt;/author&gt;&lt;/secondary-authors&gt;&lt;/contributors&gt;&lt;titles&gt;&lt;title&gt;Pastoraltheologie&lt;/title&gt;&lt;secondary-title&gt;Praktische Theologie. Eine Theorie- und Problemgeschichte&lt;/secondary-title&gt;&lt;/titles&gt;&lt;pages&gt;515-574&lt;/pages&gt;&lt;dates&gt;&lt;year&gt;2007&lt;/year&gt;&lt;/dates&gt;&lt;pub-location&gt;Leipzig&lt;/pub-location&gt;&lt;urls&gt;&lt;/urls&gt;&lt;/record&gt;&lt;/Cite&gt;&lt;/EndNote&gt;</w:instrText>
      </w:r>
      <w:r>
        <w:fldChar w:fldCharType="separate"/>
      </w:r>
      <w:r>
        <w:rPr>
          <w:noProof/>
        </w:rPr>
        <w:t xml:space="preserve">Uta Pohl-Patalong 2007, </w:t>
      </w:r>
      <w:r>
        <w:fldChar w:fldCharType="end"/>
      </w:r>
      <w:r>
        <w:t xml:space="preserve">550-553; </w:t>
      </w:r>
      <w:r>
        <w:fldChar w:fldCharType="begin"/>
      </w:r>
      <w:r>
        <w:instrText xml:space="preserve"> ADDIN EN.CITE &lt;EndNote&gt;&lt;Cite&gt;&lt;Author&gt;Herbst&lt;/Author&gt;&lt;Year&gt;1987&lt;/Year&gt;&lt;RecNum&gt;4&lt;/RecNum&gt;&lt;DisplayText&gt;Michael Herbst 1987&lt;/DisplayText&gt;&lt;record&gt;&lt;rec-number&gt;4&lt;/rec-number&gt;&lt;foreign-keys&gt;&lt;key app="EN" db-id="0t0dxv9vetdatmef0a959d9wdwf995aa9dxw" timestamp="0"&gt;4&lt;/key&gt;&lt;/foreign-keys&gt;&lt;ref-type name="Book"&gt;6&lt;/ref-type&gt;&lt;contributors&gt;&lt;authors&gt;&lt;author&gt;Herbst, Michael&lt;/author&gt;&lt;/authors&gt;&lt;/contributors&gt;&lt;titles&gt;&lt;title&gt;Missionarischer Gemeindeaufbau in der Volkskirche&lt;/title&gt;&lt;/titles&gt;&lt;pages&gt;477 p.&lt;/pages&gt;&lt;keywords&gt;&lt;keyword&gt;Church.&lt;/keyword&gt;&lt;keyword&gt;Theology, Practical.&lt;/keyword&gt;&lt;/keywords&gt;&lt;dates&gt;&lt;year&gt;1987&lt;/year&gt;&lt;/dates&gt;&lt;pub-location&gt;Stuttgart&lt;/pub-location&gt;&lt;publisher&gt;Calwer&lt;/publisher&gt;&lt;isbn&gt;3766808311&lt;/isbn&gt;&lt;accession-num&gt;2442073&lt;/accession-num&gt;&lt;call-num&gt;Jefferson or Adams Building Reading Rooms BV600.2; .H398 1987&lt;/call-num&gt;&lt;urls&gt;&lt;/urls&gt;&lt;/record&gt;&lt;/Cite&gt;&lt;/EndNote&gt;</w:instrText>
      </w:r>
      <w:r>
        <w:fldChar w:fldCharType="separate"/>
      </w:r>
      <w:r>
        <w:rPr>
          <w:noProof/>
        </w:rPr>
        <w:t>Michael Herbst 1987</w:t>
      </w:r>
      <w:r>
        <w:fldChar w:fldCharType="end"/>
      </w:r>
      <w:r>
        <w:t>, 199-209.</w:t>
      </w:r>
    </w:p>
  </w:footnote>
  <w:footnote w:id="6">
    <w:p w14:paraId="37EBA268" w14:textId="77777777" w:rsidR="00E31189" w:rsidRDefault="00E31189" w:rsidP="00F049E1">
      <w:pPr>
        <w:pStyle w:val="Funotentext"/>
      </w:pPr>
      <w:r>
        <w:rPr>
          <w:rStyle w:val="Funotenzeichen"/>
        </w:rPr>
        <w:footnoteRef/>
      </w:r>
      <w:r>
        <w:t xml:space="preserve"> Vgl. </w:t>
      </w:r>
      <w:r>
        <w:fldChar w:fldCharType="begin"/>
      </w:r>
      <w:r>
        <w:instrText xml:space="preserve"> ADDIN EN.CITE &lt;EndNote&gt;&lt;Cite&gt;&lt;Author&gt;Dahm&lt;/Author&gt;&lt;Year&gt;1971&lt;/Year&gt;&lt;RecNum&gt;2411&lt;/RecNum&gt;&lt;DisplayText&gt;Karl-Wilhelm Dahm 1971&lt;/DisplayText&gt;&lt;record&gt;&lt;rec-number&gt;2411&lt;/rec-number&gt;&lt;foreign-keys&gt;&lt;key app="EN" db-id="0t0dxv9vetdatmef0a959d9wdwf995aa9dxw" timestamp="1319622100"&gt;2411&lt;/key&gt;&lt;/foreign-keys&gt;&lt;ref-type name="Book"&gt;6&lt;/ref-type&gt;&lt;contributors&gt;&lt;authors&gt;&lt;author&gt;Karl-Wilhelm Dahm&lt;/author&gt;&lt;/authors&gt;&lt;/contributors&gt;&lt;titles&gt;&lt;title&gt;Beruf: Pfarrer&lt;/title&gt;&lt;/titles&gt;&lt;dates&gt;&lt;year&gt;1971&lt;/year&gt;&lt;/dates&gt;&lt;pub-location&gt;München&lt;/pub-location&gt;&lt;urls&gt;&lt;/urls&gt;&lt;/record&gt;&lt;/Cite&gt;&lt;/EndNote&gt;</w:instrText>
      </w:r>
      <w:r>
        <w:fldChar w:fldCharType="separate"/>
      </w:r>
      <w:r>
        <w:rPr>
          <w:noProof/>
        </w:rPr>
        <w:t>Karl-Wilhelm Dahm 1971</w:t>
      </w:r>
      <w:r>
        <w:fldChar w:fldCharType="end"/>
      </w:r>
      <w:r>
        <w:t>, 117.</w:t>
      </w:r>
    </w:p>
  </w:footnote>
  <w:footnote w:id="7">
    <w:p w14:paraId="1D2506DD" w14:textId="247C34FD" w:rsidR="00E31189" w:rsidRDefault="00E31189" w:rsidP="00CB5024">
      <w:pPr>
        <w:pStyle w:val="Funotentext"/>
      </w:pPr>
      <w:r>
        <w:rPr>
          <w:rStyle w:val="Funotenzeichen"/>
        </w:rPr>
        <w:footnoteRef/>
      </w:r>
      <w:r>
        <w:t xml:space="preserve"> Vgl. </w:t>
      </w:r>
      <w:r>
        <w:fldChar w:fldCharType="begin"/>
      </w:r>
      <w:r>
        <w:instrText xml:space="preserve"> ADDIN EN.CITE &lt;EndNote&gt;&lt;Cite&gt;&lt;Author&gt;Josuttis&lt;/Author&gt;&lt;Year&gt;1982&lt;/Year&gt;&lt;RecNum&gt;1327&lt;/RecNum&gt;&lt;DisplayText&gt;Manfred Josuttis 1982&lt;/DisplayText&gt;&lt;record&gt;&lt;rec-number&gt;1327&lt;/rec-number&gt;&lt;foreign-keys&gt;&lt;key app="EN" db-id="0t0dxv9vetdatmef0a959d9wdwf995aa9dxw" timestamp="0"&gt;1327&lt;/key&gt;&lt;/foreign-keys&gt;&lt;ref-type name="Book"&gt;6&lt;/ref-type&gt;&lt;contributors&gt;&lt;authors&gt;&lt;author&gt;Manfred Josuttis&lt;/author&gt;&lt;/authors&gt;&lt;/contributors&gt;&lt;titles&gt;&lt;title&gt;Der Pfarrer ist anders. Aspekte einer zeitgenössischen Pastoraltheologie&lt;/title&gt;&lt;/titles&gt;&lt;dates&gt;&lt;year&gt;1982&lt;/year&gt;&lt;/dates&gt;&lt;pub-location&gt;München&lt;/pub-location&gt;&lt;urls&gt;&lt;/urls&gt;&lt;/record&gt;&lt;/Cite&gt;&lt;/EndNote&gt;</w:instrText>
      </w:r>
      <w:r>
        <w:fldChar w:fldCharType="separate"/>
      </w:r>
      <w:r>
        <w:rPr>
          <w:noProof/>
        </w:rPr>
        <w:t>Manfred Josuttis 1982</w:t>
      </w:r>
      <w:r>
        <w:fldChar w:fldCharType="end"/>
      </w:r>
      <w:r>
        <w:t xml:space="preserve">; </w:t>
      </w:r>
      <w:r>
        <w:fldChar w:fldCharType="begin"/>
      </w:r>
      <w:r>
        <w:instrText xml:space="preserve"> ADDIN EN.CITE &lt;EndNote&gt;&lt;Cite&gt;&lt;Author&gt;Josuttis&lt;/Author&gt;&lt;Year&gt;1988&lt;/Year&gt;&lt;RecNum&gt;2416&lt;/RecNum&gt;&lt;DisplayText&gt;Manfred Josuttis 1988&lt;/DisplayText&gt;&lt;record&gt;&lt;rec-number&gt;2416&lt;/rec-number&gt;&lt;foreign-keys&gt;&lt;key app="EN" db-id="0t0dxv9vetdatmef0a959d9wdwf995aa9dxw" timestamp="1319898979"&gt;2416&lt;/key&gt;&lt;/foreign-keys&gt;&lt;ref-type name="Book"&gt;6&lt;/ref-type&gt;&lt;contributors&gt;&lt;authors&gt;&lt;author&gt;Manfred Josuttis&lt;/author&gt;&lt;/authors&gt;&lt;/contributors&gt;&lt;titles&gt;&lt;title&gt;Der Traum  des Theologen. Aspekte einer zeitgenössischen Pastoraltheologie 2&lt;/title&gt;&lt;/titles&gt;&lt;dates&gt;&lt;year&gt;1988&lt;/year&gt;&lt;/dates&gt;&lt;pub-location&gt;München&lt;/pub-location&gt;&lt;urls&gt;&lt;/urls&gt;&lt;/record&gt;&lt;/Cite&gt;&lt;/EndNote&gt;</w:instrText>
      </w:r>
      <w:r>
        <w:fldChar w:fldCharType="separate"/>
      </w:r>
      <w:r>
        <w:rPr>
          <w:noProof/>
        </w:rPr>
        <w:t>Manfred Josuttis 1988</w:t>
      </w:r>
      <w:r>
        <w:fldChar w:fldCharType="end"/>
      </w:r>
      <w:r>
        <w:t xml:space="preserve">; </w:t>
      </w:r>
      <w:r>
        <w:fldChar w:fldCharType="begin"/>
      </w:r>
      <w:r>
        <w:instrText xml:space="preserve"> ADDIN EN.CITE &lt;EndNote&gt;&lt;Cite&gt;&lt;Author&gt;Josuttis&lt;/Author&gt;&lt;Year&gt;2004&lt;/Year&gt;&lt;RecNum&gt;212&lt;/RecNum&gt;&lt;DisplayText&gt;Manfred Josuttis 2004&lt;/DisplayText&gt;&lt;record&gt;&lt;rec-number&gt;212&lt;/rec-number&gt;&lt;foreign-keys&gt;&lt;key app="EN" db-id="0t0dxv9vetdatmef0a959d9wdwf995aa9dxw" timestamp="0"&gt;212&lt;/key&gt;&lt;/foreign-keys&gt;&lt;ref-type name="Book"&gt;6&lt;/ref-type&gt;&lt;contributors&gt;&lt;authors&gt;&lt;author&gt;Manfred Josuttis&lt;/author&gt;&lt;/authors&gt;&lt;/contributors&gt;&lt;titles&gt;&lt;title&gt;Die Einführung in das Leben. Pastoraltheologie zwischen Phänomenologie und Spiritualität&lt;/title&gt;&lt;/titles&gt;&lt;pages&gt;173 S.&lt;/pages&gt;&lt;edition&gt;2. Aufl.&lt;/edition&gt;&lt;dates&gt;&lt;year&gt;2004&lt;/year&gt;&lt;/dates&gt;&lt;pub-location&gt;Gütersloh&lt;/pub-location&gt;&lt;publisher&gt;Gütersloher Verl.-Haus&lt;/publisher&gt;&lt;isbn&gt;3-579-05422-8&lt;/isbn&gt;&lt;accession-num&gt;271143533&lt;/accession-num&gt;&lt;urls&gt;&lt;/urls&gt;&lt;language&gt;ger&lt;/language&gt;&lt;/record&gt;&lt;/Cite&gt;&lt;/EndNote&gt;</w:instrText>
      </w:r>
      <w:r>
        <w:fldChar w:fldCharType="separate"/>
      </w:r>
      <w:r>
        <w:rPr>
          <w:noProof/>
        </w:rPr>
        <w:t>Manfred Josuttis 2004</w:t>
      </w:r>
      <w:r>
        <w:fldChar w:fldCharType="end"/>
      </w:r>
      <w:r>
        <w:t xml:space="preserve"> (2. Aufl.). Vgl. zu Manfred Josuttis auch: </w:t>
      </w:r>
      <w:r>
        <w:fldChar w:fldCharType="begin"/>
      </w:r>
      <w:r>
        <w:instrText xml:space="preserve"> ADDIN EN.CITE &lt;EndNote&gt;&lt;Cite&gt;&lt;Author&gt;Klessmann&lt;/Author&gt;&lt;Year&gt;2012&lt;/Year&gt;&lt;RecNum&gt;3123&lt;/RecNum&gt;&lt;DisplayText&gt;Michael Klessmann 2012&lt;/DisplayText&gt;&lt;record&gt;&lt;rec-number&gt;3123&lt;/rec-number&gt;&lt;foreign-keys&gt;&lt;key app="EN" db-id="0t0dxv9vetdatmef0a959d9wdwf995aa9dxw" timestamp="1395854449"&gt;3123&lt;/key&gt;&lt;/foreign-keys&gt;&lt;ref-type name="Book"&gt;6&lt;/ref-type&gt;&lt;contributors&gt;&lt;authors&gt;&lt;author&gt;Michael Klessmann&lt;/author&gt;&lt;/authors&gt;&lt;/contributors&gt;&lt;titles&gt;&lt;title&gt;Das Pfarramt. Einführung in Grundfragen der Pastoraltheologie&lt;/title&gt;&lt;/titles&gt;&lt;dates&gt;&lt;year&gt;2012&lt;/year&gt;&lt;/dates&gt;&lt;pub-location&gt;Neukirchen-Vluyn&lt;/pub-location&gt;&lt;urls&gt;&lt;/urls&gt;&lt;/record&gt;&lt;/Cite&gt;&lt;/EndNote&gt;</w:instrText>
      </w:r>
      <w:r>
        <w:fldChar w:fldCharType="separate"/>
      </w:r>
      <w:r>
        <w:rPr>
          <w:noProof/>
        </w:rPr>
        <w:t>Michael Klessmann 2012</w:t>
      </w:r>
      <w:r>
        <w:fldChar w:fldCharType="end"/>
      </w:r>
      <w:r>
        <w:t>, 159-164.</w:t>
      </w:r>
    </w:p>
  </w:footnote>
  <w:footnote w:id="8">
    <w:p w14:paraId="046C2B5B" w14:textId="77777777" w:rsidR="00E31189" w:rsidRDefault="00E31189" w:rsidP="00C503A6">
      <w:pPr>
        <w:pStyle w:val="Funotentext"/>
      </w:pPr>
      <w:r>
        <w:rPr>
          <w:rStyle w:val="Funotenzeichen"/>
        </w:rPr>
        <w:footnoteRef/>
      </w:r>
      <w:r>
        <w:t xml:space="preserve"> Vgl. </w:t>
      </w:r>
      <w:r>
        <w:fldChar w:fldCharType="begin"/>
      </w:r>
      <w:r>
        <w:instrText xml:space="preserve"> ADDIN EN.CITE &lt;EndNote&gt;&lt;Cite&gt;&lt;Author&gt;Josuttis&lt;/Author&gt;&lt;Year&gt;2000&lt;/Year&gt;&lt;RecNum&gt;236&lt;/RecNum&gt;&lt;DisplayText&gt;Manfred Josuttis 2000&lt;/DisplayText&gt;&lt;record&gt;&lt;rec-number&gt;236&lt;/rec-number&gt;&lt;foreign-keys&gt;&lt;key app="EN" db-id="0t0dxv9vetdatmef0a959d9wdwf995aa9dxw" timestamp="0"&gt;236&lt;/key&gt;&lt;/foreign-keys&gt;&lt;ref-type name="Book"&gt;6&lt;/ref-type&gt;&lt;contributors&gt;&lt;authors&gt;&lt;author&gt;Manfred Josuttis&lt;/author&gt;&lt;/authors&gt;&lt;/contributors&gt;&lt;titles&gt;&lt;title&gt;Segenskräfte. Potentiale einer energetischen Seelsorge&lt;/title&gt;&lt;/titles&gt;&lt;dates&gt;&lt;year&gt;2000&lt;/year&gt;&lt;/dates&gt;&lt;pub-location&gt;Göttingen&lt;/pub-location&gt;&lt;urls&gt;&lt;/urls&gt;&lt;/record&gt;&lt;/Cite&gt;&lt;/EndNote&gt;</w:instrText>
      </w:r>
      <w:r>
        <w:fldChar w:fldCharType="separate"/>
      </w:r>
      <w:r>
        <w:rPr>
          <w:noProof/>
        </w:rPr>
        <w:t>Manfred Josuttis 2000</w:t>
      </w:r>
      <w:r>
        <w:fldChar w:fldCharType="end"/>
      </w:r>
      <w:r>
        <w:t>, 29.</w:t>
      </w:r>
    </w:p>
  </w:footnote>
  <w:footnote w:id="9">
    <w:p w14:paraId="390B3D52" w14:textId="77777777" w:rsidR="00E31189" w:rsidRDefault="00E31189" w:rsidP="00C503A6">
      <w:pPr>
        <w:pStyle w:val="Funotentext"/>
      </w:pPr>
      <w:r>
        <w:rPr>
          <w:rStyle w:val="Funotenzeichen"/>
        </w:rPr>
        <w:footnoteRef/>
      </w:r>
      <w:r>
        <w:t xml:space="preserve"> </w:t>
      </w:r>
      <w:r>
        <w:fldChar w:fldCharType="begin"/>
      </w:r>
      <w:r>
        <w:instrText xml:space="preserve"> ADDIN EN.CITE &lt;EndNote&gt;&lt;Cite&gt;&lt;Author&gt;Josuttis&lt;/Author&gt;&lt;Year&gt;2000&lt;/Year&gt;&lt;RecNum&gt;236&lt;/RecNum&gt;&lt;DisplayText&gt;Ibid.&lt;/DisplayText&gt;&lt;record&gt;&lt;rec-number&gt;236&lt;/rec-number&gt;&lt;foreign-keys&gt;&lt;key app="EN" db-id="0t0dxv9vetdatmef0a959d9wdwf995aa9dxw" timestamp="0"&gt;236&lt;/key&gt;&lt;/foreign-keys&gt;&lt;ref-type name="Book"&gt;6&lt;/ref-type&gt;&lt;contributors&gt;&lt;authors&gt;&lt;author&gt;Manfred Josuttis&lt;/author&gt;&lt;/authors&gt;&lt;/contributors&gt;&lt;titles&gt;&lt;title&gt;Segenskräfte. Potentiale einer energetischen Seelsorge&lt;/title&gt;&lt;/titles&gt;&lt;dates&gt;&lt;year&gt;2000&lt;/year&gt;&lt;/dates&gt;&lt;pub-location&gt;Göttingen&lt;/pub-location&gt;&lt;urls&gt;&lt;/urls&gt;&lt;/record&gt;&lt;/Cite&gt;&lt;/EndNote&gt;</w:instrText>
      </w:r>
      <w:r>
        <w:fldChar w:fldCharType="separate"/>
      </w:r>
      <w:r>
        <w:rPr>
          <w:noProof/>
        </w:rPr>
        <w:t>Ibid.</w:t>
      </w:r>
      <w:r>
        <w:fldChar w:fldCharType="end"/>
      </w:r>
      <w:r>
        <w:t>, 43.</w:t>
      </w:r>
    </w:p>
  </w:footnote>
  <w:footnote w:id="10">
    <w:p w14:paraId="19FF34EF" w14:textId="77777777" w:rsidR="00E31189" w:rsidRDefault="00E31189" w:rsidP="00BC4C7E">
      <w:pPr>
        <w:pStyle w:val="Funotentext"/>
      </w:pPr>
      <w:r>
        <w:rPr>
          <w:rStyle w:val="Funotenzeichen"/>
        </w:rPr>
        <w:footnoteRef/>
      </w:r>
      <w:r>
        <w:t xml:space="preserve"> </w:t>
      </w:r>
      <w:r>
        <w:fldChar w:fldCharType="begin"/>
      </w:r>
      <w:r>
        <w:instrText xml:space="preserve"> ADDIN EN.CITE &lt;EndNote&gt;&lt;Cite&gt;&lt;Author&gt;Josuttis&lt;/Author&gt;&lt;Year&gt;2000&lt;/Year&gt;&lt;RecNum&gt;236&lt;/RecNum&gt;&lt;DisplayText&gt;Ibid.&lt;/DisplayText&gt;&lt;record&gt;&lt;rec-number&gt;236&lt;/rec-number&gt;&lt;foreign-keys&gt;&lt;key app="EN" db-id="0t0dxv9vetdatmef0a959d9wdwf995aa9dxw" timestamp="0"&gt;236&lt;/key&gt;&lt;/foreign-keys&gt;&lt;ref-type name="Book"&gt;6&lt;/ref-type&gt;&lt;contributors&gt;&lt;authors&gt;&lt;author&gt;Manfred Josuttis&lt;/author&gt;&lt;/authors&gt;&lt;/contributors&gt;&lt;titles&gt;&lt;title&gt;Segenskräfte. Potentiale einer energetischen Seelsorge&lt;/title&gt;&lt;/titles&gt;&lt;dates&gt;&lt;year&gt;2000&lt;/year&gt;&lt;/dates&gt;&lt;pub-location&gt;Göttingen&lt;/pub-location&gt;&lt;urls&gt;&lt;/urls&gt;&lt;/record&gt;&lt;/Cite&gt;&lt;/EndNote&gt;</w:instrText>
      </w:r>
      <w:r>
        <w:fldChar w:fldCharType="separate"/>
      </w:r>
      <w:r>
        <w:rPr>
          <w:noProof/>
        </w:rPr>
        <w:t>Ibid.</w:t>
      </w:r>
      <w:r>
        <w:fldChar w:fldCharType="end"/>
      </w:r>
      <w:r>
        <w:t xml:space="preserve">, 57; </w:t>
      </w:r>
      <w:r>
        <w:fldChar w:fldCharType="begin"/>
      </w:r>
      <w:r>
        <w:instrText xml:space="preserve"> ADDIN EN.CITE &lt;EndNote&gt;&lt;Cite&gt;&lt;Author&gt;Josuttis&lt;/Author&gt;&lt;Year&gt;2000&lt;/Year&gt;&lt;RecNum&gt;236&lt;/RecNum&gt;&lt;DisplayText&gt;Ibid.&lt;/DisplayText&gt;&lt;record&gt;&lt;rec-number&gt;236&lt;/rec-number&gt;&lt;foreign-keys&gt;&lt;key app="EN" db-id="0t0dxv9vetdatmef0a959d9wdwf995aa9dxw" timestamp="0"&gt;236&lt;/key&gt;&lt;/foreign-keys&gt;&lt;ref-type name="Book"&gt;6&lt;/ref-type&gt;&lt;contributors&gt;&lt;authors&gt;&lt;author&gt;Manfred Josuttis&lt;/author&gt;&lt;/authors&gt;&lt;/contributors&gt;&lt;titles&gt;&lt;title&gt;Segenskräfte. Potentiale einer energetischen Seelsorge&lt;/title&gt;&lt;/titles&gt;&lt;dates&gt;&lt;year&gt;2000&lt;/year&gt;&lt;/dates&gt;&lt;pub-location&gt;Göttingen&lt;/pub-location&gt;&lt;urls&gt;&lt;/urls&gt;&lt;/record&gt;&lt;/Cite&gt;&lt;/EndNote&gt;</w:instrText>
      </w:r>
      <w:r>
        <w:fldChar w:fldCharType="separate"/>
      </w:r>
      <w:r>
        <w:rPr>
          <w:noProof/>
        </w:rPr>
        <w:t>Ibid.</w:t>
      </w:r>
      <w:r>
        <w:fldChar w:fldCharType="end"/>
      </w:r>
      <w:r>
        <w:t>, 28.</w:t>
      </w:r>
    </w:p>
  </w:footnote>
  <w:footnote w:id="11">
    <w:p w14:paraId="49E24AFD" w14:textId="77777777" w:rsidR="00E31189" w:rsidRDefault="00E31189" w:rsidP="00FD17F4">
      <w:pPr>
        <w:pStyle w:val="Funotentext"/>
      </w:pPr>
      <w:r>
        <w:rPr>
          <w:rStyle w:val="Funotenzeichen"/>
        </w:rPr>
        <w:footnoteRef/>
      </w:r>
      <w:r>
        <w:t xml:space="preserve"> </w:t>
      </w:r>
      <w:r>
        <w:fldChar w:fldCharType="begin"/>
      </w:r>
      <w:r>
        <w:instrText xml:space="preserve"> ADDIN EN.CITE &lt;EndNote&gt;&lt;Cite&gt;&lt;Author&gt;Josuttis&lt;/Author&gt;&lt;Year&gt;2000&lt;/Year&gt;&lt;RecNum&gt;236&lt;/RecNum&gt;&lt;DisplayText&gt;Ibid.&lt;/DisplayText&gt;&lt;record&gt;&lt;rec-number&gt;236&lt;/rec-number&gt;&lt;foreign-keys&gt;&lt;key app="EN" db-id="0t0dxv9vetdatmef0a959d9wdwf995aa9dxw" timestamp="0"&gt;236&lt;/key&gt;&lt;/foreign-keys&gt;&lt;ref-type name="Book"&gt;6&lt;/ref-type&gt;&lt;contributors&gt;&lt;authors&gt;&lt;author&gt;Manfred Josuttis&lt;/author&gt;&lt;/authors&gt;&lt;/contributors&gt;&lt;titles&gt;&lt;title&gt;Segenskräfte. Potentiale einer energetischen Seelsorge&lt;/title&gt;&lt;/titles&gt;&lt;dates&gt;&lt;year&gt;2000&lt;/year&gt;&lt;/dates&gt;&lt;pub-location&gt;Göttingen&lt;/pub-location&gt;&lt;urls&gt;&lt;/urls&gt;&lt;/record&gt;&lt;/Cite&gt;&lt;/EndNote&gt;</w:instrText>
      </w:r>
      <w:r>
        <w:fldChar w:fldCharType="separate"/>
      </w:r>
      <w:r>
        <w:rPr>
          <w:noProof/>
        </w:rPr>
        <w:t>Ibid.</w:t>
      </w:r>
      <w:r>
        <w:fldChar w:fldCharType="end"/>
      </w:r>
      <w:r>
        <w:t>, 157.</w:t>
      </w:r>
    </w:p>
  </w:footnote>
  <w:footnote w:id="12">
    <w:p w14:paraId="1B3E03B5" w14:textId="77777777" w:rsidR="00E31189" w:rsidRDefault="00E31189" w:rsidP="00E454C9">
      <w:pPr>
        <w:pStyle w:val="Funotentext"/>
      </w:pPr>
      <w:r>
        <w:rPr>
          <w:rStyle w:val="Funotenzeichen"/>
        </w:rPr>
        <w:footnoteRef/>
      </w:r>
      <w:r>
        <w:t xml:space="preserve"> Vgl. </w:t>
      </w:r>
      <w:r>
        <w:fldChar w:fldCharType="begin"/>
      </w:r>
      <w:r>
        <w:instrText xml:space="preserve"> ADDIN EN.CITE &lt;EndNote&gt;&lt;Cite&gt;&lt;Author&gt;Grözinger&lt;/Author&gt;&lt;Year&gt;1998&lt;/Year&gt;&lt;RecNum&gt;1415&lt;/RecNum&gt;&lt;DisplayText&gt;Albrecht Grözinger 1998, &lt;/DisplayText&gt;&lt;record&gt;&lt;rec-number&gt;1415&lt;/rec-number&gt;&lt;foreign-keys&gt;&lt;key app="EN" db-id="0t0dxv9vetdatmef0a959d9wdwf995aa9dxw" timestamp="0"&gt;1415&lt;/key&gt;&lt;/foreign-keys&gt;&lt;ref-type name="Book Section"&gt;5&lt;/ref-type&gt;&lt;contributors&gt;&lt;authors&gt;&lt;author&gt;Albrecht Grözinger&lt;/author&gt;&lt;/authors&gt;&lt;secondary-authors&gt;&lt;author&gt;Albrecht Grözinger&lt;/author&gt;&lt;/secondary-authors&gt;&lt;/contributors&gt;&lt;titles&gt;&lt;title&gt;Das Amt der Erinnerung - Überlegungen zum zukünftigen Profil des Berufs der Pfarrerinnen und Pfarrer&lt;/title&gt;&lt;secondary-title&gt;Die Kirche - ist sie noch zu retten? Anstiftungen für das Christentum in postmoderner Gesellschaft&lt;/secondary-title&gt;&lt;/titles&gt;&lt;pages&gt;134-141&lt;/pages&gt;&lt;dates&gt;&lt;year&gt;1998&lt;/year&gt;&lt;/dates&gt;&lt;pub-location&gt;Gütersloh&lt;/pub-location&gt;&lt;urls&gt;&lt;/urls&gt;&lt;/record&gt;&lt;/Cite&gt;&lt;/EndNote&gt;</w:instrText>
      </w:r>
      <w:r>
        <w:fldChar w:fldCharType="separate"/>
      </w:r>
      <w:r>
        <w:rPr>
          <w:noProof/>
        </w:rPr>
        <w:t xml:space="preserve">Albrecht Grözinger 1998, </w:t>
      </w:r>
      <w:r>
        <w:fldChar w:fldCharType="end"/>
      </w:r>
      <w:r>
        <w:t xml:space="preserve">134-141; vgl. </w:t>
      </w:r>
      <w:r>
        <w:fldChar w:fldCharType="begin"/>
      </w:r>
      <w:r>
        <w:instrText xml:space="preserve"> ADDIN EN.CITE &lt;EndNote&gt;&lt;Cite&gt;&lt;Author&gt;Deeg&lt;/Author&gt;&lt;Year&gt;2004&lt;/Year&gt;&lt;RecNum&gt;1330&lt;/RecNum&gt;&lt;DisplayText&gt;Alexander Deeg 2004, &lt;/DisplayText&gt;&lt;record&gt;&lt;rec-number&gt;1330&lt;/rec-number&gt;&lt;foreign-keys&gt;&lt;key app="EN" db-id="0t0dxv9vetdatmef0a959d9wdwf995aa9dxw" timestamp="0"&gt;1330&lt;/key&gt;&lt;/foreign-keys&gt;&lt;ref-type name="Journal Article"&gt;17&lt;/ref-type&gt;&lt;contributors&gt;&lt;authors&gt;&lt;author&gt;Alexander Deeg&lt;/author&gt;&lt;/authors&gt;&lt;/contributors&gt;&lt;titles&gt;&lt;title&gt;Pastor legens. Das Rabbinat als Impulsgeber für ein Leitbild evangelischen Pfarramts&lt;/title&gt;&lt;secondary-title&gt;PTh&lt;/secondary-title&gt;&lt;/titles&gt;&lt;periodical&gt;&lt;full-title&gt;PTh&lt;/full-title&gt;&lt;/periodical&gt;&lt;pages&gt;411-427&lt;/pages&gt;&lt;volume&gt;93&lt;/volume&gt;&lt;dates&gt;&lt;year&gt;2004&lt;/year&gt;&lt;/dates&gt;&lt;urls&gt;&lt;/urls&gt;&lt;/record&gt;&lt;/Cite&gt;&lt;/EndNote&gt;</w:instrText>
      </w:r>
      <w:r>
        <w:fldChar w:fldCharType="separate"/>
      </w:r>
      <w:r>
        <w:rPr>
          <w:noProof/>
        </w:rPr>
        <w:t xml:space="preserve">Alexander Deeg 2004, </w:t>
      </w:r>
      <w:r>
        <w:fldChar w:fldCharType="end"/>
      </w:r>
      <w:r>
        <w:t>411-427.</w:t>
      </w:r>
    </w:p>
  </w:footnote>
  <w:footnote w:id="13">
    <w:p w14:paraId="4493C8F3" w14:textId="77777777" w:rsidR="00E31189" w:rsidRDefault="00E31189" w:rsidP="00253A6B">
      <w:pPr>
        <w:pStyle w:val="Funotentext"/>
      </w:pPr>
      <w:r>
        <w:rPr>
          <w:rStyle w:val="Funotenzeichen"/>
        </w:rPr>
        <w:footnoteRef/>
      </w:r>
      <w:r>
        <w:t xml:space="preserve"> </w:t>
      </w:r>
      <w:r>
        <w:fldChar w:fldCharType="begin"/>
      </w:r>
      <w:r>
        <w:instrText xml:space="preserve"> ADDIN EN.CITE &lt;EndNote&gt;&lt;Cite&gt;&lt;Author&gt;Grözinger&lt;/Author&gt;&lt;Year&gt;1998&lt;/Year&gt;&lt;RecNum&gt;1415&lt;/RecNum&gt;&lt;DisplayText&gt;Albrecht Grözinger 1998, &lt;/DisplayText&gt;&lt;record&gt;&lt;rec-number&gt;1415&lt;/rec-number&gt;&lt;foreign-keys&gt;&lt;key app="EN" db-id="0t0dxv9vetdatmef0a959d9wdwf995aa9dxw" timestamp="0"&gt;1415&lt;/key&gt;&lt;/foreign-keys&gt;&lt;ref-type name="Book Section"&gt;5&lt;/ref-type&gt;&lt;contributors&gt;&lt;authors&gt;&lt;author&gt;Albrecht Grözinger&lt;/author&gt;&lt;/authors&gt;&lt;secondary-authors&gt;&lt;author&gt;Albrecht Grözinger&lt;/author&gt;&lt;/secondary-authors&gt;&lt;/contributors&gt;&lt;titles&gt;&lt;title&gt;Das Amt der Erinnerung - Überlegungen zum zukünftigen Profil des Berufs der Pfarrerinnen und Pfarrer&lt;/title&gt;&lt;secondary-title&gt;Die Kirche - ist sie noch zu retten? Anstiftungen für das Christentum in postmoderner Gesellschaft&lt;/secondary-title&gt;&lt;/titles&gt;&lt;pages&gt;134-141&lt;/pages&gt;&lt;dates&gt;&lt;year&gt;1998&lt;/year&gt;&lt;/dates&gt;&lt;pub-location&gt;Gütersloh&lt;/pub-location&gt;&lt;urls&gt;&lt;/urls&gt;&lt;/record&gt;&lt;/Cite&gt;&lt;/EndNote&gt;</w:instrText>
      </w:r>
      <w:r>
        <w:fldChar w:fldCharType="separate"/>
      </w:r>
      <w:r>
        <w:rPr>
          <w:noProof/>
        </w:rPr>
        <w:t xml:space="preserve">Albrecht Grözinger 1998, </w:t>
      </w:r>
      <w:r>
        <w:fldChar w:fldCharType="end"/>
      </w:r>
      <w:r>
        <w:t xml:space="preserve">135. Vgl. zur Darstellung </w:t>
      </w:r>
      <w:r>
        <w:fldChar w:fldCharType="begin"/>
      </w:r>
      <w:r>
        <w:instrText xml:space="preserve"> ADDIN EN.CITE &lt;EndNote&gt;&lt;Cite&gt;&lt;Author&gt;Pohl-Patalong&lt;/Author&gt;&lt;Year&gt;2007&lt;/Year&gt;&lt;RecNum&gt;2412&lt;/RecNum&gt;&lt;DisplayText&gt;Uta Pohl-Patalong 2007, &lt;/DisplayText&gt;&lt;record&gt;&lt;rec-number&gt;2412&lt;/rec-number&gt;&lt;foreign-keys&gt;&lt;key app="EN" db-id="0t0dxv9vetdatmef0a959d9wdwf995aa9dxw" timestamp="1319627412"&gt;2412&lt;/key&gt;&lt;/foreign-keys&gt;&lt;ref-type name="Book Section"&gt;5&lt;/ref-type&gt;&lt;contributors&gt;&lt;authors&gt;&lt;author&gt;Uta Pohl-Patalong&lt;/author&gt;&lt;/authors&gt;&lt;secondary-authors&gt;&lt;author&gt;Christian Grethlein&lt;/author&gt;&lt;author&gt;Helmut Schwier&lt;/author&gt;&lt;/secondary-authors&gt;&lt;/contributors&gt;&lt;titles&gt;&lt;title&gt;Pastoraltheologie&lt;/title&gt;&lt;secondary-title&gt;Praktische Theologie. Eine Theorie- und Problemgeschichte&lt;/secondary-title&gt;&lt;/titles&gt;&lt;pages&gt;515-574&lt;/pages&gt;&lt;dates&gt;&lt;year&gt;2007&lt;/year&gt;&lt;/dates&gt;&lt;pub-location&gt;Leipzig&lt;/pub-location&gt;&lt;urls&gt;&lt;/urls&gt;&lt;/record&gt;&lt;/Cite&gt;&lt;/EndNote&gt;</w:instrText>
      </w:r>
      <w:r>
        <w:fldChar w:fldCharType="separate"/>
      </w:r>
      <w:r>
        <w:rPr>
          <w:noProof/>
        </w:rPr>
        <w:t xml:space="preserve">Uta Pohl-Patalong 2007, </w:t>
      </w:r>
      <w:r>
        <w:fldChar w:fldCharType="end"/>
      </w:r>
      <w:r>
        <w:t>561f.</w:t>
      </w:r>
    </w:p>
  </w:footnote>
  <w:footnote w:id="14">
    <w:p w14:paraId="3BA02485" w14:textId="77777777" w:rsidR="00E31189" w:rsidRDefault="00E31189" w:rsidP="00253A6B">
      <w:pPr>
        <w:pStyle w:val="Funotentext"/>
      </w:pPr>
      <w:r>
        <w:rPr>
          <w:rStyle w:val="Funotenzeichen"/>
        </w:rPr>
        <w:footnoteRef/>
      </w:r>
      <w:r>
        <w:t xml:space="preserve"> </w:t>
      </w:r>
      <w:r>
        <w:fldChar w:fldCharType="begin"/>
      </w:r>
      <w:r>
        <w:instrText xml:space="preserve"> ADDIN EN.CITE &lt;EndNote&gt;&lt;Cite&gt;&lt;Author&gt;Grözinger&lt;/Author&gt;&lt;Year&gt;1998&lt;/Year&gt;&lt;RecNum&gt;1415&lt;/RecNum&gt;&lt;DisplayText&gt;Ibid.&lt;/DisplayText&gt;&lt;record&gt;&lt;rec-number&gt;1415&lt;/rec-number&gt;&lt;foreign-keys&gt;&lt;key app="EN" db-id="0t0dxv9vetdatmef0a959d9wdwf995aa9dxw" timestamp="0"&gt;1415&lt;/key&gt;&lt;/foreign-keys&gt;&lt;ref-type name="Book Section"&gt;5&lt;/ref-type&gt;&lt;contributors&gt;&lt;authors&gt;&lt;author&gt;Albrecht Grözinger&lt;/author&gt;&lt;/authors&gt;&lt;secondary-authors&gt;&lt;author&gt;Albrecht Grözinger&lt;/author&gt;&lt;/secondary-authors&gt;&lt;/contributors&gt;&lt;titles&gt;&lt;title&gt;Das Amt der Erinnerung - Überlegungen zum zukünftigen Profil des Berufs der Pfarrerinnen und Pfarrer&lt;/title&gt;&lt;secondary-title&gt;Die Kirche - ist sie noch zu retten? Anstiftungen für das Christentum in postmoderner Gesellschaft&lt;/secondary-title&gt;&lt;/titles&gt;&lt;pages&gt;134-141&lt;/pages&gt;&lt;dates&gt;&lt;year&gt;1998&lt;/year&gt;&lt;/dates&gt;&lt;pub-location&gt;Gütersloh&lt;/pub-location&gt;&lt;urls&gt;&lt;/urls&gt;&lt;/record&gt;&lt;/Cite&gt;&lt;/EndNote&gt;</w:instrText>
      </w:r>
      <w:r>
        <w:fldChar w:fldCharType="separate"/>
      </w:r>
      <w:r>
        <w:rPr>
          <w:noProof/>
        </w:rPr>
        <w:t>Ibid.</w:t>
      </w:r>
      <w:r>
        <w:fldChar w:fldCharType="end"/>
      </w:r>
      <w:r>
        <w:t>, 139.</w:t>
      </w:r>
    </w:p>
  </w:footnote>
  <w:footnote w:id="15">
    <w:p w14:paraId="3AC23ECA" w14:textId="77777777" w:rsidR="00E31189" w:rsidRDefault="00E31189" w:rsidP="00253A6B">
      <w:pPr>
        <w:pStyle w:val="Funotentext"/>
      </w:pPr>
      <w:r>
        <w:rPr>
          <w:rStyle w:val="Funotenzeichen"/>
        </w:rPr>
        <w:footnoteRef/>
      </w:r>
      <w:r>
        <w:t xml:space="preserve"> </w:t>
      </w:r>
      <w:r>
        <w:fldChar w:fldCharType="begin"/>
      </w:r>
      <w:r>
        <w:instrText xml:space="preserve"> ADDIN EN.CITE &lt;EndNote&gt;&lt;Cite&gt;&lt;Author&gt;Grözinger&lt;/Author&gt;&lt;Year&gt;1998&lt;/Year&gt;&lt;RecNum&gt;1415&lt;/RecNum&gt;&lt;DisplayText&gt;Ibid.&lt;/DisplayText&gt;&lt;record&gt;&lt;rec-number&gt;1415&lt;/rec-number&gt;&lt;foreign-keys&gt;&lt;key app="EN" db-id="0t0dxv9vetdatmef0a959d9wdwf995aa9dxw" timestamp="0"&gt;1415&lt;/key&gt;&lt;/foreign-keys&gt;&lt;ref-type name="Book Section"&gt;5&lt;/ref-type&gt;&lt;contributors&gt;&lt;authors&gt;&lt;author&gt;Albrecht Grözinger&lt;/author&gt;&lt;/authors&gt;&lt;secondary-authors&gt;&lt;author&gt;Albrecht Grözinger&lt;/author&gt;&lt;/secondary-authors&gt;&lt;/contributors&gt;&lt;titles&gt;&lt;title&gt;Das Amt der Erinnerung - Überlegungen zum zukünftigen Profil des Berufs der Pfarrerinnen und Pfarrer&lt;/title&gt;&lt;secondary-title&gt;Die Kirche - ist sie noch zu retten? Anstiftungen für das Christentum in postmoderner Gesellschaft&lt;/secondary-title&gt;&lt;/titles&gt;&lt;pages&gt;134-141&lt;/pages&gt;&lt;dates&gt;&lt;year&gt;1998&lt;/year&gt;&lt;/dates&gt;&lt;pub-location&gt;Gütersloh&lt;/pub-location&gt;&lt;urls&gt;&lt;/urls&gt;&lt;/record&gt;&lt;/Cite&gt;&lt;/EndNote&gt;</w:instrText>
      </w:r>
      <w:r>
        <w:fldChar w:fldCharType="separate"/>
      </w:r>
      <w:r>
        <w:rPr>
          <w:noProof/>
        </w:rPr>
        <w:t>Ibid.</w:t>
      </w:r>
      <w:r>
        <w:fldChar w:fldCharType="end"/>
      </w:r>
    </w:p>
  </w:footnote>
  <w:footnote w:id="16">
    <w:p w14:paraId="2D6B8454" w14:textId="77777777" w:rsidR="00E31189" w:rsidRDefault="00E31189" w:rsidP="00253A6B">
      <w:pPr>
        <w:pStyle w:val="Funotentext"/>
      </w:pPr>
      <w:r>
        <w:rPr>
          <w:rStyle w:val="Funotenzeichen"/>
        </w:rPr>
        <w:footnoteRef/>
      </w:r>
      <w:r>
        <w:t xml:space="preserve"> </w:t>
      </w:r>
      <w:r>
        <w:fldChar w:fldCharType="begin"/>
      </w:r>
      <w:r>
        <w:instrText xml:space="preserve"> ADDIN EN.CITE &lt;EndNote&gt;&lt;Cite&gt;&lt;Author&gt;Grözinger&lt;/Author&gt;&lt;Year&gt;1998&lt;/Year&gt;&lt;RecNum&gt;1415&lt;/RecNum&gt;&lt;DisplayText&gt;Ibid.&lt;/DisplayText&gt;&lt;record&gt;&lt;rec-number&gt;1415&lt;/rec-number&gt;&lt;foreign-keys&gt;&lt;key app="EN" db-id="0t0dxv9vetdatmef0a959d9wdwf995aa9dxw" timestamp="0"&gt;1415&lt;/key&gt;&lt;/foreign-keys&gt;&lt;ref-type name="Book Section"&gt;5&lt;/ref-type&gt;&lt;contributors&gt;&lt;authors&gt;&lt;author&gt;Albrecht Grözinger&lt;/author&gt;&lt;/authors&gt;&lt;secondary-authors&gt;&lt;author&gt;Albrecht Grözinger&lt;/author&gt;&lt;/secondary-authors&gt;&lt;/contributors&gt;&lt;titles&gt;&lt;title&gt;Das Amt der Erinnerung - Überlegungen zum zukünftigen Profil des Berufs der Pfarrerinnen und Pfarrer&lt;/title&gt;&lt;secondary-title&gt;Die Kirche - ist sie noch zu retten? Anstiftungen für das Christentum in postmoderner Gesellschaft&lt;/secondary-title&gt;&lt;/titles&gt;&lt;pages&gt;134-141&lt;/pages&gt;&lt;dates&gt;&lt;year&gt;1998&lt;/year&gt;&lt;/dates&gt;&lt;pub-location&gt;Gütersloh&lt;/pub-location&gt;&lt;urls&gt;&lt;/urls&gt;&lt;/record&gt;&lt;/Cite&gt;&lt;/EndNote&gt;</w:instrText>
      </w:r>
      <w:r>
        <w:fldChar w:fldCharType="separate"/>
      </w:r>
      <w:r>
        <w:rPr>
          <w:noProof/>
        </w:rPr>
        <w:t>Ibid.</w:t>
      </w:r>
      <w:r>
        <w:fldChar w:fldCharType="end"/>
      </w:r>
    </w:p>
  </w:footnote>
  <w:footnote w:id="17">
    <w:p w14:paraId="480741EA" w14:textId="77777777" w:rsidR="00E31189" w:rsidRDefault="00E31189" w:rsidP="00BC17AD">
      <w:pPr>
        <w:pStyle w:val="Funotentext"/>
      </w:pPr>
      <w:r>
        <w:rPr>
          <w:rStyle w:val="Funotenzeichen"/>
        </w:rPr>
        <w:footnoteRef/>
      </w:r>
      <w:r>
        <w:t xml:space="preserve"> </w:t>
      </w:r>
      <w:r>
        <w:fldChar w:fldCharType="begin"/>
      </w:r>
      <w:r>
        <w:instrText xml:space="preserve"> ADDIN EN.CITE &lt;EndNote&gt;&lt;Cite&gt;&lt;Author&gt;Deeg&lt;/Author&gt;&lt;Year&gt;2004&lt;/Year&gt;&lt;RecNum&gt;1330&lt;/RecNum&gt;&lt;DisplayText&gt;Alexander Deeg 2004, &lt;/DisplayText&gt;&lt;record&gt;&lt;rec-number&gt;1330&lt;/rec-number&gt;&lt;foreign-keys&gt;&lt;key app="EN" db-id="0t0dxv9vetdatmef0a959d9wdwf995aa9dxw" timestamp="0"&gt;1330&lt;/key&gt;&lt;/foreign-keys&gt;&lt;ref-type name="Journal Article"&gt;17&lt;/ref-type&gt;&lt;contributors&gt;&lt;authors&gt;&lt;author&gt;Alexander Deeg&lt;/author&gt;&lt;/authors&gt;&lt;/contributors&gt;&lt;titles&gt;&lt;title&gt;Pastor legens. Das Rabbinat als Impulsgeber für ein Leitbild evangelischen Pfarramts&lt;/title&gt;&lt;secondary-title&gt;PTh&lt;/secondary-title&gt;&lt;/titles&gt;&lt;periodical&gt;&lt;full-title&gt;PTh&lt;/full-title&gt;&lt;/periodical&gt;&lt;pages&gt;411-427&lt;/pages&gt;&lt;volume&gt;93&lt;/volume&gt;&lt;dates&gt;&lt;year&gt;2004&lt;/year&gt;&lt;/dates&gt;&lt;urls&gt;&lt;/urls&gt;&lt;/record&gt;&lt;/Cite&gt;&lt;/EndNote&gt;</w:instrText>
      </w:r>
      <w:r>
        <w:fldChar w:fldCharType="separate"/>
      </w:r>
      <w:r>
        <w:rPr>
          <w:noProof/>
        </w:rPr>
        <w:t xml:space="preserve">Alexander Deeg 2004, </w:t>
      </w:r>
      <w:r>
        <w:fldChar w:fldCharType="end"/>
      </w:r>
      <w:r>
        <w:t>412f.</w:t>
      </w:r>
    </w:p>
  </w:footnote>
  <w:footnote w:id="18">
    <w:p w14:paraId="270DFCB5" w14:textId="77777777" w:rsidR="00E31189" w:rsidRDefault="00E31189" w:rsidP="002A6C5D">
      <w:pPr>
        <w:pStyle w:val="Funotentext"/>
      </w:pPr>
      <w:r>
        <w:rPr>
          <w:rStyle w:val="Funotenzeichen"/>
        </w:rPr>
        <w:footnoteRef/>
      </w:r>
      <w:r>
        <w:t xml:space="preserve"> Vgl. </w:t>
      </w:r>
      <w:r>
        <w:fldChar w:fldCharType="begin"/>
      </w:r>
      <w:r>
        <w:instrText xml:space="preserve"> ADDIN EN.CITE &lt;EndNote&gt;&lt;Cite&gt;&lt;Author&gt;Deeg&lt;/Author&gt;&lt;Year&gt;2004&lt;/Year&gt;&lt;RecNum&gt;1330&lt;/RecNum&gt;&lt;DisplayText&gt;Ibid.&lt;/DisplayText&gt;&lt;record&gt;&lt;rec-number&gt;1330&lt;/rec-number&gt;&lt;foreign-keys&gt;&lt;key app="EN" db-id="0t0dxv9vetdatmef0a959d9wdwf995aa9dxw" timestamp="0"&gt;1330&lt;/key&gt;&lt;/foreign-keys&gt;&lt;ref-type name="Journal Article"&gt;17&lt;/ref-type&gt;&lt;contributors&gt;&lt;authors&gt;&lt;author&gt;Alexander Deeg&lt;/author&gt;&lt;/authors&gt;&lt;/contributors&gt;&lt;titles&gt;&lt;title&gt;Pastor legens. Das Rabbinat als Impulsgeber für ein Leitbild evangelischen Pfarramts&lt;/title&gt;&lt;secondary-title&gt;PTh&lt;/secondary-title&gt;&lt;/titles&gt;&lt;periodical&gt;&lt;full-title&gt;PTh&lt;/full-title&gt;&lt;/periodical&gt;&lt;pages&gt;411-427&lt;/pages&gt;&lt;volume&gt;93&lt;/volume&gt;&lt;dates&gt;&lt;year&gt;2004&lt;/year&gt;&lt;/dates&gt;&lt;urls&gt;&lt;/urls&gt;&lt;/record&gt;&lt;/Cite&gt;&lt;/EndNote&gt;</w:instrText>
      </w:r>
      <w:r>
        <w:fldChar w:fldCharType="separate"/>
      </w:r>
      <w:r>
        <w:rPr>
          <w:noProof/>
        </w:rPr>
        <w:t>Ibid.</w:t>
      </w:r>
      <w:r>
        <w:fldChar w:fldCharType="end"/>
      </w:r>
      <w:r>
        <w:t>, 414-417.</w:t>
      </w:r>
    </w:p>
  </w:footnote>
  <w:footnote w:id="19">
    <w:p w14:paraId="5B5033E9" w14:textId="77777777" w:rsidR="00E31189" w:rsidRDefault="00E31189" w:rsidP="00110729">
      <w:pPr>
        <w:pStyle w:val="Funotentext"/>
      </w:pPr>
      <w:r>
        <w:rPr>
          <w:rStyle w:val="Funotenzeichen"/>
        </w:rPr>
        <w:footnoteRef/>
      </w:r>
      <w:r>
        <w:t xml:space="preserve"> Vgl. </w:t>
      </w:r>
      <w:r>
        <w:fldChar w:fldCharType="begin"/>
      </w:r>
      <w:r>
        <w:instrText xml:space="preserve"> ADDIN EN.CITE &lt;EndNote&gt;&lt;Cite&gt;&lt;Author&gt;Deeg&lt;/Author&gt;&lt;Year&gt;2004&lt;/Year&gt;&lt;RecNum&gt;1330&lt;/RecNum&gt;&lt;DisplayText&gt;Ibid.&lt;/DisplayText&gt;&lt;record&gt;&lt;rec-number&gt;1330&lt;/rec-number&gt;&lt;foreign-keys&gt;&lt;key app="EN" db-id="0t0dxv9vetdatmef0a959d9wdwf995aa9dxw" timestamp="0"&gt;1330&lt;/key&gt;&lt;/foreign-keys&gt;&lt;ref-type name="Journal Article"&gt;17&lt;/ref-type&gt;&lt;contributors&gt;&lt;authors&gt;&lt;author&gt;Alexander Deeg&lt;/author&gt;&lt;/authors&gt;&lt;/contributors&gt;&lt;titles&gt;&lt;title&gt;Pastor legens. Das Rabbinat als Impulsgeber für ein Leitbild evangelischen Pfarramts&lt;/title&gt;&lt;secondary-title&gt;PTh&lt;/secondary-title&gt;&lt;/titles&gt;&lt;periodical&gt;&lt;full-title&gt;PTh&lt;/full-title&gt;&lt;/periodical&gt;&lt;pages&gt;411-427&lt;/pages&gt;&lt;volume&gt;93&lt;/volume&gt;&lt;dates&gt;&lt;year&gt;2004&lt;/year&gt;&lt;/dates&gt;&lt;urls&gt;&lt;/urls&gt;&lt;/record&gt;&lt;/Cite&gt;&lt;/EndNote&gt;</w:instrText>
      </w:r>
      <w:r>
        <w:fldChar w:fldCharType="separate"/>
      </w:r>
      <w:r>
        <w:rPr>
          <w:noProof/>
        </w:rPr>
        <w:t>Ibid.</w:t>
      </w:r>
      <w:r>
        <w:fldChar w:fldCharType="end"/>
      </w:r>
      <w:r>
        <w:t>, 420-422.</w:t>
      </w:r>
    </w:p>
  </w:footnote>
  <w:footnote w:id="20">
    <w:p w14:paraId="4A71EF7C" w14:textId="77777777" w:rsidR="00E31189" w:rsidRDefault="00E31189" w:rsidP="00110729">
      <w:pPr>
        <w:pStyle w:val="Funotentext"/>
      </w:pPr>
      <w:r>
        <w:rPr>
          <w:rStyle w:val="Funotenzeichen"/>
        </w:rPr>
        <w:footnoteRef/>
      </w:r>
      <w:r>
        <w:t xml:space="preserve"> </w:t>
      </w:r>
      <w:r>
        <w:fldChar w:fldCharType="begin"/>
      </w:r>
      <w:r>
        <w:instrText xml:space="preserve"> ADDIN EN.CITE &lt;EndNote&gt;&lt;Cite&gt;&lt;Author&gt;Deeg&lt;/Author&gt;&lt;Year&gt;2004&lt;/Year&gt;&lt;RecNum&gt;1330&lt;/RecNum&gt;&lt;DisplayText&gt;Ibid.&lt;/DisplayText&gt;&lt;record&gt;&lt;rec-number&gt;1330&lt;/rec-number&gt;&lt;foreign-keys&gt;&lt;key app="EN" db-id="0t0dxv9vetdatmef0a959d9wdwf995aa9dxw" timestamp="0"&gt;1330&lt;/key&gt;&lt;/foreign-keys&gt;&lt;ref-type name="Journal Article"&gt;17&lt;/ref-type&gt;&lt;contributors&gt;&lt;authors&gt;&lt;author&gt;Alexander Deeg&lt;/author&gt;&lt;/authors&gt;&lt;/contributors&gt;&lt;titles&gt;&lt;title&gt;Pastor legens. Das Rabbinat als Impulsgeber für ein Leitbild evangelischen Pfarramts&lt;/title&gt;&lt;secondary-title&gt;PTh&lt;/secondary-title&gt;&lt;/titles&gt;&lt;periodical&gt;&lt;full-title&gt;PTh&lt;/full-title&gt;&lt;/periodical&gt;&lt;pages&gt;411-427&lt;/pages&gt;&lt;volume&gt;93&lt;/volume&gt;&lt;dates&gt;&lt;year&gt;2004&lt;/year&gt;&lt;/dates&gt;&lt;urls&gt;&lt;/urls&gt;&lt;/record&gt;&lt;/Cite&gt;&lt;/EndNote&gt;</w:instrText>
      </w:r>
      <w:r>
        <w:fldChar w:fldCharType="separate"/>
      </w:r>
      <w:r>
        <w:rPr>
          <w:noProof/>
        </w:rPr>
        <w:t>Ibid.</w:t>
      </w:r>
      <w:r>
        <w:fldChar w:fldCharType="end"/>
      </w:r>
      <w:r>
        <w:t>, 423.</w:t>
      </w:r>
    </w:p>
  </w:footnote>
  <w:footnote w:id="21">
    <w:p w14:paraId="658C257C" w14:textId="77777777" w:rsidR="00E31189" w:rsidRDefault="00E31189" w:rsidP="00566226">
      <w:pPr>
        <w:pStyle w:val="Funotentext"/>
      </w:pPr>
      <w:r>
        <w:rPr>
          <w:rStyle w:val="Funotenzeichen"/>
        </w:rPr>
        <w:footnoteRef/>
      </w:r>
      <w:r>
        <w:t xml:space="preserve"> Vgl. </w:t>
      </w:r>
      <w:r>
        <w:fldChar w:fldCharType="begin"/>
      </w:r>
      <w:r>
        <w:instrText xml:space="preserve"> ADDIN EN.CITE &lt;EndNote&gt;&lt;Cite&gt;&lt;Author&gt;MacDonald&lt;/Author&gt;&lt;Year&gt;2011&lt;/Year&gt;&lt;RecNum&gt;3130&lt;/RecNum&gt;&lt;DisplayText&gt;Gordon MacDonald 2011&lt;/DisplayText&gt;&lt;record&gt;&lt;rec-number&gt;3130&lt;/rec-number&gt;&lt;foreign-keys&gt;&lt;key app="EN" db-id="0t0dxv9vetdatmef0a959d9wdwf995aa9dxw" timestamp="1397034181"&gt;3130&lt;/key&gt;&lt;/foreign-keys&gt;&lt;ref-type name="Book"&gt;6&lt;/ref-type&gt;&lt;contributors&gt;&lt;authors&gt;&lt;author&gt;Gordon MacDonald&lt;/author&gt;&lt;/authors&gt;&lt;/contributors&gt;&lt;titles&gt;&lt;title&gt;Building below the waterline. Strengtheing the life of a leader&lt;/title&gt;&lt;/titles&gt;&lt;dates&gt;&lt;year&gt;2011&lt;/year&gt;&lt;/dates&gt;&lt;pub-location&gt;Peabody&lt;/pub-location&gt;&lt;urls&gt;&lt;/urls&gt;&lt;/record&gt;&lt;/Cite&gt;&lt;/EndNote&gt;</w:instrText>
      </w:r>
      <w:r>
        <w:fldChar w:fldCharType="separate"/>
      </w:r>
      <w:r>
        <w:rPr>
          <w:noProof/>
        </w:rPr>
        <w:t>Gordon MacDonald 2011</w:t>
      </w:r>
      <w:r>
        <w:fldChar w:fldCharType="end"/>
      </w:r>
      <w:r>
        <w:t>, 25-38.</w:t>
      </w:r>
    </w:p>
  </w:footnote>
  <w:footnote w:id="22">
    <w:p w14:paraId="308B5723" w14:textId="77777777" w:rsidR="00E31189" w:rsidRDefault="00E31189" w:rsidP="00253A6B">
      <w:pPr>
        <w:pStyle w:val="Funotentext"/>
      </w:pPr>
      <w:r>
        <w:rPr>
          <w:rStyle w:val="Funotenzeichen"/>
        </w:rPr>
        <w:footnoteRef/>
      </w:r>
      <w:r>
        <w:t xml:space="preserve"> </w:t>
      </w:r>
      <w:r>
        <w:fldChar w:fldCharType="begin"/>
      </w:r>
      <w:r>
        <w:instrText xml:space="preserve"> ADDIN EN.CITE &lt;EndNote&gt;&lt;Cite&gt;&lt;Author&gt;MacDonald&lt;/Author&gt;&lt;Year&gt;2011&lt;/Year&gt;&lt;RecNum&gt;3130&lt;/RecNum&gt;&lt;DisplayText&gt;Ibid.&lt;/DisplayText&gt;&lt;record&gt;&lt;rec-number&gt;3130&lt;/rec-number&gt;&lt;foreign-keys&gt;&lt;key app="EN" db-id="0t0dxv9vetdatmef0a959d9wdwf995aa9dxw" timestamp="1397034181"&gt;3130&lt;/key&gt;&lt;/foreign-keys&gt;&lt;ref-type name="Book"&gt;6&lt;/ref-type&gt;&lt;contributors&gt;&lt;authors&gt;&lt;author&gt;Gordon MacDonald&lt;/author&gt;&lt;/authors&gt;&lt;/contributors&gt;&lt;titles&gt;&lt;title&gt;Building below the waterline. Strengtheing the life of a leader&lt;/title&gt;&lt;/titles&gt;&lt;dates&gt;&lt;year&gt;2011&lt;/year&gt;&lt;/dates&gt;&lt;pub-location&gt;Peabody&lt;/pub-location&gt;&lt;urls&gt;&lt;/urls&gt;&lt;/record&gt;&lt;/Cite&gt;&lt;/EndNote&gt;</w:instrText>
      </w:r>
      <w:r>
        <w:fldChar w:fldCharType="separate"/>
      </w:r>
      <w:r>
        <w:rPr>
          <w:noProof/>
        </w:rPr>
        <w:t>Ibid.</w:t>
      </w:r>
      <w:r>
        <w:fldChar w:fldCharType="end"/>
      </w:r>
      <w:r>
        <w:t>, 29f.</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D1C02" w14:textId="77777777" w:rsidR="00E31189" w:rsidRDefault="00E31189">
    <w:pPr>
      <w:pStyle w:val="Kopfzeile"/>
      <w:rPr>
        <w:b/>
        <w:bCs/>
        <w:sz w:val="16"/>
        <w:szCs w:val="16"/>
      </w:rPr>
    </w:pPr>
    <w:r>
      <w:rPr>
        <w:noProof/>
        <w:sz w:val="22"/>
        <w:lang w:eastAsia="de-DE"/>
      </w:rPr>
      <mc:AlternateContent>
        <mc:Choice Requires="wps">
          <w:drawing>
            <wp:anchor distT="0" distB="0" distL="114300" distR="114300" simplePos="0" relativeHeight="251657728" behindDoc="1" locked="0" layoutInCell="1" allowOverlap="1" wp14:anchorId="71681DA0" wp14:editId="424589B2">
              <wp:simplePos x="0" y="0"/>
              <wp:positionH relativeFrom="column">
                <wp:posOffset>-271145</wp:posOffset>
              </wp:positionH>
              <wp:positionV relativeFrom="paragraph">
                <wp:posOffset>-69215</wp:posOffset>
              </wp:positionV>
              <wp:extent cx="1990725" cy="400050"/>
              <wp:effectExtent l="0" t="0" r="0" b="0"/>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00050"/>
                      </a:xfrm>
                      <a:prstGeom prst="rect">
                        <a:avLst/>
                      </a:prstGeom>
                      <a:solidFill>
                        <a:srgbClr val="D8D8D8">
                          <a:alpha val="85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259DF2" w14:textId="77777777" w:rsidR="00E31189" w:rsidRDefault="00E311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1.3pt;margin-top:-5.4pt;width:156.7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gApcCAAAxBQAADgAAAGRycy9lMm9Eb2MueG1srFRtb9sgEP4+af8B8T01zpwmtupUbbNMk7oX&#10;qd0PIBjHaBgYkNhdtf++A5o03TRpmpZImJe75+65e+Dicuwl2nPrhFY1zs8IRlwx3Qi1rfGX+/Vk&#10;gZHzVDVUasVr/MAdvly+fnUxmIpPdadlwy0CEOWqwdS4895UWeZYx3vqzrThCg5bbXvqYWm3WWPp&#10;AOi9zKaEnGeDto2xmnHnYHeVDvEy4rctZ/5T2zrukawx5ObjaOO4CWO2vKDV1lLTCfaUBv2HLHoq&#10;FAQ9Qq2op2hnxW9QvWBWO936M6b7TLetYDxyADY5+YXNXUcNj1ygOM4cy+T+Hyz7uP9skWigd28w&#10;UrSHHt3z0aNrPaI8lGcwrgKrOwN2foRtMI1UnbnV7KtDSt90VG35lbV66DhtIL3omZ24JhwXQDbD&#10;B91AGLrzOgKNre1D7aAaCNChTQ/H1oRUWAhZlmQ+nWHE4KwghMxi7zJaHbyNdf4d1z0KkxpbaH1E&#10;p/tb54EHmB5MQjCnpWjWQsq4sNvNjbRoT0Emq0X4J19pOpp2FzNCEivwTeYR8wWOVAFN6YCbQqYd&#10;YAFJhLPAJ+riscynBbmelpP1+WI+KdpiNinnZDEheXldnpOiLFbrHyGLvKg60TRc3QrFDxrNi7/T&#10;wNNtSeqKKkVDjcsZlDIS/2MVoMTwCwKAwr0g2QsPV1aKvsaLoxGtQuffqgYcaOWpkGmevUw/okEN&#10;Dt9YlaiTII0kEj9uRkAJ4tno5gEUYzU0FGQB7wxMOm2/YzTAna2x+7ajlmMk3ytQXZkXRbjkcVHM&#10;5lNY2NOTzekJVQygauwxStMbnx6GnbFi20GkpHOlr0CprYgies4KKIQF3MtI5ukNCRf/dB2tnl+6&#10;5U8AAAD//wMAUEsDBBQABgAIAAAAIQAqFWeD4AAAAAoBAAAPAAAAZHJzL2Rvd25yZXYueG1sTI/B&#10;TsMwDIbvSLxDZCRuW7oItlKaTmgSF6QhtXDhljZeW9Y4VZNt5e0xJ3az5U+/vz/fzm4QZ5xC70nD&#10;apmAQGq87anV8PnxukhBhGjImsETavjBANvi9iY3mfUXKvFcxVZwCIXMaOhiHDMpQ9OhM2HpRyS+&#10;HfzkTOR1aqWdzIXD3SBVkqylMz3xh86MuOuwOVYnp+FdHVN829T1YV+W35Xdp2731Wh9fze/PIOI&#10;OMd/GP70WR0Kdqr9iWwQg4bFg1ozysMq4Q5MqE3yBKLW8KgUyCKX1xWKXwAAAP//AwBQSwECLQAU&#10;AAYACAAAACEA5JnDwPsAAADhAQAAEwAAAAAAAAAAAAAAAAAAAAAAW0NvbnRlbnRfVHlwZXNdLnht&#10;bFBLAQItABQABgAIAAAAIQAjsmrh1wAAAJQBAAALAAAAAAAAAAAAAAAAACwBAABfcmVscy8ucmVs&#10;c1BLAQItABQABgAIAAAAIQD5i2AClwIAADEFAAAOAAAAAAAAAAAAAAAAACwCAABkcnMvZTJvRG9j&#10;LnhtbFBLAQItABQABgAIAAAAIQAqFWeD4AAAAAoBAAAPAAAAAAAAAAAAAAAAAO8EAABkcnMvZG93&#10;bnJldi54bWxQSwUGAAAAAAQABADzAAAA/AUAAAAA&#10;" fillcolor="#d8d8d8" stroked="f">
              <v:fill opacity="55769f"/>
              <v:textbox>
                <w:txbxContent>
                  <w:p w14:paraId="1C259DF2" w14:textId="77777777" w:rsidR="00E31189" w:rsidRDefault="00E31189"/>
                </w:txbxContent>
              </v:textbox>
            </v:shape>
          </w:pict>
        </mc:Fallback>
      </mc:AlternateContent>
    </w:r>
    <w:r>
      <w:rPr>
        <w:noProof/>
        <w:lang w:eastAsia="de-DE"/>
      </w:rPr>
      <w:drawing>
        <wp:anchor distT="0" distB="0" distL="114300" distR="114300" simplePos="0" relativeHeight="251656704" behindDoc="1" locked="0" layoutInCell="1" allowOverlap="1" wp14:anchorId="00C05433" wp14:editId="6D6AD688">
          <wp:simplePos x="0" y="0"/>
          <wp:positionH relativeFrom="column">
            <wp:posOffset>4377055</wp:posOffset>
          </wp:positionH>
          <wp:positionV relativeFrom="paragraph">
            <wp:posOffset>-78740</wp:posOffset>
          </wp:positionV>
          <wp:extent cx="1657350" cy="428625"/>
          <wp:effectExtent l="19050" t="0" r="0" b="0"/>
          <wp:wrapNone/>
          <wp:docPr id="39"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1"/>
                  <a:srcRect/>
                  <a:stretch>
                    <a:fillRect/>
                  </a:stretch>
                </pic:blipFill>
                <pic:spPr bwMode="auto">
                  <a:xfrm>
                    <a:off x="0" y="0"/>
                    <a:ext cx="1657350" cy="428625"/>
                  </a:xfrm>
                  <a:prstGeom prst="rect">
                    <a:avLst/>
                  </a:prstGeom>
                  <a:noFill/>
                </pic:spPr>
              </pic:pic>
            </a:graphicData>
          </a:graphic>
        </wp:anchor>
      </w:drawing>
    </w:r>
    <w:r>
      <w:rPr>
        <w:noProof/>
        <w:sz w:val="22"/>
        <w:lang w:eastAsia="de-DE"/>
      </w:rPr>
      <mc:AlternateContent>
        <mc:Choice Requires="wps">
          <w:drawing>
            <wp:anchor distT="0" distB="0" distL="114300" distR="114300" simplePos="0" relativeHeight="251658752" behindDoc="0" locked="0" layoutInCell="1" allowOverlap="1" wp14:anchorId="36B50D7A" wp14:editId="5AD2E041">
              <wp:simplePos x="0" y="0"/>
              <wp:positionH relativeFrom="column">
                <wp:posOffset>-271145</wp:posOffset>
              </wp:positionH>
              <wp:positionV relativeFrom="paragraph">
                <wp:posOffset>-69215</wp:posOffset>
              </wp:positionV>
              <wp:extent cx="190500" cy="400050"/>
              <wp:effectExtent l="0" t="0" r="4445" b="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4000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1.3pt;margin-top:-5.4pt;width:1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u8WXwCAAD6BAAADgAAAGRycy9lMm9Eb2MueG1srFRRb9MwEH5H4j9Yfu+StG7XREunraMIacDE&#10;4Ae4ttNYOLax3aYD8d85O23pgAeE6IPry50/f3f3na+u951CO+G8NLrGxUWOkdDMcKk3Nf70cTWa&#10;Y+QD1Zwqo0WNn4TH14uXL656W4mxaY3iwiEA0b7qbY3bEGyVZZ61oqP+wlihwdkY19EApttk3NEe&#10;0DuVjfN8lvXGcesME97D17vBiRcJv2kEC++bxouAVI2BW0irS+s6rtniilYbR20r2YEG/QcWHZUa&#10;Lj1B3dFA0dbJ36A6yZzxpgkXzHSZaRrJRMoBsinyX7J5bKkVKRcojrenMvn/B8ve7R4ckrzG0ChN&#10;O2jRByga1Rsl0CSWp7e+gqhH++Bigt7eG/bZI22WLUSJG+dM3wrKgVQR47NnB6Lh4Sha928NB3S6&#10;DSZVat+4LgJCDdA+NeTp1BCxD4jBx6LMpzm0jYGL5DkY6QZaHQ9b58NrYToUNzV2QD2B0929D5EM&#10;rY4hibxRkq+kUslwm/VSObSjoI2STGYTckD352FKx2Bt4rEBcfgCHOGO6ItsU6+/lcWY5LfjcrSa&#10;zS9HpCHTUXmZz0d5Ud6Ws5yU5G71PRIsSNVKzoW+l1ocdVeQv+vrYQIGxSTloR4ymI6nKfdn7P15&#10;klBB+P0pyU4GGEMlO9DBKYhWsa+vNIe0aRWoVMM+e04/VRlqcPxPVUkqiI0fBLQ2/AlE4Aw0CfoJ&#10;DwZsWuO+YtTD8NXYf9lSJzBSbzQIqSwIidOaDDK9HIPhzj3rcw/VDKBqHDAatsswTPjWOrlp4aYi&#10;FUabGxBfI5MwojAHVgfJwoClDA6PQZzgcztF/XyyFj8AAAD//wMAUEsDBBQABgAIAAAAIQA5syKM&#10;3gAAAAoBAAAPAAAAZHJzL2Rvd25yZXYueG1sTI9BT8MwDIXvSPyHyEjctrRlTKg0nSYEEhJc2ICz&#10;15i2onFKk7Xl3+Odxs32e3r+XrGZXadGGkLr2UC6TEARV962XBt43z8t7kCFiGyx80wGfinApry8&#10;KDC3fuI3GnexVhLCIUcDTYx9rnWoGnIYlr4nFu3LDw6jrEOt7YCThLtOZ0my1g5blg8N9vTQUPW9&#10;OzoDjx/j/FJHd7Ol6XNlXwn3z/7HmOureXsPKtIcz2Y44Qs6lMJ08Ee2QXUGFqtsLVYZ0kQ6iGOR&#10;ni4HA7dZBros9P8K5R8AAAD//wMAUEsBAi0AFAAGAAgAAAAhAOSZw8D7AAAA4QEAABMAAAAAAAAA&#10;AAAAAAAAAAAAAFtDb250ZW50X1R5cGVzXS54bWxQSwECLQAUAAYACAAAACEAI7Jq4dcAAACUAQAA&#10;CwAAAAAAAAAAAAAAAAAsAQAAX3JlbHMvLnJlbHNQSwECLQAUAAYACAAAACEA4ju8WXwCAAD6BAAA&#10;DgAAAAAAAAAAAAAAAAAsAgAAZHJzL2Uyb0RvYy54bWxQSwECLQAUAAYACAAAACEAObMijN4AAAAK&#10;AQAADwAAAAAAAAAAAAAAAADUBAAAZHJzL2Rvd25yZXYueG1sUEsFBgAAAAAEAAQA8wAAAN8FAAAA&#10;AA==&#10;" fillcolor="#943634" stroked="f"/>
          </w:pict>
        </mc:Fallback>
      </mc:AlternateContent>
    </w:r>
    <w:r w:rsidRPr="004D0F46">
      <w:rPr>
        <w:b/>
        <w:bCs/>
        <w:sz w:val="16"/>
        <w:szCs w:val="16"/>
      </w:rPr>
      <w:t>Lehrstuhl für Praktische Theologie</w:t>
    </w:r>
  </w:p>
  <w:p w14:paraId="59F854D0" w14:textId="77777777" w:rsidR="00E31189" w:rsidRPr="00892CF7" w:rsidRDefault="00E31189">
    <w:pPr>
      <w:pStyle w:val="Kopfzeile"/>
      <w:rPr>
        <w:sz w:val="16"/>
        <w:szCs w:val="16"/>
      </w:rPr>
    </w:pPr>
    <w:r w:rsidRPr="00892CF7">
      <w:rPr>
        <w:sz w:val="16"/>
        <w:szCs w:val="16"/>
      </w:rPr>
      <w:t>Prof. Dr. Michael Herbst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Aufzhlungszeichen5"/>
      <w:lvlText w:val="○"/>
      <w:lvlJc w:val="left"/>
      <w:pPr>
        <w:ind w:left="1800" w:hanging="360"/>
      </w:pPr>
      <w:rPr>
        <w:rFonts w:ascii="Monotype Corsiva" w:hAnsi="Monotype Corsiva" w:hint="default"/>
        <w:color w:val="9BBB59" w:themeColor="accent3"/>
      </w:rPr>
    </w:lvl>
  </w:abstractNum>
  <w:abstractNum w:abstractNumId="1">
    <w:nsid w:val="FFFFFF81"/>
    <w:multiLevelType w:val="singleLevel"/>
    <w:tmpl w:val="9A8A1DFA"/>
    <w:lvl w:ilvl="0">
      <w:start w:val="1"/>
      <w:numFmt w:val="bullet"/>
      <w:pStyle w:val="Aufzhlungszeichen4"/>
      <w:lvlText w:val=""/>
      <w:lvlJc w:val="left"/>
      <w:pPr>
        <w:ind w:left="1440" w:hanging="360"/>
      </w:pPr>
      <w:rPr>
        <w:rFonts w:ascii="Symbol" w:hAnsi="Symbol" w:hint="default"/>
        <w:color w:val="9BBB59" w:themeColor="accent3"/>
      </w:rPr>
    </w:lvl>
  </w:abstractNum>
  <w:abstractNum w:abstractNumId="2">
    <w:nsid w:val="FFFFFF82"/>
    <w:multiLevelType w:val="singleLevel"/>
    <w:tmpl w:val="AC6E7B80"/>
    <w:lvl w:ilvl="0">
      <w:start w:val="1"/>
      <w:numFmt w:val="bullet"/>
      <w:pStyle w:val="Aufzhlungszeichen3"/>
      <w:lvlText w:val=""/>
      <w:lvlJc w:val="left"/>
      <w:pPr>
        <w:ind w:left="1080" w:hanging="360"/>
      </w:pPr>
      <w:rPr>
        <w:rFonts w:ascii="Symbol" w:hAnsi="Symbol" w:hint="default"/>
        <w:color w:val="95B3D7" w:themeColor="accent1" w:themeTint="99"/>
      </w:rPr>
    </w:lvl>
  </w:abstractNum>
  <w:abstractNum w:abstractNumId="3">
    <w:nsid w:val="FFFFFF83"/>
    <w:multiLevelType w:val="singleLevel"/>
    <w:tmpl w:val="0A4EA7D0"/>
    <w:lvl w:ilvl="0">
      <w:start w:val="1"/>
      <w:numFmt w:val="bullet"/>
      <w:pStyle w:val="Aufzhlungszeichen2"/>
      <w:lvlText w:val=""/>
      <w:lvlJc w:val="left"/>
      <w:pPr>
        <w:tabs>
          <w:tab w:val="num" w:pos="1211"/>
        </w:tabs>
        <w:ind w:left="1211" w:hanging="360"/>
      </w:pPr>
      <w:rPr>
        <w:rFonts w:ascii="Wingdings 3" w:hAnsi="Wingdings 3" w:hint="default"/>
        <w:color w:val="FF0000"/>
      </w:rPr>
    </w:lvl>
  </w:abstractNum>
  <w:abstractNum w:abstractNumId="4">
    <w:nsid w:val="0F254111"/>
    <w:multiLevelType w:val="hybridMultilevel"/>
    <w:tmpl w:val="FD0C66E6"/>
    <w:lvl w:ilvl="0" w:tplc="1A3CAEB8">
      <w:start w:val="1"/>
      <w:numFmt w:val="bullet"/>
      <w:lvlText w:val=""/>
      <w:lvlJc w:val="left"/>
      <w:pPr>
        <w:tabs>
          <w:tab w:val="num" w:pos="1211"/>
        </w:tabs>
        <w:ind w:left="1211" w:hanging="360"/>
      </w:pPr>
      <w:rPr>
        <w:rFonts w:ascii="Wingdings 2" w:hAnsi="Wingdings 2" w:hint="default"/>
        <w:color w:val="000080"/>
      </w:rPr>
    </w:lvl>
    <w:lvl w:ilvl="1" w:tplc="04070003" w:tentative="1">
      <w:start w:val="1"/>
      <w:numFmt w:val="bullet"/>
      <w:lvlText w:val="o"/>
      <w:lvlJc w:val="left"/>
      <w:pPr>
        <w:tabs>
          <w:tab w:val="num" w:pos="2291"/>
        </w:tabs>
        <w:ind w:left="2291" w:hanging="360"/>
      </w:pPr>
      <w:rPr>
        <w:rFonts w:ascii="Courier New" w:hAnsi="Courier New" w:cs="Tms Rmn" w:hint="default"/>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cs="Tms Rmn"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cs="Tms Rmn"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5">
    <w:nsid w:val="0F276DC1"/>
    <w:multiLevelType w:val="hybridMultilevel"/>
    <w:tmpl w:val="B16C2EE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118A11E2"/>
    <w:multiLevelType w:val="hybridMultilevel"/>
    <w:tmpl w:val="5C860A6A"/>
    <w:lvl w:ilvl="0" w:tplc="DAE64D6C">
      <w:start w:val="1"/>
      <w:numFmt w:val="decimal"/>
      <w:pStyle w:val="Aufzhlungszeichen"/>
      <w:lvlText w:val="(%1)"/>
      <w:lvlJc w:val="left"/>
      <w:pPr>
        <w:ind w:left="720" w:hanging="360"/>
      </w:pPr>
      <w:rPr>
        <w:rFonts w:hint="default"/>
        <w:color w:val="000080"/>
        <w:u w:color="000080"/>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7">
    <w:nsid w:val="122F51CC"/>
    <w:multiLevelType w:val="hybridMultilevel"/>
    <w:tmpl w:val="AD10F1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3E7461E"/>
    <w:multiLevelType w:val="hybridMultilevel"/>
    <w:tmpl w:val="605E8A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A950F31"/>
    <w:multiLevelType w:val="hybridMultilevel"/>
    <w:tmpl w:val="F8CA049E"/>
    <w:lvl w:ilvl="0" w:tplc="BD2241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1BA2393E"/>
    <w:multiLevelType w:val="hybridMultilevel"/>
    <w:tmpl w:val="51C6A6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1D6A2EB3"/>
    <w:multiLevelType w:val="hybridMultilevel"/>
    <w:tmpl w:val="A7E475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1085A69"/>
    <w:multiLevelType w:val="hybridMultilevel"/>
    <w:tmpl w:val="54E44A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53477BD"/>
    <w:multiLevelType w:val="hybridMultilevel"/>
    <w:tmpl w:val="E5ACB9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28A633BB"/>
    <w:multiLevelType w:val="hybridMultilevel"/>
    <w:tmpl w:val="B2A870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2EB6273D"/>
    <w:multiLevelType w:val="hybridMultilevel"/>
    <w:tmpl w:val="F52C39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7DF2687"/>
    <w:multiLevelType w:val="hybridMultilevel"/>
    <w:tmpl w:val="91061C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3AA5155E"/>
    <w:multiLevelType w:val="hybridMultilevel"/>
    <w:tmpl w:val="B42EBB4C"/>
    <w:lvl w:ilvl="0" w:tplc="04070019">
      <w:start w:val="1"/>
      <w:numFmt w:val="decimal"/>
      <w:lvlText w:val="%1."/>
      <w:lvlJc w:val="left"/>
      <w:pPr>
        <w:tabs>
          <w:tab w:val="num" w:pos="1211"/>
        </w:tabs>
        <w:ind w:left="1211" w:hanging="360"/>
      </w:pPr>
      <w:rPr>
        <w:rFonts w:hint="default"/>
      </w:rPr>
    </w:lvl>
    <w:lvl w:ilvl="1" w:tplc="04070019" w:tentative="1">
      <w:start w:val="1"/>
      <w:numFmt w:val="lowerLetter"/>
      <w:lvlText w:val="%2."/>
      <w:lvlJc w:val="left"/>
      <w:pPr>
        <w:tabs>
          <w:tab w:val="num" w:pos="1931"/>
        </w:tabs>
        <w:ind w:left="1931" w:hanging="360"/>
      </w:pPr>
    </w:lvl>
    <w:lvl w:ilvl="2" w:tplc="0407001B" w:tentative="1">
      <w:start w:val="1"/>
      <w:numFmt w:val="lowerRoman"/>
      <w:lvlText w:val="%3."/>
      <w:lvlJc w:val="right"/>
      <w:pPr>
        <w:tabs>
          <w:tab w:val="num" w:pos="2651"/>
        </w:tabs>
        <w:ind w:left="2651" w:hanging="180"/>
      </w:pPr>
    </w:lvl>
    <w:lvl w:ilvl="3" w:tplc="0407000F" w:tentative="1">
      <w:start w:val="1"/>
      <w:numFmt w:val="decimal"/>
      <w:lvlText w:val="%4."/>
      <w:lvlJc w:val="left"/>
      <w:pPr>
        <w:tabs>
          <w:tab w:val="num" w:pos="3371"/>
        </w:tabs>
        <w:ind w:left="3371" w:hanging="360"/>
      </w:pPr>
    </w:lvl>
    <w:lvl w:ilvl="4" w:tplc="04070019" w:tentative="1">
      <w:start w:val="1"/>
      <w:numFmt w:val="lowerLetter"/>
      <w:lvlText w:val="%5."/>
      <w:lvlJc w:val="left"/>
      <w:pPr>
        <w:tabs>
          <w:tab w:val="num" w:pos="4091"/>
        </w:tabs>
        <w:ind w:left="4091" w:hanging="360"/>
      </w:pPr>
    </w:lvl>
    <w:lvl w:ilvl="5" w:tplc="0407001B" w:tentative="1">
      <w:start w:val="1"/>
      <w:numFmt w:val="lowerRoman"/>
      <w:lvlText w:val="%6."/>
      <w:lvlJc w:val="right"/>
      <w:pPr>
        <w:tabs>
          <w:tab w:val="num" w:pos="4811"/>
        </w:tabs>
        <w:ind w:left="4811" w:hanging="180"/>
      </w:pPr>
    </w:lvl>
    <w:lvl w:ilvl="6" w:tplc="0407000F" w:tentative="1">
      <w:start w:val="1"/>
      <w:numFmt w:val="decimal"/>
      <w:lvlText w:val="%7."/>
      <w:lvlJc w:val="left"/>
      <w:pPr>
        <w:tabs>
          <w:tab w:val="num" w:pos="5531"/>
        </w:tabs>
        <w:ind w:left="5531" w:hanging="360"/>
      </w:pPr>
    </w:lvl>
    <w:lvl w:ilvl="7" w:tplc="04070019" w:tentative="1">
      <w:start w:val="1"/>
      <w:numFmt w:val="lowerLetter"/>
      <w:lvlText w:val="%8."/>
      <w:lvlJc w:val="left"/>
      <w:pPr>
        <w:tabs>
          <w:tab w:val="num" w:pos="6251"/>
        </w:tabs>
        <w:ind w:left="6251" w:hanging="360"/>
      </w:pPr>
    </w:lvl>
    <w:lvl w:ilvl="8" w:tplc="0407001B" w:tentative="1">
      <w:start w:val="1"/>
      <w:numFmt w:val="lowerRoman"/>
      <w:lvlText w:val="%9."/>
      <w:lvlJc w:val="right"/>
      <w:pPr>
        <w:tabs>
          <w:tab w:val="num" w:pos="6971"/>
        </w:tabs>
        <w:ind w:left="6971" w:hanging="180"/>
      </w:pPr>
    </w:lvl>
  </w:abstractNum>
  <w:abstractNum w:abstractNumId="18">
    <w:nsid w:val="40734691"/>
    <w:multiLevelType w:val="hybridMultilevel"/>
    <w:tmpl w:val="FA427396"/>
    <w:lvl w:ilvl="0" w:tplc="6586219A">
      <w:start w:val="1"/>
      <w:numFmt w:val="bullet"/>
      <w:pStyle w:val="Aufzhlung2"/>
      <w:lvlText w:val=""/>
      <w:lvlJc w:val="left"/>
      <w:pPr>
        <w:tabs>
          <w:tab w:val="num" w:pos="643"/>
        </w:tabs>
        <w:ind w:left="643" w:hanging="360"/>
      </w:pPr>
      <w:rPr>
        <w:rFonts w:ascii="Symbol" w:hAnsi="Symbol" w:hint="default"/>
        <w:color w:val="0000FF"/>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40E00AEA"/>
    <w:multiLevelType w:val="hybridMultilevel"/>
    <w:tmpl w:val="B4B88FFA"/>
    <w:lvl w:ilvl="0" w:tplc="172C3B0C">
      <w:start w:val="1"/>
      <w:numFmt w:val="bullet"/>
      <w:pStyle w:val="Aufzhlung1"/>
      <w:lvlText w:val=""/>
      <w:lvlJc w:val="left"/>
      <w:pPr>
        <w:tabs>
          <w:tab w:val="num" w:pos="927"/>
        </w:tabs>
        <w:ind w:left="851" w:hanging="284"/>
      </w:pPr>
      <w:rPr>
        <w:rFonts w:ascii="Wingdings" w:hAnsi="Wingdings" w:hint="default"/>
        <w:color w:val="0000FF"/>
        <w:u w:color="0000FF"/>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447F7746"/>
    <w:multiLevelType w:val="hybridMultilevel"/>
    <w:tmpl w:val="37C4D5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54631E1E"/>
    <w:multiLevelType w:val="hybridMultilevel"/>
    <w:tmpl w:val="4628DAFC"/>
    <w:lvl w:ilvl="0" w:tplc="BD2241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5F8360F1"/>
    <w:multiLevelType w:val="hybridMultilevel"/>
    <w:tmpl w:val="A3B850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63CB294E"/>
    <w:multiLevelType w:val="hybridMultilevel"/>
    <w:tmpl w:val="868AD58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64CB17BE"/>
    <w:multiLevelType w:val="hybridMultilevel"/>
    <w:tmpl w:val="35DCB4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6A3717FE"/>
    <w:multiLevelType w:val="hybridMultilevel"/>
    <w:tmpl w:val="F6B4FE32"/>
    <w:lvl w:ilvl="0" w:tplc="5964AC6E">
      <w:start w:val="1"/>
      <w:numFmt w:val="bullet"/>
      <w:pStyle w:val="Listenabsatz"/>
      <w:lvlText w:val=""/>
      <w:lvlJc w:val="left"/>
      <w:pPr>
        <w:ind w:left="720" w:firstLine="0"/>
      </w:pPr>
      <w:rPr>
        <w:rFonts w:ascii="Wingdings" w:hAnsi="Wingdings" w:hint="default"/>
        <w:color w:val="auto"/>
      </w:rPr>
    </w:lvl>
    <w:lvl w:ilvl="1" w:tplc="7358790E" w:tentative="1">
      <w:start w:val="1"/>
      <w:numFmt w:val="bullet"/>
      <w:lvlText w:val="o"/>
      <w:lvlJc w:val="left"/>
      <w:pPr>
        <w:ind w:left="2160" w:hanging="360"/>
      </w:pPr>
      <w:rPr>
        <w:rFonts w:ascii="Courier New" w:hAnsi="Courier New" w:hint="default"/>
      </w:rPr>
    </w:lvl>
    <w:lvl w:ilvl="2" w:tplc="76344EC8" w:tentative="1">
      <w:start w:val="1"/>
      <w:numFmt w:val="bullet"/>
      <w:lvlText w:val=""/>
      <w:lvlJc w:val="left"/>
      <w:pPr>
        <w:ind w:left="2880" w:hanging="360"/>
      </w:pPr>
      <w:rPr>
        <w:rFonts w:ascii="Wingdings" w:hAnsi="Wingdings" w:hint="default"/>
      </w:rPr>
    </w:lvl>
    <w:lvl w:ilvl="3" w:tplc="C9E042B2" w:tentative="1">
      <w:start w:val="1"/>
      <w:numFmt w:val="bullet"/>
      <w:lvlText w:val=""/>
      <w:lvlJc w:val="left"/>
      <w:pPr>
        <w:ind w:left="3600" w:hanging="360"/>
      </w:pPr>
      <w:rPr>
        <w:rFonts w:ascii="Symbol" w:hAnsi="Symbol" w:hint="default"/>
      </w:rPr>
    </w:lvl>
    <w:lvl w:ilvl="4" w:tplc="FF1ED11E" w:tentative="1">
      <w:start w:val="1"/>
      <w:numFmt w:val="bullet"/>
      <w:lvlText w:val="o"/>
      <w:lvlJc w:val="left"/>
      <w:pPr>
        <w:ind w:left="4320" w:hanging="360"/>
      </w:pPr>
      <w:rPr>
        <w:rFonts w:ascii="Courier New" w:hAnsi="Courier New" w:hint="default"/>
      </w:rPr>
    </w:lvl>
    <w:lvl w:ilvl="5" w:tplc="2CFE72C8" w:tentative="1">
      <w:start w:val="1"/>
      <w:numFmt w:val="bullet"/>
      <w:lvlText w:val=""/>
      <w:lvlJc w:val="left"/>
      <w:pPr>
        <w:ind w:left="5040" w:hanging="360"/>
      </w:pPr>
      <w:rPr>
        <w:rFonts w:ascii="Wingdings" w:hAnsi="Wingdings" w:hint="default"/>
      </w:rPr>
    </w:lvl>
    <w:lvl w:ilvl="6" w:tplc="EC762DF6" w:tentative="1">
      <w:start w:val="1"/>
      <w:numFmt w:val="bullet"/>
      <w:lvlText w:val=""/>
      <w:lvlJc w:val="left"/>
      <w:pPr>
        <w:ind w:left="5760" w:hanging="360"/>
      </w:pPr>
      <w:rPr>
        <w:rFonts w:ascii="Symbol" w:hAnsi="Symbol" w:hint="default"/>
      </w:rPr>
    </w:lvl>
    <w:lvl w:ilvl="7" w:tplc="9C98D8C0" w:tentative="1">
      <w:start w:val="1"/>
      <w:numFmt w:val="bullet"/>
      <w:lvlText w:val="o"/>
      <w:lvlJc w:val="left"/>
      <w:pPr>
        <w:ind w:left="6480" w:hanging="360"/>
      </w:pPr>
      <w:rPr>
        <w:rFonts w:ascii="Courier New" w:hAnsi="Courier New" w:hint="default"/>
      </w:rPr>
    </w:lvl>
    <w:lvl w:ilvl="8" w:tplc="E0605B16" w:tentative="1">
      <w:start w:val="1"/>
      <w:numFmt w:val="bullet"/>
      <w:lvlText w:val=""/>
      <w:lvlJc w:val="left"/>
      <w:pPr>
        <w:ind w:left="7200" w:hanging="360"/>
      </w:pPr>
      <w:rPr>
        <w:rFonts w:ascii="Wingdings" w:hAnsi="Wingdings" w:hint="default"/>
      </w:rPr>
    </w:lvl>
  </w:abstractNum>
  <w:num w:numId="1">
    <w:abstractNumId w:val="17"/>
  </w:num>
  <w:num w:numId="2">
    <w:abstractNumId w:val="4"/>
  </w:num>
  <w:num w:numId="3">
    <w:abstractNumId w:val="18"/>
  </w:num>
  <w:num w:numId="4">
    <w:abstractNumId w:val="3"/>
  </w:num>
  <w:num w:numId="5">
    <w:abstractNumId w:val="2"/>
  </w:num>
  <w:num w:numId="6">
    <w:abstractNumId w:val="1"/>
  </w:num>
  <w:num w:numId="7">
    <w:abstractNumId w:val="0"/>
  </w:num>
  <w:num w:numId="8">
    <w:abstractNumId w:val="19"/>
  </w:num>
  <w:num w:numId="9">
    <w:abstractNumId w:val="6"/>
  </w:num>
  <w:num w:numId="10">
    <w:abstractNumId w:val="25"/>
  </w:num>
  <w:num w:numId="11">
    <w:abstractNumId w:val="22"/>
  </w:num>
  <w:num w:numId="12">
    <w:abstractNumId w:val="13"/>
  </w:num>
  <w:num w:numId="13">
    <w:abstractNumId w:val="10"/>
  </w:num>
  <w:num w:numId="14">
    <w:abstractNumId w:val="23"/>
  </w:num>
  <w:num w:numId="15">
    <w:abstractNumId w:val="11"/>
  </w:num>
  <w:num w:numId="16">
    <w:abstractNumId w:val="12"/>
  </w:num>
  <w:num w:numId="17">
    <w:abstractNumId w:val="8"/>
  </w:num>
  <w:num w:numId="18">
    <w:abstractNumId w:val="7"/>
  </w:num>
  <w:num w:numId="19">
    <w:abstractNumId w:val="5"/>
  </w:num>
  <w:num w:numId="20">
    <w:abstractNumId w:val="16"/>
  </w:num>
  <w:num w:numId="21">
    <w:abstractNumId w:val="24"/>
  </w:num>
  <w:num w:numId="22">
    <w:abstractNumId w:val="15"/>
  </w:num>
  <w:num w:numId="23">
    <w:abstractNumId w:val="20"/>
  </w:num>
  <w:num w:numId="24">
    <w:abstractNumId w:val="14"/>
  </w:num>
  <w:num w:numId="25">
    <w:abstractNumId w:val="21"/>
  </w:num>
  <w:num w:numId="26">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attachedTemplate r:id="rId1"/>
  <w:defaultTabStop w:val="708"/>
  <w:autoHyphenation/>
  <w:hyphenationZone w:val="425"/>
  <w:drawingGridHorizontalSpacing w:val="110"/>
  <w:displayHorizontalDrawingGridEvery w:val="2"/>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ibraries" w:val="&lt;ENLibraries&gt;&lt;Libraries&gt;&lt;item&gt;herbst-bücher.enl&lt;/item&gt;&lt;/Libraries&gt;&lt;/ENLibraries&gt;"/>
  </w:docVars>
  <w:rsids>
    <w:rsidRoot w:val="000A408C"/>
    <w:rsid w:val="00001311"/>
    <w:rsid w:val="00001865"/>
    <w:rsid w:val="000019F0"/>
    <w:rsid w:val="00001B81"/>
    <w:rsid w:val="00002E02"/>
    <w:rsid w:val="0000322C"/>
    <w:rsid w:val="00004EBA"/>
    <w:rsid w:val="00005FD6"/>
    <w:rsid w:val="0001048B"/>
    <w:rsid w:val="000107C0"/>
    <w:rsid w:val="00011082"/>
    <w:rsid w:val="0001554B"/>
    <w:rsid w:val="00016127"/>
    <w:rsid w:val="00016409"/>
    <w:rsid w:val="00016AD8"/>
    <w:rsid w:val="000174BB"/>
    <w:rsid w:val="00021000"/>
    <w:rsid w:val="000216EC"/>
    <w:rsid w:val="00021BBB"/>
    <w:rsid w:val="000220EF"/>
    <w:rsid w:val="0002259E"/>
    <w:rsid w:val="00022F98"/>
    <w:rsid w:val="000260EF"/>
    <w:rsid w:val="00026221"/>
    <w:rsid w:val="00027518"/>
    <w:rsid w:val="000313A1"/>
    <w:rsid w:val="0003287D"/>
    <w:rsid w:val="00035B34"/>
    <w:rsid w:val="00041689"/>
    <w:rsid w:val="000423F7"/>
    <w:rsid w:val="00042B66"/>
    <w:rsid w:val="00043D5A"/>
    <w:rsid w:val="0004459A"/>
    <w:rsid w:val="000447D2"/>
    <w:rsid w:val="00044F4A"/>
    <w:rsid w:val="0004597E"/>
    <w:rsid w:val="000465A4"/>
    <w:rsid w:val="00046EA5"/>
    <w:rsid w:val="00046F0B"/>
    <w:rsid w:val="0004790B"/>
    <w:rsid w:val="00050C8D"/>
    <w:rsid w:val="00050FA1"/>
    <w:rsid w:val="00051379"/>
    <w:rsid w:val="000514F4"/>
    <w:rsid w:val="00051527"/>
    <w:rsid w:val="00052EB8"/>
    <w:rsid w:val="000538C6"/>
    <w:rsid w:val="00056256"/>
    <w:rsid w:val="000570AB"/>
    <w:rsid w:val="000578AC"/>
    <w:rsid w:val="000609F8"/>
    <w:rsid w:val="000618F8"/>
    <w:rsid w:val="00061C59"/>
    <w:rsid w:val="00063778"/>
    <w:rsid w:val="00065399"/>
    <w:rsid w:val="00067D54"/>
    <w:rsid w:val="00070A40"/>
    <w:rsid w:val="00071A6D"/>
    <w:rsid w:val="00073D72"/>
    <w:rsid w:val="00074D3E"/>
    <w:rsid w:val="000763AE"/>
    <w:rsid w:val="00076773"/>
    <w:rsid w:val="00077FCF"/>
    <w:rsid w:val="0008002F"/>
    <w:rsid w:val="000800C1"/>
    <w:rsid w:val="00081511"/>
    <w:rsid w:val="0008242D"/>
    <w:rsid w:val="000840A9"/>
    <w:rsid w:val="0008445E"/>
    <w:rsid w:val="00085A86"/>
    <w:rsid w:val="00085F52"/>
    <w:rsid w:val="000913EF"/>
    <w:rsid w:val="00092C2F"/>
    <w:rsid w:val="00092FB4"/>
    <w:rsid w:val="00095273"/>
    <w:rsid w:val="00095766"/>
    <w:rsid w:val="00096138"/>
    <w:rsid w:val="00096994"/>
    <w:rsid w:val="000A1585"/>
    <w:rsid w:val="000A2929"/>
    <w:rsid w:val="000A33DD"/>
    <w:rsid w:val="000A408C"/>
    <w:rsid w:val="000A4A29"/>
    <w:rsid w:val="000A65F9"/>
    <w:rsid w:val="000A7776"/>
    <w:rsid w:val="000A7CA5"/>
    <w:rsid w:val="000A7E6D"/>
    <w:rsid w:val="000A7F98"/>
    <w:rsid w:val="000B0468"/>
    <w:rsid w:val="000B2376"/>
    <w:rsid w:val="000B25BC"/>
    <w:rsid w:val="000B2ABE"/>
    <w:rsid w:val="000B328F"/>
    <w:rsid w:val="000B4558"/>
    <w:rsid w:val="000B47EB"/>
    <w:rsid w:val="000B517F"/>
    <w:rsid w:val="000B63E2"/>
    <w:rsid w:val="000C1BD8"/>
    <w:rsid w:val="000C279F"/>
    <w:rsid w:val="000C2AE0"/>
    <w:rsid w:val="000C473F"/>
    <w:rsid w:val="000C4A1C"/>
    <w:rsid w:val="000C6111"/>
    <w:rsid w:val="000D0520"/>
    <w:rsid w:val="000D11E1"/>
    <w:rsid w:val="000D448C"/>
    <w:rsid w:val="000D64AA"/>
    <w:rsid w:val="000D6981"/>
    <w:rsid w:val="000D6A34"/>
    <w:rsid w:val="000D6D0F"/>
    <w:rsid w:val="000E056D"/>
    <w:rsid w:val="000E2C2C"/>
    <w:rsid w:val="000E4BC8"/>
    <w:rsid w:val="000E4E90"/>
    <w:rsid w:val="000F03D5"/>
    <w:rsid w:val="000F0DCF"/>
    <w:rsid w:val="000F1A76"/>
    <w:rsid w:val="000F2B28"/>
    <w:rsid w:val="000F3254"/>
    <w:rsid w:val="000F4CB6"/>
    <w:rsid w:val="000F57C3"/>
    <w:rsid w:val="000F71F2"/>
    <w:rsid w:val="00101B00"/>
    <w:rsid w:val="00102DDC"/>
    <w:rsid w:val="00103EB9"/>
    <w:rsid w:val="00105EB6"/>
    <w:rsid w:val="00106CBA"/>
    <w:rsid w:val="00110729"/>
    <w:rsid w:val="00110CBA"/>
    <w:rsid w:val="00110FC4"/>
    <w:rsid w:val="00111060"/>
    <w:rsid w:val="00112378"/>
    <w:rsid w:val="001124DF"/>
    <w:rsid w:val="00113BB8"/>
    <w:rsid w:val="00115739"/>
    <w:rsid w:val="00115D9B"/>
    <w:rsid w:val="001163FA"/>
    <w:rsid w:val="001169EB"/>
    <w:rsid w:val="001172C0"/>
    <w:rsid w:val="00117BB0"/>
    <w:rsid w:val="00120A19"/>
    <w:rsid w:val="00120AA6"/>
    <w:rsid w:val="00121407"/>
    <w:rsid w:val="0012149E"/>
    <w:rsid w:val="001218EE"/>
    <w:rsid w:val="001220F9"/>
    <w:rsid w:val="00122657"/>
    <w:rsid w:val="001240FE"/>
    <w:rsid w:val="00124C2C"/>
    <w:rsid w:val="0012520B"/>
    <w:rsid w:val="00125AAF"/>
    <w:rsid w:val="00126D67"/>
    <w:rsid w:val="001276CD"/>
    <w:rsid w:val="00127793"/>
    <w:rsid w:val="001318BF"/>
    <w:rsid w:val="00132633"/>
    <w:rsid w:val="00133F0F"/>
    <w:rsid w:val="00134204"/>
    <w:rsid w:val="0013541C"/>
    <w:rsid w:val="00135F0A"/>
    <w:rsid w:val="00136609"/>
    <w:rsid w:val="001401D2"/>
    <w:rsid w:val="00140AC5"/>
    <w:rsid w:val="00140FE3"/>
    <w:rsid w:val="001422EF"/>
    <w:rsid w:val="001436A7"/>
    <w:rsid w:val="00143F8D"/>
    <w:rsid w:val="00143FD3"/>
    <w:rsid w:val="001449C4"/>
    <w:rsid w:val="0014669B"/>
    <w:rsid w:val="001467D8"/>
    <w:rsid w:val="001479BC"/>
    <w:rsid w:val="001501A6"/>
    <w:rsid w:val="00151810"/>
    <w:rsid w:val="00152F08"/>
    <w:rsid w:val="00153CD1"/>
    <w:rsid w:val="0015677D"/>
    <w:rsid w:val="00157511"/>
    <w:rsid w:val="00157AD0"/>
    <w:rsid w:val="00160024"/>
    <w:rsid w:val="00161420"/>
    <w:rsid w:val="00162708"/>
    <w:rsid w:val="001630FB"/>
    <w:rsid w:val="00163675"/>
    <w:rsid w:val="001650A8"/>
    <w:rsid w:val="00165A78"/>
    <w:rsid w:val="00167B0A"/>
    <w:rsid w:val="00167E46"/>
    <w:rsid w:val="00171D93"/>
    <w:rsid w:val="00171F19"/>
    <w:rsid w:val="00172558"/>
    <w:rsid w:val="00174A00"/>
    <w:rsid w:val="00176C4D"/>
    <w:rsid w:val="00176E03"/>
    <w:rsid w:val="00177BB1"/>
    <w:rsid w:val="0018135B"/>
    <w:rsid w:val="0018415B"/>
    <w:rsid w:val="001842C7"/>
    <w:rsid w:val="001848F4"/>
    <w:rsid w:val="0018597E"/>
    <w:rsid w:val="00186710"/>
    <w:rsid w:val="00186E41"/>
    <w:rsid w:val="00187683"/>
    <w:rsid w:val="00190F04"/>
    <w:rsid w:val="001910BE"/>
    <w:rsid w:val="00192479"/>
    <w:rsid w:val="00192705"/>
    <w:rsid w:val="00193CD9"/>
    <w:rsid w:val="00193E42"/>
    <w:rsid w:val="00196903"/>
    <w:rsid w:val="001A0101"/>
    <w:rsid w:val="001A0534"/>
    <w:rsid w:val="001A05AA"/>
    <w:rsid w:val="001A293F"/>
    <w:rsid w:val="001A319E"/>
    <w:rsid w:val="001A3424"/>
    <w:rsid w:val="001A3556"/>
    <w:rsid w:val="001A3FB1"/>
    <w:rsid w:val="001A4D37"/>
    <w:rsid w:val="001A5EF4"/>
    <w:rsid w:val="001A6AC9"/>
    <w:rsid w:val="001B0AB0"/>
    <w:rsid w:val="001B2169"/>
    <w:rsid w:val="001B4B72"/>
    <w:rsid w:val="001B6930"/>
    <w:rsid w:val="001B7DA5"/>
    <w:rsid w:val="001C03EB"/>
    <w:rsid w:val="001C0565"/>
    <w:rsid w:val="001C0630"/>
    <w:rsid w:val="001C0BC1"/>
    <w:rsid w:val="001C0D56"/>
    <w:rsid w:val="001C2713"/>
    <w:rsid w:val="001C3177"/>
    <w:rsid w:val="001C4982"/>
    <w:rsid w:val="001C566C"/>
    <w:rsid w:val="001C5F83"/>
    <w:rsid w:val="001C6F73"/>
    <w:rsid w:val="001D088F"/>
    <w:rsid w:val="001D0EE4"/>
    <w:rsid w:val="001D136E"/>
    <w:rsid w:val="001D221F"/>
    <w:rsid w:val="001D34C1"/>
    <w:rsid w:val="001D38AA"/>
    <w:rsid w:val="001D4513"/>
    <w:rsid w:val="001E0F2C"/>
    <w:rsid w:val="001E176B"/>
    <w:rsid w:val="001E1A47"/>
    <w:rsid w:val="001E23B7"/>
    <w:rsid w:val="001E280D"/>
    <w:rsid w:val="001E28CD"/>
    <w:rsid w:val="001E3C91"/>
    <w:rsid w:val="001E4BAB"/>
    <w:rsid w:val="001E6844"/>
    <w:rsid w:val="001E69CE"/>
    <w:rsid w:val="001F060E"/>
    <w:rsid w:val="001F35F5"/>
    <w:rsid w:val="001F4915"/>
    <w:rsid w:val="001F526E"/>
    <w:rsid w:val="001F6A68"/>
    <w:rsid w:val="001F6E1E"/>
    <w:rsid w:val="002002EA"/>
    <w:rsid w:val="002018AF"/>
    <w:rsid w:val="002019A5"/>
    <w:rsid w:val="00202553"/>
    <w:rsid w:val="00204651"/>
    <w:rsid w:val="00204701"/>
    <w:rsid w:val="00205B74"/>
    <w:rsid w:val="002067EF"/>
    <w:rsid w:val="00207190"/>
    <w:rsid w:val="00207E4B"/>
    <w:rsid w:val="00207F78"/>
    <w:rsid w:val="00210D6D"/>
    <w:rsid w:val="00210F98"/>
    <w:rsid w:val="002133FF"/>
    <w:rsid w:val="0021485F"/>
    <w:rsid w:val="00214DC4"/>
    <w:rsid w:val="002151CB"/>
    <w:rsid w:val="0022019D"/>
    <w:rsid w:val="002203B3"/>
    <w:rsid w:val="002209DB"/>
    <w:rsid w:val="002218FD"/>
    <w:rsid w:val="00221973"/>
    <w:rsid w:val="002223DF"/>
    <w:rsid w:val="0022253D"/>
    <w:rsid w:val="002237E2"/>
    <w:rsid w:val="00225423"/>
    <w:rsid w:val="00225EC1"/>
    <w:rsid w:val="002265EA"/>
    <w:rsid w:val="00226C39"/>
    <w:rsid w:val="00226E49"/>
    <w:rsid w:val="00236950"/>
    <w:rsid w:val="00237061"/>
    <w:rsid w:val="00237D29"/>
    <w:rsid w:val="00237E49"/>
    <w:rsid w:val="002409B4"/>
    <w:rsid w:val="00241000"/>
    <w:rsid w:val="0024135A"/>
    <w:rsid w:val="0024285F"/>
    <w:rsid w:val="00244667"/>
    <w:rsid w:val="00244EF6"/>
    <w:rsid w:val="00247380"/>
    <w:rsid w:val="00250171"/>
    <w:rsid w:val="00250C61"/>
    <w:rsid w:val="00250EA8"/>
    <w:rsid w:val="00253A6B"/>
    <w:rsid w:val="00254DB5"/>
    <w:rsid w:val="002570E5"/>
    <w:rsid w:val="00257F47"/>
    <w:rsid w:val="002602B2"/>
    <w:rsid w:val="00260D54"/>
    <w:rsid w:val="002618CC"/>
    <w:rsid w:val="00262279"/>
    <w:rsid w:val="00262BC8"/>
    <w:rsid w:val="00263BBE"/>
    <w:rsid w:val="00263FF7"/>
    <w:rsid w:val="00264D21"/>
    <w:rsid w:val="00265137"/>
    <w:rsid w:val="00265617"/>
    <w:rsid w:val="002669BF"/>
    <w:rsid w:val="00266AEB"/>
    <w:rsid w:val="00270574"/>
    <w:rsid w:val="00270B80"/>
    <w:rsid w:val="00270C35"/>
    <w:rsid w:val="00271AC5"/>
    <w:rsid w:val="00274428"/>
    <w:rsid w:val="002745C3"/>
    <w:rsid w:val="00274761"/>
    <w:rsid w:val="002750A1"/>
    <w:rsid w:val="002762F1"/>
    <w:rsid w:val="0027668C"/>
    <w:rsid w:val="002779A4"/>
    <w:rsid w:val="00280941"/>
    <w:rsid w:val="00281C86"/>
    <w:rsid w:val="0028316A"/>
    <w:rsid w:val="00284620"/>
    <w:rsid w:val="00284F96"/>
    <w:rsid w:val="0028545B"/>
    <w:rsid w:val="00286D75"/>
    <w:rsid w:val="0029214E"/>
    <w:rsid w:val="00294006"/>
    <w:rsid w:val="002968A8"/>
    <w:rsid w:val="002A1918"/>
    <w:rsid w:val="002A2F84"/>
    <w:rsid w:val="002A35F6"/>
    <w:rsid w:val="002A3CB6"/>
    <w:rsid w:val="002A50F5"/>
    <w:rsid w:val="002A5A49"/>
    <w:rsid w:val="002A6C5D"/>
    <w:rsid w:val="002A71F8"/>
    <w:rsid w:val="002A7BEA"/>
    <w:rsid w:val="002B0DFB"/>
    <w:rsid w:val="002B3C60"/>
    <w:rsid w:val="002B6A8C"/>
    <w:rsid w:val="002B6ECC"/>
    <w:rsid w:val="002B773C"/>
    <w:rsid w:val="002B7DE0"/>
    <w:rsid w:val="002C00A5"/>
    <w:rsid w:val="002C1607"/>
    <w:rsid w:val="002C1CC7"/>
    <w:rsid w:val="002C3C46"/>
    <w:rsid w:val="002C4A9F"/>
    <w:rsid w:val="002C6343"/>
    <w:rsid w:val="002C7253"/>
    <w:rsid w:val="002C7F99"/>
    <w:rsid w:val="002D101D"/>
    <w:rsid w:val="002D29CF"/>
    <w:rsid w:val="002D2E09"/>
    <w:rsid w:val="002D3851"/>
    <w:rsid w:val="002D5F80"/>
    <w:rsid w:val="002D7BA8"/>
    <w:rsid w:val="002E0904"/>
    <w:rsid w:val="002E10D9"/>
    <w:rsid w:val="002E138C"/>
    <w:rsid w:val="002E294B"/>
    <w:rsid w:val="002E323D"/>
    <w:rsid w:val="002E332D"/>
    <w:rsid w:val="002E3DB9"/>
    <w:rsid w:val="002E6070"/>
    <w:rsid w:val="002E642F"/>
    <w:rsid w:val="002E6782"/>
    <w:rsid w:val="002E70DA"/>
    <w:rsid w:val="002E7F8C"/>
    <w:rsid w:val="002F0530"/>
    <w:rsid w:val="002F0919"/>
    <w:rsid w:val="002F122A"/>
    <w:rsid w:val="002F2CAF"/>
    <w:rsid w:val="002F5322"/>
    <w:rsid w:val="002F58D4"/>
    <w:rsid w:val="002F5DD9"/>
    <w:rsid w:val="002F606E"/>
    <w:rsid w:val="002F65FB"/>
    <w:rsid w:val="002F73B2"/>
    <w:rsid w:val="002F775B"/>
    <w:rsid w:val="00300902"/>
    <w:rsid w:val="00300B67"/>
    <w:rsid w:val="00301AF4"/>
    <w:rsid w:val="0030459A"/>
    <w:rsid w:val="00305B96"/>
    <w:rsid w:val="00306440"/>
    <w:rsid w:val="00306D67"/>
    <w:rsid w:val="00307207"/>
    <w:rsid w:val="003101A5"/>
    <w:rsid w:val="003103CD"/>
    <w:rsid w:val="003104F3"/>
    <w:rsid w:val="0031058D"/>
    <w:rsid w:val="003107C3"/>
    <w:rsid w:val="003108CC"/>
    <w:rsid w:val="003113F5"/>
    <w:rsid w:val="00314749"/>
    <w:rsid w:val="003150B2"/>
    <w:rsid w:val="00315C4B"/>
    <w:rsid w:val="00320402"/>
    <w:rsid w:val="00320EB1"/>
    <w:rsid w:val="00321C2A"/>
    <w:rsid w:val="0032312E"/>
    <w:rsid w:val="00323C33"/>
    <w:rsid w:val="00324692"/>
    <w:rsid w:val="00324EF0"/>
    <w:rsid w:val="00325DCC"/>
    <w:rsid w:val="00326D7D"/>
    <w:rsid w:val="0032726D"/>
    <w:rsid w:val="00327981"/>
    <w:rsid w:val="0033013D"/>
    <w:rsid w:val="00330581"/>
    <w:rsid w:val="00332A43"/>
    <w:rsid w:val="00332DF9"/>
    <w:rsid w:val="00332EF3"/>
    <w:rsid w:val="00333443"/>
    <w:rsid w:val="00334329"/>
    <w:rsid w:val="003347BD"/>
    <w:rsid w:val="003357A2"/>
    <w:rsid w:val="0033715F"/>
    <w:rsid w:val="003374B9"/>
    <w:rsid w:val="00337F63"/>
    <w:rsid w:val="003405F5"/>
    <w:rsid w:val="00340E3E"/>
    <w:rsid w:val="00340FB8"/>
    <w:rsid w:val="00341B6C"/>
    <w:rsid w:val="00341D87"/>
    <w:rsid w:val="00342C6D"/>
    <w:rsid w:val="00342E17"/>
    <w:rsid w:val="0034392A"/>
    <w:rsid w:val="00343DD8"/>
    <w:rsid w:val="00343F93"/>
    <w:rsid w:val="003441A1"/>
    <w:rsid w:val="003443E9"/>
    <w:rsid w:val="00344512"/>
    <w:rsid w:val="003458A9"/>
    <w:rsid w:val="00345BA5"/>
    <w:rsid w:val="00345D93"/>
    <w:rsid w:val="00345E24"/>
    <w:rsid w:val="00347B1F"/>
    <w:rsid w:val="00350DC4"/>
    <w:rsid w:val="00351E0C"/>
    <w:rsid w:val="0035489F"/>
    <w:rsid w:val="00355E80"/>
    <w:rsid w:val="0035668F"/>
    <w:rsid w:val="00356719"/>
    <w:rsid w:val="003575A6"/>
    <w:rsid w:val="0035763D"/>
    <w:rsid w:val="00360728"/>
    <w:rsid w:val="003607A0"/>
    <w:rsid w:val="003615F3"/>
    <w:rsid w:val="00362449"/>
    <w:rsid w:val="00363D59"/>
    <w:rsid w:val="00364917"/>
    <w:rsid w:val="00370247"/>
    <w:rsid w:val="00370F14"/>
    <w:rsid w:val="003719EA"/>
    <w:rsid w:val="003728E6"/>
    <w:rsid w:val="0037295D"/>
    <w:rsid w:val="003750CE"/>
    <w:rsid w:val="00375903"/>
    <w:rsid w:val="003769E7"/>
    <w:rsid w:val="00376C9C"/>
    <w:rsid w:val="00377B8E"/>
    <w:rsid w:val="003805A5"/>
    <w:rsid w:val="00380833"/>
    <w:rsid w:val="00380C52"/>
    <w:rsid w:val="0038114D"/>
    <w:rsid w:val="00381995"/>
    <w:rsid w:val="00383832"/>
    <w:rsid w:val="00383AB8"/>
    <w:rsid w:val="0038440D"/>
    <w:rsid w:val="003844AF"/>
    <w:rsid w:val="0038677F"/>
    <w:rsid w:val="003876F0"/>
    <w:rsid w:val="00387828"/>
    <w:rsid w:val="0039015A"/>
    <w:rsid w:val="00390633"/>
    <w:rsid w:val="00392F27"/>
    <w:rsid w:val="003930DD"/>
    <w:rsid w:val="00393242"/>
    <w:rsid w:val="00393A56"/>
    <w:rsid w:val="003941F0"/>
    <w:rsid w:val="00395EAE"/>
    <w:rsid w:val="0039680C"/>
    <w:rsid w:val="00396A28"/>
    <w:rsid w:val="00396DA3"/>
    <w:rsid w:val="003A0851"/>
    <w:rsid w:val="003A2F6A"/>
    <w:rsid w:val="003A3636"/>
    <w:rsid w:val="003A3FF5"/>
    <w:rsid w:val="003A4A96"/>
    <w:rsid w:val="003A6428"/>
    <w:rsid w:val="003A7089"/>
    <w:rsid w:val="003A7E27"/>
    <w:rsid w:val="003B177C"/>
    <w:rsid w:val="003B19AE"/>
    <w:rsid w:val="003B2516"/>
    <w:rsid w:val="003B490D"/>
    <w:rsid w:val="003B49FC"/>
    <w:rsid w:val="003B54F3"/>
    <w:rsid w:val="003B55DC"/>
    <w:rsid w:val="003B588D"/>
    <w:rsid w:val="003B5EDF"/>
    <w:rsid w:val="003B5EFF"/>
    <w:rsid w:val="003B646C"/>
    <w:rsid w:val="003C09BA"/>
    <w:rsid w:val="003C1A3B"/>
    <w:rsid w:val="003C2EC3"/>
    <w:rsid w:val="003C31EA"/>
    <w:rsid w:val="003C40B2"/>
    <w:rsid w:val="003C4CA4"/>
    <w:rsid w:val="003C6540"/>
    <w:rsid w:val="003C79D3"/>
    <w:rsid w:val="003D222B"/>
    <w:rsid w:val="003D3F2D"/>
    <w:rsid w:val="003E159F"/>
    <w:rsid w:val="003E2FED"/>
    <w:rsid w:val="003E3C77"/>
    <w:rsid w:val="003E4F87"/>
    <w:rsid w:val="003E564B"/>
    <w:rsid w:val="003E6963"/>
    <w:rsid w:val="003E7641"/>
    <w:rsid w:val="003E7D0F"/>
    <w:rsid w:val="003E7DA2"/>
    <w:rsid w:val="003F15AF"/>
    <w:rsid w:val="003F1E63"/>
    <w:rsid w:val="003F2684"/>
    <w:rsid w:val="003F5231"/>
    <w:rsid w:val="003F53D3"/>
    <w:rsid w:val="003F5737"/>
    <w:rsid w:val="00400630"/>
    <w:rsid w:val="00400836"/>
    <w:rsid w:val="00400C7A"/>
    <w:rsid w:val="00403DF5"/>
    <w:rsid w:val="00403F5F"/>
    <w:rsid w:val="0040508F"/>
    <w:rsid w:val="00406C72"/>
    <w:rsid w:val="00407000"/>
    <w:rsid w:val="00407502"/>
    <w:rsid w:val="00410FC4"/>
    <w:rsid w:val="00411258"/>
    <w:rsid w:val="00411F04"/>
    <w:rsid w:val="004120A4"/>
    <w:rsid w:val="00415A35"/>
    <w:rsid w:val="00416554"/>
    <w:rsid w:val="00416CF2"/>
    <w:rsid w:val="0041702F"/>
    <w:rsid w:val="0041752B"/>
    <w:rsid w:val="00417571"/>
    <w:rsid w:val="0042516B"/>
    <w:rsid w:val="00426777"/>
    <w:rsid w:val="004269DF"/>
    <w:rsid w:val="00427634"/>
    <w:rsid w:val="00430ABB"/>
    <w:rsid w:val="00431384"/>
    <w:rsid w:val="0043194A"/>
    <w:rsid w:val="00431EF9"/>
    <w:rsid w:val="0043246C"/>
    <w:rsid w:val="00432C02"/>
    <w:rsid w:val="00432CCE"/>
    <w:rsid w:val="0043327A"/>
    <w:rsid w:val="00433DC7"/>
    <w:rsid w:val="00434A97"/>
    <w:rsid w:val="00435235"/>
    <w:rsid w:val="00435955"/>
    <w:rsid w:val="00435BDC"/>
    <w:rsid w:val="00435CC1"/>
    <w:rsid w:val="00436393"/>
    <w:rsid w:val="00437EF2"/>
    <w:rsid w:val="0044227F"/>
    <w:rsid w:val="0044351D"/>
    <w:rsid w:val="004441DB"/>
    <w:rsid w:val="00444FD7"/>
    <w:rsid w:val="00444FF2"/>
    <w:rsid w:val="0044515B"/>
    <w:rsid w:val="00445CB0"/>
    <w:rsid w:val="00445DBC"/>
    <w:rsid w:val="00450C8B"/>
    <w:rsid w:val="00451C30"/>
    <w:rsid w:val="00452AC6"/>
    <w:rsid w:val="00453864"/>
    <w:rsid w:val="0045446E"/>
    <w:rsid w:val="00457957"/>
    <w:rsid w:val="0046089B"/>
    <w:rsid w:val="004619F1"/>
    <w:rsid w:val="0046303D"/>
    <w:rsid w:val="00463A51"/>
    <w:rsid w:val="00463A66"/>
    <w:rsid w:val="0046468E"/>
    <w:rsid w:val="004650D3"/>
    <w:rsid w:val="0046618E"/>
    <w:rsid w:val="0047001D"/>
    <w:rsid w:val="004704F1"/>
    <w:rsid w:val="004737BC"/>
    <w:rsid w:val="00473C20"/>
    <w:rsid w:val="004742A7"/>
    <w:rsid w:val="004745E2"/>
    <w:rsid w:val="00474868"/>
    <w:rsid w:val="004768C7"/>
    <w:rsid w:val="00481431"/>
    <w:rsid w:val="00481CC0"/>
    <w:rsid w:val="00481F36"/>
    <w:rsid w:val="00483152"/>
    <w:rsid w:val="00484A46"/>
    <w:rsid w:val="0048596E"/>
    <w:rsid w:val="00485AD6"/>
    <w:rsid w:val="00485B29"/>
    <w:rsid w:val="00487481"/>
    <w:rsid w:val="00490495"/>
    <w:rsid w:val="00490F36"/>
    <w:rsid w:val="0049129D"/>
    <w:rsid w:val="004917F8"/>
    <w:rsid w:val="0049238A"/>
    <w:rsid w:val="0049268B"/>
    <w:rsid w:val="00492FAD"/>
    <w:rsid w:val="004936D7"/>
    <w:rsid w:val="0049466F"/>
    <w:rsid w:val="0049661E"/>
    <w:rsid w:val="00496C54"/>
    <w:rsid w:val="0049798F"/>
    <w:rsid w:val="004A0EBB"/>
    <w:rsid w:val="004A1537"/>
    <w:rsid w:val="004A1839"/>
    <w:rsid w:val="004A4507"/>
    <w:rsid w:val="004A4A0A"/>
    <w:rsid w:val="004A6262"/>
    <w:rsid w:val="004A7836"/>
    <w:rsid w:val="004B0360"/>
    <w:rsid w:val="004B265F"/>
    <w:rsid w:val="004B4C72"/>
    <w:rsid w:val="004B56FA"/>
    <w:rsid w:val="004B5ACC"/>
    <w:rsid w:val="004C09D8"/>
    <w:rsid w:val="004C0B8E"/>
    <w:rsid w:val="004C135E"/>
    <w:rsid w:val="004C3C10"/>
    <w:rsid w:val="004C4B49"/>
    <w:rsid w:val="004C5757"/>
    <w:rsid w:val="004C5A0E"/>
    <w:rsid w:val="004C6165"/>
    <w:rsid w:val="004D19CA"/>
    <w:rsid w:val="004D286F"/>
    <w:rsid w:val="004D4BA1"/>
    <w:rsid w:val="004D6BA5"/>
    <w:rsid w:val="004D6C46"/>
    <w:rsid w:val="004D79B2"/>
    <w:rsid w:val="004E064B"/>
    <w:rsid w:val="004E15D7"/>
    <w:rsid w:val="004E2991"/>
    <w:rsid w:val="004E2EF7"/>
    <w:rsid w:val="004E314B"/>
    <w:rsid w:val="004E3616"/>
    <w:rsid w:val="004E3F97"/>
    <w:rsid w:val="004E4BB9"/>
    <w:rsid w:val="004E56A8"/>
    <w:rsid w:val="004E5E0F"/>
    <w:rsid w:val="004E6F4F"/>
    <w:rsid w:val="004E7896"/>
    <w:rsid w:val="004F01B1"/>
    <w:rsid w:val="004F3344"/>
    <w:rsid w:val="004F5C78"/>
    <w:rsid w:val="004F6481"/>
    <w:rsid w:val="0050122E"/>
    <w:rsid w:val="0050303E"/>
    <w:rsid w:val="005037AA"/>
    <w:rsid w:val="005059C2"/>
    <w:rsid w:val="00505F70"/>
    <w:rsid w:val="0050616E"/>
    <w:rsid w:val="00506997"/>
    <w:rsid w:val="005077C2"/>
    <w:rsid w:val="005102F9"/>
    <w:rsid w:val="005103C9"/>
    <w:rsid w:val="0051186A"/>
    <w:rsid w:val="00511E44"/>
    <w:rsid w:val="00512E64"/>
    <w:rsid w:val="00513033"/>
    <w:rsid w:val="005137B2"/>
    <w:rsid w:val="00513DF8"/>
    <w:rsid w:val="00514CC2"/>
    <w:rsid w:val="0051606A"/>
    <w:rsid w:val="00516389"/>
    <w:rsid w:val="00516C31"/>
    <w:rsid w:val="00516E99"/>
    <w:rsid w:val="00517293"/>
    <w:rsid w:val="00517B43"/>
    <w:rsid w:val="00524FFE"/>
    <w:rsid w:val="00526E68"/>
    <w:rsid w:val="00527AC2"/>
    <w:rsid w:val="0053075C"/>
    <w:rsid w:val="005309AE"/>
    <w:rsid w:val="00530A09"/>
    <w:rsid w:val="00530E06"/>
    <w:rsid w:val="00531447"/>
    <w:rsid w:val="00531BF3"/>
    <w:rsid w:val="0053255D"/>
    <w:rsid w:val="00532A71"/>
    <w:rsid w:val="00534952"/>
    <w:rsid w:val="00534C14"/>
    <w:rsid w:val="00536E41"/>
    <w:rsid w:val="00537C8D"/>
    <w:rsid w:val="00542EF9"/>
    <w:rsid w:val="00543723"/>
    <w:rsid w:val="0054532C"/>
    <w:rsid w:val="00545361"/>
    <w:rsid w:val="00550C97"/>
    <w:rsid w:val="00550F25"/>
    <w:rsid w:val="00551C6C"/>
    <w:rsid w:val="00551DE2"/>
    <w:rsid w:val="00554CB5"/>
    <w:rsid w:val="005554F0"/>
    <w:rsid w:val="00555BFF"/>
    <w:rsid w:val="0055704B"/>
    <w:rsid w:val="0056109E"/>
    <w:rsid w:val="005636E6"/>
    <w:rsid w:val="005649A4"/>
    <w:rsid w:val="00566226"/>
    <w:rsid w:val="00566913"/>
    <w:rsid w:val="005674AF"/>
    <w:rsid w:val="00567745"/>
    <w:rsid w:val="00567A36"/>
    <w:rsid w:val="00570122"/>
    <w:rsid w:val="005702E5"/>
    <w:rsid w:val="00570FC2"/>
    <w:rsid w:val="00572C8E"/>
    <w:rsid w:val="00572D89"/>
    <w:rsid w:val="00573418"/>
    <w:rsid w:val="00574468"/>
    <w:rsid w:val="00574658"/>
    <w:rsid w:val="00574E2B"/>
    <w:rsid w:val="00574FDF"/>
    <w:rsid w:val="0057542C"/>
    <w:rsid w:val="00575532"/>
    <w:rsid w:val="00576B96"/>
    <w:rsid w:val="00577DF5"/>
    <w:rsid w:val="00580EBE"/>
    <w:rsid w:val="0058221C"/>
    <w:rsid w:val="00582455"/>
    <w:rsid w:val="00582993"/>
    <w:rsid w:val="00582D51"/>
    <w:rsid w:val="00582ECD"/>
    <w:rsid w:val="0058372D"/>
    <w:rsid w:val="00590900"/>
    <w:rsid w:val="00591928"/>
    <w:rsid w:val="00592358"/>
    <w:rsid w:val="00593E6C"/>
    <w:rsid w:val="00595F57"/>
    <w:rsid w:val="00597BB2"/>
    <w:rsid w:val="005A0254"/>
    <w:rsid w:val="005A1592"/>
    <w:rsid w:val="005A16CF"/>
    <w:rsid w:val="005A19B3"/>
    <w:rsid w:val="005A38BA"/>
    <w:rsid w:val="005A3E6C"/>
    <w:rsid w:val="005A4FAA"/>
    <w:rsid w:val="005A518C"/>
    <w:rsid w:val="005A5391"/>
    <w:rsid w:val="005A5A4D"/>
    <w:rsid w:val="005A65EB"/>
    <w:rsid w:val="005A6769"/>
    <w:rsid w:val="005A6DCD"/>
    <w:rsid w:val="005A751B"/>
    <w:rsid w:val="005B45D5"/>
    <w:rsid w:val="005B47D0"/>
    <w:rsid w:val="005B6807"/>
    <w:rsid w:val="005B7781"/>
    <w:rsid w:val="005B7972"/>
    <w:rsid w:val="005C0A19"/>
    <w:rsid w:val="005C2C57"/>
    <w:rsid w:val="005C3C96"/>
    <w:rsid w:val="005C57FA"/>
    <w:rsid w:val="005C6099"/>
    <w:rsid w:val="005D05FE"/>
    <w:rsid w:val="005D2572"/>
    <w:rsid w:val="005D3C0B"/>
    <w:rsid w:val="005D5586"/>
    <w:rsid w:val="005D6589"/>
    <w:rsid w:val="005D73AB"/>
    <w:rsid w:val="005E0A2C"/>
    <w:rsid w:val="005E3B22"/>
    <w:rsid w:val="005E4652"/>
    <w:rsid w:val="005E68B4"/>
    <w:rsid w:val="005E792D"/>
    <w:rsid w:val="005E7DC5"/>
    <w:rsid w:val="005F141F"/>
    <w:rsid w:val="005F1AB5"/>
    <w:rsid w:val="005F2DDE"/>
    <w:rsid w:val="005F3F5D"/>
    <w:rsid w:val="005F6E37"/>
    <w:rsid w:val="005F7186"/>
    <w:rsid w:val="005F7DF3"/>
    <w:rsid w:val="006000CF"/>
    <w:rsid w:val="00602486"/>
    <w:rsid w:val="00602834"/>
    <w:rsid w:val="006038BC"/>
    <w:rsid w:val="00603A84"/>
    <w:rsid w:val="00604440"/>
    <w:rsid w:val="006064D7"/>
    <w:rsid w:val="006075B2"/>
    <w:rsid w:val="0061134D"/>
    <w:rsid w:val="00612E04"/>
    <w:rsid w:val="00613C99"/>
    <w:rsid w:val="00613D60"/>
    <w:rsid w:val="006143D6"/>
    <w:rsid w:val="00616D50"/>
    <w:rsid w:val="00617B9D"/>
    <w:rsid w:val="00617C2C"/>
    <w:rsid w:val="00617DD9"/>
    <w:rsid w:val="00620713"/>
    <w:rsid w:val="0062381D"/>
    <w:rsid w:val="00625C99"/>
    <w:rsid w:val="006277D2"/>
    <w:rsid w:val="00630C0C"/>
    <w:rsid w:val="00632941"/>
    <w:rsid w:val="006340F3"/>
    <w:rsid w:val="006343F8"/>
    <w:rsid w:val="006348F5"/>
    <w:rsid w:val="00634A0F"/>
    <w:rsid w:val="0063582D"/>
    <w:rsid w:val="00636E0F"/>
    <w:rsid w:val="00637692"/>
    <w:rsid w:val="00637BA9"/>
    <w:rsid w:val="00640789"/>
    <w:rsid w:val="00641076"/>
    <w:rsid w:val="0064146D"/>
    <w:rsid w:val="00642C22"/>
    <w:rsid w:val="006435DF"/>
    <w:rsid w:val="00643633"/>
    <w:rsid w:val="00643EA7"/>
    <w:rsid w:val="0064477C"/>
    <w:rsid w:val="00644F28"/>
    <w:rsid w:val="00646CC3"/>
    <w:rsid w:val="00646F4B"/>
    <w:rsid w:val="0064710B"/>
    <w:rsid w:val="0065010C"/>
    <w:rsid w:val="00651C37"/>
    <w:rsid w:val="006528B4"/>
    <w:rsid w:val="0065337F"/>
    <w:rsid w:val="00657F0B"/>
    <w:rsid w:val="006652CC"/>
    <w:rsid w:val="00670415"/>
    <w:rsid w:val="00671212"/>
    <w:rsid w:val="006719B9"/>
    <w:rsid w:val="00672F5F"/>
    <w:rsid w:val="0067511B"/>
    <w:rsid w:val="00677301"/>
    <w:rsid w:val="006773F8"/>
    <w:rsid w:val="00680642"/>
    <w:rsid w:val="00680B50"/>
    <w:rsid w:val="0068149F"/>
    <w:rsid w:val="006814E4"/>
    <w:rsid w:val="00683C2D"/>
    <w:rsid w:val="006845E3"/>
    <w:rsid w:val="0068491A"/>
    <w:rsid w:val="006849FF"/>
    <w:rsid w:val="00685609"/>
    <w:rsid w:val="00693A3A"/>
    <w:rsid w:val="006952B2"/>
    <w:rsid w:val="00695C6F"/>
    <w:rsid w:val="00696492"/>
    <w:rsid w:val="006A0642"/>
    <w:rsid w:val="006A26D8"/>
    <w:rsid w:val="006A34D4"/>
    <w:rsid w:val="006A39D9"/>
    <w:rsid w:val="006A3D91"/>
    <w:rsid w:val="006A5790"/>
    <w:rsid w:val="006A7363"/>
    <w:rsid w:val="006B018F"/>
    <w:rsid w:val="006B07AC"/>
    <w:rsid w:val="006B18AD"/>
    <w:rsid w:val="006B3168"/>
    <w:rsid w:val="006B4DDF"/>
    <w:rsid w:val="006C1B33"/>
    <w:rsid w:val="006C39B1"/>
    <w:rsid w:val="006C3FCE"/>
    <w:rsid w:val="006C4AE5"/>
    <w:rsid w:val="006C576B"/>
    <w:rsid w:val="006C67BB"/>
    <w:rsid w:val="006D003F"/>
    <w:rsid w:val="006D048B"/>
    <w:rsid w:val="006D10A4"/>
    <w:rsid w:val="006D51B0"/>
    <w:rsid w:val="006D73A2"/>
    <w:rsid w:val="006E0986"/>
    <w:rsid w:val="006E41A4"/>
    <w:rsid w:val="006E4453"/>
    <w:rsid w:val="006E5EC3"/>
    <w:rsid w:val="006E699A"/>
    <w:rsid w:val="006E7153"/>
    <w:rsid w:val="006F0E52"/>
    <w:rsid w:val="006F1998"/>
    <w:rsid w:val="006F1E25"/>
    <w:rsid w:val="006F1EB3"/>
    <w:rsid w:val="006F29A0"/>
    <w:rsid w:val="006F2E2C"/>
    <w:rsid w:val="006F3DCC"/>
    <w:rsid w:val="006F46D9"/>
    <w:rsid w:val="006F51B3"/>
    <w:rsid w:val="006F550A"/>
    <w:rsid w:val="006F57BC"/>
    <w:rsid w:val="006F6F7D"/>
    <w:rsid w:val="006F735B"/>
    <w:rsid w:val="0070131D"/>
    <w:rsid w:val="00702BC2"/>
    <w:rsid w:val="00703C82"/>
    <w:rsid w:val="00706D9B"/>
    <w:rsid w:val="0071056C"/>
    <w:rsid w:val="007110F7"/>
    <w:rsid w:val="0071276A"/>
    <w:rsid w:val="00714C42"/>
    <w:rsid w:val="00715219"/>
    <w:rsid w:val="007154BC"/>
    <w:rsid w:val="007164A9"/>
    <w:rsid w:val="007164CD"/>
    <w:rsid w:val="0072104E"/>
    <w:rsid w:val="00722864"/>
    <w:rsid w:val="00722BD9"/>
    <w:rsid w:val="00724A6B"/>
    <w:rsid w:val="00725011"/>
    <w:rsid w:val="00727AE7"/>
    <w:rsid w:val="007317DB"/>
    <w:rsid w:val="00731B20"/>
    <w:rsid w:val="00731CD0"/>
    <w:rsid w:val="00736688"/>
    <w:rsid w:val="007404EA"/>
    <w:rsid w:val="0074112B"/>
    <w:rsid w:val="00742237"/>
    <w:rsid w:val="00747A13"/>
    <w:rsid w:val="00747F7F"/>
    <w:rsid w:val="00747FD1"/>
    <w:rsid w:val="007517AE"/>
    <w:rsid w:val="00752735"/>
    <w:rsid w:val="00752BB0"/>
    <w:rsid w:val="007531DC"/>
    <w:rsid w:val="00754E3B"/>
    <w:rsid w:val="00755401"/>
    <w:rsid w:val="00756BEF"/>
    <w:rsid w:val="00760DD1"/>
    <w:rsid w:val="007611C8"/>
    <w:rsid w:val="00761E4F"/>
    <w:rsid w:val="00761FC7"/>
    <w:rsid w:val="00767E96"/>
    <w:rsid w:val="00770351"/>
    <w:rsid w:val="00770523"/>
    <w:rsid w:val="007719E4"/>
    <w:rsid w:val="00774318"/>
    <w:rsid w:val="00774E8C"/>
    <w:rsid w:val="0077524E"/>
    <w:rsid w:val="0077594A"/>
    <w:rsid w:val="00775C65"/>
    <w:rsid w:val="00775EE9"/>
    <w:rsid w:val="0078015E"/>
    <w:rsid w:val="0078016C"/>
    <w:rsid w:val="007805EE"/>
    <w:rsid w:val="00781091"/>
    <w:rsid w:val="00784018"/>
    <w:rsid w:val="00784753"/>
    <w:rsid w:val="0078610A"/>
    <w:rsid w:val="007870FB"/>
    <w:rsid w:val="00791315"/>
    <w:rsid w:val="007914F3"/>
    <w:rsid w:val="007916A6"/>
    <w:rsid w:val="0079223B"/>
    <w:rsid w:val="00793B65"/>
    <w:rsid w:val="00794C74"/>
    <w:rsid w:val="00796AA9"/>
    <w:rsid w:val="00797040"/>
    <w:rsid w:val="007A273A"/>
    <w:rsid w:val="007A2B27"/>
    <w:rsid w:val="007B096C"/>
    <w:rsid w:val="007B0B70"/>
    <w:rsid w:val="007B1509"/>
    <w:rsid w:val="007B1C08"/>
    <w:rsid w:val="007B29CB"/>
    <w:rsid w:val="007B3289"/>
    <w:rsid w:val="007B3972"/>
    <w:rsid w:val="007B5043"/>
    <w:rsid w:val="007B5059"/>
    <w:rsid w:val="007C012D"/>
    <w:rsid w:val="007C367B"/>
    <w:rsid w:val="007C427E"/>
    <w:rsid w:val="007C42E2"/>
    <w:rsid w:val="007C4548"/>
    <w:rsid w:val="007C4A40"/>
    <w:rsid w:val="007C5564"/>
    <w:rsid w:val="007C6031"/>
    <w:rsid w:val="007D3F2C"/>
    <w:rsid w:val="007D451C"/>
    <w:rsid w:val="007D6550"/>
    <w:rsid w:val="007D6FA6"/>
    <w:rsid w:val="007E2271"/>
    <w:rsid w:val="007E2B1C"/>
    <w:rsid w:val="007E44B4"/>
    <w:rsid w:val="007E566B"/>
    <w:rsid w:val="007E5E8A"/>
    <w:rsid w:val="007E637B"/>
    <w:rsid w:val="007E638E"/>
    <w:rsid w:val="007E6ACE"/>
    <w:rsid w:val="007E798E"/>
    <w:rsid w:val="007F015D"/>
    <w:rsid w:val="007F0DC3"/>
    <w:rsid w:val="007F2015"/>
    <w:rsid w:val="007F2AA5"/>
    <w:rsid w:val="007F4154"/>
    <w:rsid w:val="007F465A"/>
    <w:rsid w:val="007F4C9F"/>
    <w:rsid w:val="007F6B79"/>
    <w:rsid w:val="00801A21"/>
    <w:rsid w:val="00804517"/>
    <w:rsid w:val="00804ADF"/>
    <w:rsid w:val="00804DC6"/>
    <w:rsid w:val="0080721B"/>
    <w:rsid w:val="0080721D"/>
    <w:rsid w:val="008073EB"/>
    <w:rsid w:val="00807893"/>
    <w:rsid w:val="00807B90"/>
    <w:rsid w:val="00810D89"/>
    <w:rsid w:val="00811BB2"/>
    <w:rsid w:val="00813814"/>
    <w:rsid w:val="008138F4"/>
    <w:rsid w:val="00813AE4"/>
    <w:rsid w:val="00815241"/>
    <w:rsid w:val="008218D4"/>
    <w:rsid w:val="008228D2"/>
    <w:rsid w:val="00823CC7"/>
    <w:rsid w:val="008246C6"/>
    <w:rsid w:val="008258F5"/>
    <w:rsid w:val="00827B0D"/>
    <w:rsid w:val="008305E9"/>
    <w:rsid w:val="0083103E"/>
    <w:rsid w:val="008311F4"/>
    <w:rsid w:val="00831C78"/>
    <w:rsid w:val="00833D43"/>
    <w:rsid w:val="008345EC"/>
    <w:rsid w:val="00835282"/>
    <w:rsid w:val="00835812"/>
    <w:rsid w:val="008359D7"/>
    <w:rsid w:val="008364D0"/>
    <w:rsid w:val="0083673C"/>
    <w:rsid w:val="00840628"/>
    <w:rsid w:val="008440A3"/>
    <w:rsid w:val="00844484"/>
    <w:rsid w:val="00844AB1"/>
    <w:rsid w:val="00844B99"/>
    <w:rsid w:val="0084540C"/>
    <w:rsid w:val="00845637"/>
    <w:rsid w:val="00845E45"/>
    <w:rsid w:val="008475D9"/>
    <w:rsid w:val="00851A61"/>
    <w:rsid w:val="00851E54"/>
    <w:rsid w:val="00851FFA"/>
    <w:rsid w:val="008538D5"/>
    <w:rsid w:val="00854543"/>
    <w:rsid w:val="00854A18"/>
    <w:rsid w:val="008556F0"/>
    <w:rsid w:val="00857116"/>
    <w:rsid w:val="0086180E"/>
    <w:rsid w:val="0086338B"/>
    <w:rsid w:val="00863FD2"/>
    <w:rsid w:val="008655CB"/>
    <w:rsid w:val="008657BF"/>
    <w:rsid w:val="00866DEA"/>
    <w:rsid w:val="00866E51"/>
    <w:rsid w:val="00867F6C"/>
    <w:rsid w:val="00870BA5"/>
    <w:rsid w:val="00872858"/>
    <w:rsid w:val="00872E80"/>
    <w:rsid w:val="00872EE4"/>
    <w:rsid w:val="00873053"/>
    <w:rsid w:val="00873F7F"/>
    <w:rsid w:val="00875A5C"/>
    <w:rsid w:val="00884946"/>
    <w:rsid w:val="0088677B"/>
    <w:rsid w:val="00887E5D"/>
    <w:rsid w:val="0089100E"/>
    <w:rsid w:val="00891FCF"/>
    <w:rsid w:val="00893271"/>
    <w:rsid w:val="0089434F"/>
    <w:rsid w:val="008943C0"/>
    <w:rsid w:val="00894FDA"/>
    <w:rsid w:val="00895CF9"/>
    <w:rsid w:val="00897B18"/>
    <w:rsid w:val="00897C42"/>
    <w:rsid w:val="008A177D"/>
    <w:rsid w:val="008A2A12"/>
    <w:rsid w:val="008A4E22"/>
    <w:rsid w:val="008A7C73"/>
    <w:rsid w:val="008A7F6D"/>
    <w:rsid w:val="008B04E4"/>
    <w:rsid w:val="008B124D"/>
    <w:rsid w:val="008B2432"/>
    <w:rsid w:val="008B2B80"/>
    <w:rsid w:val="008B41E8"/>
    <w:rsid w:val="008B6579"/>
    <w:rsid w:val="008B68B2"/>
    <w:rsid w:val="008B6912"/>
    <w:rsid w:val="008B6C79"/>
    <w:rsid w:val="008B774C"/>
    <w:rsid w:val="008B7E62"/>
    <w:rsid w:val="008C0919"/>
    <w:rsid w:val="008C268D"/>
    <w:rsid w:val="008C2CE0"/>
    <w:rsid w:val="008C4D51"/>
    <w:rsid w:val="008C60AA"/>
    <w:rsid w:val="008C6644"/>
    <w:rsid w:val="008C6F7C"/>
    <w:rsid w:val="008C7C9C"/>
    <w:rsid w:val="008D64CE"/>
    <w:rsid w:val="008D7ADC"/>
    <w:rsid w:val="008D7DA5"/>
    <w:rsid w:val="008E0053"/>
    <w:rsid w:val="008E1C3B"/>
    <w:rsid w:val="008E22D3"/>
    <w:rsid w:val="008E2E71"/>
    <w:rsid w:val="008E51D8"/>
    <w:rsid w:val="008E54C4"/>
    <w:rsid w:val="008F0459"/>
    <w:rsid w:val="008F1010"/>
    <w:rsid w:val="008F2177"/>
    <w:rsid w:val="008F2CE0"/>
    <w:rsid w:val="008F49D4"/>
    <w:rsid w:val="008F7E37"/>
    <w:rsid w:val="009001C3"/>
    <w:rsid w:val="00901E29"/>
    <w:rsid w:val="00902DD7"/>
    <w:rsid w:val="0090429E"/>
    <w:rsid w:val="00906519"/>
    <w:rsid w:val="00907257"/>
    <w:rsid w:val="00907755"/>
    <w:rsid w:val="00907D78"/>
    <w:rsid w:val="0091041C"/>
    <w:rsid w:val="009105CF"/>
    <w:rsid w:val="00910F5C"/>
    <w:rsid w:val="009116F5"/>
    <w:rsid w:val="00913846"/>
    <w:rsid w:val="009138F7"/>
    <w:rsid w:val="009141A4"/>
    <w:rsid w:val="00914490"/>
    <w:rsid w:val="0091469A"/>
    <w:rsid w:val="00915D07"/>
    <w:rsid w:val="00916993"/>
    <w:rsid w:val="00916F1D"/>
    <w:rsid w:val="0092046F"/>
    <w:rsid w:val="00921BB3"/>
    <w:rsid w:val="00924622"/>
    <w:rsid w:val="009267BD"/>
    <w:rsid w:val="00926C6A"/>
    <w:rsid w:val="00927985"/>
    <w:rsid w:val="00930143"/>
    <w:rsid w:val="009311C9"/>
    <w:rsid w:val="00932691"/>
    <w:rsid w:val="00932FBA"/>
    <w:rsid w:val="0093330E"/>
    <w:rsid w:val="00933989"/>
    <w:rsid w:val="00933C39"/>
    <w:rsid w:val="00934BEB"/>
    <w:rsid w:val="00934FD1"/>
    <w:rsid w:val="00936001"/>
    <w:rsid w:val="009370BE"/>
    <w:rsid w:val="00937A23"/>
    <w:rsid w:val="00940D2A"/>
    <w:rsid w:val="009438E3"/>
    <w:rsid w:val="00945326"/>
    <w:rsid w:val="0094646D"/>
    <w:rsid w:val="00946960"/>
    <w:rsid w:val="009502B1"/>
    <w:rsid w:val="00950DC3"/>
    <w:rsid w:val="00951521"/>
    <w:rsid w:val="00952557"/>
    <w:rsid w:val="00954160"/>
    <w:rsid w:val="00954F91"/>
    <w:rsid w:val="00954FA4"/>
    <w:rsid w:val="009554C7"/>
    <w:rsid w:val="009558C8"/>
    <w:rsid w:val="00956429"/>
    <w:rsid w:val="00956E2C"/>
    <w:rsid w:val="00957F37"/>
    <w:rsid w:val="0096223A"/>
    <w:rsid w:val="00962B97"/>
    <w:rsid w:val="0096314C"/>
    <w:rsid w:val="00963527"/>
    <w:rsid w:val="0096465B"/>
    <w:rsid w:val="00964FA1"/>
    <w:rsid w:val="00965E08"/>
    <w:rsid w:val="009667E9"/>
    <w:rsid w:val="0096721D"/>
    <w:rsid w:val="00970CC8"/>
    <w:rsid w:val="00972F78"/>
    <w:rsid w:val="00973570"/>
    <w:rsid w:val="009742C2"/>
    <w:rsid w:val="00974312"/>
    <w:rsid w:val="009757BE"/>
    <w:rsid w:val="009803A5"/>
    <w:rsid w:val="00980E1A"/>
    <w:rsid w:val="00981EFB"/>
    <w:rsid w:val="00982B06"/>
    <w:rsid w:val="00982E12"/>
    <w:rsid w:val="00983613"/>
    <w:rsid w:val="00984045"/>
    <w:rsid w:val="009848EA"/>
    <w:rsid w:val="009873BE"/>
    <w:rsid w:val="00987E21"/>
    <w:rsid w:val="00990480"/>
    <w:rsid w:val="00990F0A"/>
    <w:rsid w:val="00992417"/>
    <w:rsid w:val="00994AA0"/>
    <w:rsid w:val="009A0B13"/>
    <w:rsid w:val="009A105D"/>
    <w:rsid w:val="009A18F5"/>
    <w:rsid w:val="009A1E16"/>
    <w:rsid w:val="009A3CAD"/>
    <w:rsid w:val="009A538A"/>
    <w:rsid w:val="009A56C7"/>
    <w:rsid w:val="009A5744"/>
    <w:rsid w:val="009A5B5C"/>
    <w:rsid w:val="009A5BEB"/>
    <w:rsid w:val="009A61ED"/>
    <w:rsid w:val="009A64AB"/>
    <w:rsid w:val="009A6F07"/>
    <w:rsid w:val="009A74FD"/>
    <w:rsid w:val="009A793A"/>
    <w:rsid w:val="009A79CE"/>
    <w:rsid w:val="009A7ADE"/>
    <w:rsid w:val="009B0673"/>
    <w:rsid w:val="009B0723"/>
    <w:rsid w:val="009B12B5"/>
    <w:rsid w:val="009B1868"/>
    <w:rsid w:val="009B3918"/>
    <w:rsid w:val="009B3BB2"/>
    <w:rsid w:val="009B6DF7"/>
    <w:rsid w:val="009C0033"/>
    <w:rsid w:val="009C01D5"/>
    <w:rsid w:val="009C03EF"/>
    <w:rsid w:val="009C0A86"/>
    <w:rsid w:val="009C1A73"/>
    <w:rsid w:val="009C1B85"/>
    <w:rsid w:val="009C3D23"/>
    <w:rsid w:val="009C538E"/>
    <w:rsid w:val="009C6D9D"/>
    <w:rsid w:val="009C79EF"/>
    <w:rsid w:val="009C7EB5"/>
    <w:rsid w:val="009D26D0"/>
    <w:rsid w:val="009D3507"/>
    <w:rsid w:val="009D53C9"/>
    <w:rsid w:val="009D54CD"/>
    <w:rsid w:val="009D6ABF"/>
    <w:rsid w:val="009E078B"/>
    <w:rsid w:val="009E0958"/>
    <w:rsid w:val="009E098D"/>
    <w:rsid w:val="009E0E5C"/>
    <w:rsid w:val="009E1218"/>
    <w:rsid w:val="009E13EF"/>
    <w:rsid w:val="009E2920"/>
    <w:rsid w:val="009E423C"/>
    <w:rsid w:val="009E4646"/>
    <w:rsid w:val="009E5585"/>
    <w:rsid w:val="009E55AD"/>
    <w:rsid w:val="009E5A8F"/>
    <w:rsid w:val="009E657E"/>
    <w:rsid w:val="009F0D71"/>
    <w:rsid w:val="009F374F"/>
    <w:rsid w:val="009F4F74"/>
    <w:rsid w:val="009F5E00"/>
    <w:rsid w:val="00A06C83"/>
    <w:rsid w:val="00A07443"/>
    <w:rsid w:val="00A10245"/>
    <w:rsid w:val="00A112B2"/>
    <w:rsid w:val="00A11BC6"/>
    <w:rsid w:val="00A137A1"/>
    <w:rsid w:val="00A14445"/>
    <w:rsid w:val="00A14CD3"/>
    <w:rsid w:val="00A14D1D"/>
    <w:rsid w:val="00A15BE6"/>
    <w:rsid w:val="00A15C8A"/>
    <w:rsid w:val="00A15E72"/>
    <w:rsid w:val="00A164EB"/>
    <w:rsid w:val="00A16BDA"/>
    <w:rsid w:val="00A17520"/>
    <w:rsid w:val="00A17760"/>
    <w:rsid w:val="00A203A0"/>
    <w:rsid w:val="00A22075"/>
    <w:rsid w:val="00A22392"/>
    <w:rsid w:val="00A231E2"/>
    <w:rsid w:val="00A24B7F"/>
    <w:rsid w:val="00A256B6"/>
    <w:rsid w:val="00A315B6"/>
    <w:rsid w:val="00A401F1"/>
    <w:rsid w:val="00A40AA5"/>
    <w:rsid w:val="00A42FCF"/>
    <w:rsid w:val="00A44E0F"/>
    <w:rsid w:val="00A45295"/>
    <w:rsid w:val="00A456D1"/>
    <w:rsid w:val="00A46379"/>
    <w:rsid w:val="00A46B21"/>
    <w:rsid w:val="00A472C5"/>
    <w:rsid w:val="00A47DAD"/>
    <w:rsid w:val="00A47EBE"/>
    <w:rsid w:val="00A50297"/>
    <w:rsid w:val="00A54A9C"/>
    <w:rsid w:val="00A61DFA"/>
    <w:rsid w:val="00A624B6"/>
    <w:rsid w:val="00A63614"/>
    <w:rsid w:val="00A636E5"/>
    <w:rsid w:val="00A64D78"/>
    <w:rsid w:val="00A65810"/>
    <w:rsid w:val="00A72BF2"/>
    <w:rsid w:val="00A72EBA"/>
    <w:rsid w:val="00A73F16"/>
    <w:rsid w:val="00A7411D"/>
    <w:rsid w:val="00A74D29"/>
    <w:rsid w:val="00A74DC5"/>
    <w:rsid w:val="00A7506D"/>
    <w:rsid w:val="00A75552"/>
    <w:rsid w:val="00A76370"/>
    <w:rsid w:val="00A81D71"/>
    <w:rsid w:val="00A824C3"/>
    <w:rsid w:val="00A834D9"/>
    <w:rsid w:val="00A8751A"/>
    <w:rsid w:val="00A87E9D"/>
    <w:rsid w:val="00A956E2"/>
    <w:rsid w:val="00A95AA3"/>
    <w:rsid w:val="00A95CD7"/>
    <w:rsid w:val="00A96B9E"/>
    <w:rsid w:val="00AA0092"/>
    <w:rsid w:val="00AA0C32"/>
    <w:rsid w:val="00AA1393"/>
    <w:rsid w:val="00AA3384"/>
    <w:rsid w:val="00AA3AF5"/>
    <w:rsid w:val="00AA3FC4"/>
    <w:rsid w:val="00AA4107"/>
    <w:rsid w:val="00AA6503"/>
    <w:rsid w:val="00AA7327"/>
    <w:rsid w:val="00AA7DDB"/>
    <w:rsid w:val="00AB0856"/>
    <w:rsid w:val="00AB39A9"/>
    <w:rsid w:val="00AB49E8"/>
    <w:rsid w:val="00AB6A7C"/>
    <w:rsid w:val="00AB78D1"/>
    <w:rsid w:val="00AC00A7"/>
    <w:rsid w:val="00AC05CD"/>
    <w:rsid w:val="00AC1C86"/>
    <w:rsid w:val="00AC1D88"/>
    <w:rsid w:val="00AC3065"/>
    <w:rsid w:val="00AC3B9C"/>
    <w:rsid w:val="00AC47E9"/>
    <w:rsid w:val="00AC4BAB"/>
    <w:rsid w:val="00AC5260"/>
    <w:rsid w:val="00AD08FD"/>
    <w:rsid w:val="00AD161A"/>
    <w:rsid w:val="00AD176A"/>
    <w:rsid w:val="00AD19E9"/>
    <w:rsid w:val="00AD7BDD"/>
    <w:rsid w:val="00AE1858"/>
    <w:rsid w:val="00AE1E41"/>
    <w:rsid w:val="00AE2C99"/>
    <w:rsid w:val="00AE2D95"/>
    <w:rsid w:val="00AE3971"/>
    <w:rsid w:val="00AE4996"/>
    <w:rsid w:val="00AE5188"/>
    <w:rsid w:val="00AE64FF"/>
    <w:rsid w:val="00AE6EA8"/>
    <w:rsid w:val="00AE7402"/>
    <w:rsid w:val="00AE76AB"/>
    <w:rsid w:val="00AF0142"/>
    <w:rsid w:val="00AF2703"/>
    <w:rsid w:val="00AF335D"/>
    <w:rsid w:val="00AF5FD3"/>
    <w:rsid w:val="00AF65B4"/>
    <w:rsid w:val="00AF7554"/>
    <w:rsid w:val="00B007F3"/>
    <w:rsid w:val="00B01A77"/>
    <w:rsid w:val="00B03AFB"/>
    <w:rsid w:val="00B10FC2"/>
    <w:rsid w:val="00B12883"/>
    <w:rsid w:val="00B12F64"/>
    <w:rsid w:val="00B1303B"/>
    <w:rsid w:val="00B13136"/>
    <w:rsid w:val="00B1595C"/>
    <w:rsid w:val="00B163DA"/>
    <w:rsid w:val="00B21A69"/>
    <w:rsid w:val="00B247EE"/>
    <w:rsid w:val="00B2708E"/>
    <w:rsid w:val="00B27F7B"/>
    <w:rsid w:val="00B305D2"/>
    <w:rsid w:val="00B31B17"/>
    <w:rsid w:val="00B32694"/>
    <w:rsid w:val="00B335EE"/>
    <w:rsid w:val="00B33DBE"/>
    <w:rsid w:val="00B34079"/>
    <w:rsid w:val="00B34B3C"/>
    <w:rsid w:val="00B3536E"/>
    <w:rsid w:val="00B36235"/>
    <w:rsid w:val="00B36ED5"/>
    <w:rsid w:val="00B40B36"/>
    <w:rsid w:val="00B43080"/>
    <w:rsid w:val="00B43D71"/>
    <w:rsid w:val="00B453A2"/>
    <w:rsid w:val="00B46473"/>
    <w:rsid w:val="00B468D8"/>
    <w:rsid w:val="00B47147"/>
    <w:rsid w:val="00B50F44"/>
    <w:rsid w:val="00B51333"/>
    <w:rsid w:val="00B534B8"/>
    <w:rsid w:val="00B54C1F"/>
    <w:rsid w:val="00B56525"/>
    <w:rsid w:val="00B56EAC"/>
    <w:rsid w:val="00B606A7"/>
    <w:rsid w:val="00B60716"/>
    <w:rsid w:val="00B61466"/>
    <w:rsid w:val="00B614F0"/>
    <w:rsid w:val="00B620FB"/>
    <w:rsid w:val="00B621F7"/>
    <w:rsid w:val="00B622C6"/>
    <w:rsid w:val="00B629CE"/>
    <w:rsid w:val="00B6404E"/>
    <w:rsid w:val="00B64B65"/>
    <w:rsid w:val="00B64F44"/>
    <w:rsid w:val="00B65896"/>
    <w:rsid w:val="00B65B9D"/>
    <w:rsid w:val="00B67739"/>
    <w:rsid w:val="00B67DA0"/>
    <w:rsid w:val="00B7026A"/>
    <w:rsid w:val="00B70704"/>
    <w:rsid w:val="00B7125A"/>
    <w:rsid w:val="00B72E85"/>
    <w:rsid w:val="00B743BE"/>
    <w:rsid w:val="00B7632B"/>
    <w:rsid w:val="00B80CE0"/>
    <w:rsid w:val="00B8133E"/>
    <w:rsid w:val="00B81636"/>
    <w:rsid w:val="00B816C0"/>
    <w:rsid w:val="00B83262"/>
    <w:rsid w:val="00B85B1B"/>
    <w:rsid w:val="00B8679C"/>
    <w:rsid w:val="00B87FE9"/>
    <w:rsid w:val="00B90206"/>
    <w:rsid w:val="00B90226"/>
    <w:rsid w:val="00B90380"/>
    <w:rsid w:val="00B905C6"/>
    <w:rsid w:val="00B90DF7"/>
    <w:rsid w:val="00B90E04"/>
    <w:rsid w:val="00B90EB0"/>
    <w:rsid w:val="00B9136B"/>
    <w:rsid w:val="00B91CD4"/>
    <w:rsid w:val="00B93C8A"/>
    <w:rsid w:val="00B96F95"/>
    <w:rsid w:val="00B96FC6"/>
    <w:rsid w:val="00B97C02"/>
    <w:rsid w:val="00BA08CC"/>
    <w:rsid w:val="00BA19F8"/>
    <w:rsid w:val="00BA36B4"/>
    <w:rsid w:val="00BA566B"/>
    <w:rsid w:val="00BA57F0"/>
    <w:rsid w:val="00BA79FD"/>
    <w:rsid w:val="00BB060D"/>
    <w:rsid w:val="00BB3B86"/>
    <w:rsid w:val="00BC002F"/>
    <w:rsid w:val="00BC0093"/>
    <w:rsid w:val="00BC0B50"/>
    <w:rsid w:val="00BC17AD"/>
    <w:rsid w:val="00BC2616"/>
    <w:rsid w:val="00BC30DF"/>
    <w:rsid w:val="00BC424F"/>
    <w:rsid w:val="00BC47E2"/>
    <w:rsid w:val="00BC4C7E"/>
    <w:rsid w:val="00BC52A6"/>
    <w:rsid w:val="00BC7FDB"/>
    <w:rsid w:val="00BD020E"/>
    <w:rsid w:val="00BD0F56"/>
    <w:rsid w:val="00BD0FDF"/>
    <w:rsid w:val="00BD38C2"/>
    <w:rsid w:val="00BD48BE"/>
    <w:rsid w:val="00BD4C72"/>
    <w:rsid w:val="00BD4D1A"/>
    <w:rsid w:val="00BD55C8"/>
    <w:rsid w:val="00BD5665"/>
    <w:rsid w:val="00BD6F00"/>
    <w:rsid w:val="00BD7869"/>
    <w:rsid w:val="00BE06F9"/>
    <w:rsid w:val="00BE0FBF"/>
    <w:rsid w:val="00BE2C86"/>
    <w:rsid w:val="00BE5D6F"/>
    <w:rsid w:val="00BE6128"/>
    <w:rsid w:val="00BF0A31"/>
    <w:rsid w:val="00BF1818"/>
    <w:rsid w:val="00BF3B11"/>
    <w:rsid w:val="00BF3DB0"/>
    <w:rsid w:val="00BF3F08"/>
    <w:rsid w:val="00BF4AD1"/>
    <w:rsid w:val="00BF5536"/>
    <w:rsid w:val="00C00F93"/>
    <w:rsid w:val="00C01656"/>
    <w:rsid w:val="00C02644"/>
    <w:rsid w:val="00C0409B"/>
    <w:rsid w:val="00C050CE"/>
    <w:rsid w:val="00C053F5"/>
    <w:rsid w:val="00C05C05"/>
    <w:rsid w:val="00C06426"/>
    <w:rsid w:val="00C066C8"/>
    <w:rsid w:val="00C1084F"/>
    <w:rsid w:val="00C126FF"/>
    <w:rsid w:val="00C13945"/>
    <w:rsid w:val="00C13CE4"/>
    <w:rsid w:val="00C1437E"/>
    <w:rsid w:val="00C1738F"/>
    <w:rsid w:val="00C176A2"/>
    <w:rsid w:val="00C21F1F"/>
    <w:rsid w:val="00C221C0"/>
    <w:rsid w:val="00C22F2A"/>
    <w:rsid w:val="00C24BC0"/>
    <w:rsid w:val="00C2594F"/>
    <w:rsid w:val="00C31131"/>
    <w:rsid w:val="00C31256"/>
    <w:rsid w:val="00C31CEE"/>
    <w:rsid w:val="00C32FC9"/>
    <w:rsid w:val="00C33A86"/>
    <w:rsid w:val="00C357E2"/>
    <w:rsid w:val="00C3708D"/>
    <w:rsid w:val="00C37C3E"/>
    <w:rsid w:val="00C40518"/>
    <w:rsid w:val="00C4315A"/>
    <w:rsid w:val="00C43298"/>
    <w:rsid w:val="00C43AC4"/>
    <w:rsid w:val="00C45382"/>
    <w:rsid w:val="00C453CF"/>
    <w:rsid w:val="00C46310"/>
    <w:rsid w:val="00C469C0"/>
    <w:rsid w:val="00C503A6"/>
    <w:rsid w:val="00C50D84"/>
    <w:rsid w:val="00C51873"/>
    <w:rsid w:val="00C52903"/>
    <w:rsid w:val="00C52F9F"/>
    <w:rsid w:val="00C54840"/>
    <w:rsid w:val="00C56DE3"/>
    <w:rsid w:val="00C57A2E"/>
    <w:rsid w:val="00C61905"/>
    <w:rsid w:val="00C625B9"/>
    <w:rsid w:val="00C6268B"/>
    <w:rsid w:val="00C62F29"/>
    <w:rsid w:val="00C65276"/>
    <w:rsid w:val="00C65627"/>
    <w:rsid w:val="00C66191"/>
    <w:rsid w:val="00C669DD"/>
    <w:rsid w:val="00C67EFA"/>
    <w:rsid w:val="00C714E8"/>
    <w:rsid w:val="00C71E6C"/>
    <w:rsid w:val="00C72282"/>
    <w:rsid w:val="00C73405"/>
    <w:rsid w:val="00C73428"/>
    <w:rsid w:val="00C73675"/>
    <w:rsid w:val="00C737D5"/>
    <w:rsid w:val="00C739FF"/>
    <w:rsid w:val="00C74A56"/>
    <w:rsid w:val="00C74F6C"/>
    <w:rsid w:val="00C74FF9"/>
    <w:rsid w:val="00C76A63"/>
    <w:rsid w:val="00C77613"/>
    <w:rsid w:val="00C8043D"/>
    <w:rsid w:val="00C80735"/>
    <w:rsid w:val="00C8112E"/>
    <w:rsid w:val="00C82401"/>
    <w:rsid w:val="00C8389B"/>
    <w:rsid w:val="00C86A4A"/>
    <w:rsid w:val="00C86CC4"/>
    <w:rsid w:val="00C87B49"/>
    <w:rsid w:val="00C90B8F"/>
    <w:rsid w:val="00C91B8F"/>
    <w:rsid w:val="00C929C1"/>
    <w:rsid w:val="00C92F06"/>
    <w:rsid w:val="00C939D1"/>
    <w:rsid w:val="00C96EC9"/>
    <w:rsid w:val="00C97718"/>
    <w:rsid w:val="00C97FEE"/>
    <w:rsid w:val="00CA1BC0"/>
    <w:rsid w:val="00CA3BC8"/>
    <w:rsid w:val="00CA4EFD"/>
    <w:rsid w:val="00CA4F77"/>
    <w:rsid w:val="00CA5A4D"/>
    <w:rsid w:val="00CB1C89"/>
    <w:rsid w:val="00CB2A42"/>
    <w:rsid w:val="00CB2BBD"/>
    <w:rsid w:val="00CB3B32"/>
    <w:rsid w:val="00CB4625"/>
    <w:rsid w:val="00CB4633"/>
    <w:rsid w:val="00CB4BD9"/>
    <w:rsid w:val="00CB5024"/>
    <w:rsid w:val="00CB65EB"/>
    <w:rsid w:val="00CB6B50"/>
    <w:rsid w:val="00CB765C"/>
    <w:rsid w:val="00CB7828"/>
    <w:rsid w:val="00CB7D36"/>
    <w:rsid w:val="00CC0CE8"/>
    <w:rsid w:val="00CC1C3A"/>
    <w:rsid w:val="00CC2729"/>
    <w:rsid w:val="00CC28A8"/>
    <w:rsid w:val="00CC2925"/>
    <w:rsid w:val="00CC45CD"/>
    <w:rsid w:val="00CC591C"/>
    <w:rsid w:val="00CC5F1F"/>
    <w:rsid w:val="00CD042B"/>
    <w:rsid w:val="00CD0711"/>
    <w:rsid w:val="00CD186B"/>
    <w:rsid w:val="00CD1ACD"/>
    <w:rsid w:val="00CD1BBC"/>
    <w:rsid w:val="00CD1CD3"/>
    <w:rsid w:val="00CD2737"/>
    <w:rsid w:val="00CD2D54"/>
    <w:rsid w:val="00CD5797"/>
    <w:rsid w:val="00CD6209"/>
    <w:rsid w:val="00CD7B59"/>
    <w:rsid w:val="00CD7C52"/>
    <w:rsid w:val="00CE458E"/>
    <w:rsid w:val="00CE4D5C"/>
    <w:rsid w:val="00CE4F05"/>
    <w:rsid w:val="00CE5300"/>
    <w:rsid w:val="00CE552B"/>
    <w:rsid w:val="00CE778C"/>
    <w:rsid w:val="00CF0A57"/>
    <w:rsid w:val="00CF0B56"/>
    <w:rsid w:val="00CF1A60"/>
    <w:rsid w:val="00CF2A98"/>
    <w:rsid w:val="00CF3086"/>
    <w:rsid w:val="00CF3552"/>
    <w:rsid w:val="00CF3BDE"/>
    <w:rsid w:val="00CF5478"/>
    <w:rsid w:val="00CF551A"/>
    <w:rsid w:val="00D01D4E"/>
    <w:rsid w:val="00D0272D"/>
    <w:rsid w:val="00D031CB"/>
    <w:rsid w:val="00D031DB"/>
    <w:rsid w:val="00D042D4"/>
    <w:rsid w:val="00D07D20"/>
    <w:rsid w:val="00D104C5"/>
    <w:rsid w:val="00D110D4"/>
    <w:rsid w:val="00D15356"/>
    <w:rsid w:val="00D15D6A"/>
    <w:rsid w:val="00D16AB8"/>
    <w:rsid w:val="00D22332"/>
    <w:rsid w:val="00D2274E"/>
    <w:rsid w:val="00D22AB3"/>
    <w:rsid w:val="00D22D2E"/>
    <w:rsid w:val="00D24E6B"/>
    <w:rsid w:val="00D25B5B"/>
    <w:rsid w:val="00D26109"/>
    <w:rsid w:val="00D266E8"/>
    <w:rsid w:val="00D26705"/>
    <w:rsid w:val="00D27019"/>
    <w:rsid w:val="00D273C8"/>
    <w:rsid w:val="00D30B8B"/>
    <w:rsid w:val="00D31078"/>
    <w:rsid w:val="00D31B6A"/>
    <w:rsid w:val="00D323A8"/>
    <w:rsid w:val="00D33510"/>
    <w:rsid w:val="00D34A0D"/>
    <w:rsid w:val="00D34D18"/>
    <w:rsid w:val="00D3619B"/>
    <w:rsid w:val="00D43062"/>
    <w:rsid w:val="00D4330B"/>
    <w:rsid w:val="00D441F5"/>
    <w:rsid w:val="00D46BBF"/>
    <w:rsid w:val="00D4766B"/>
    <w:rsid w:val="00D502E3"/>
    <w:rsid w:val="00D50BC5"/>
    <w:rsid w:val="00D51B22"/>
    <w:rsid w:val="00D51FEC"/>
    <w:rsid w:val="00D5252E"/>
    <w:rsid w:val="00D52B77"/>
    <w:rsid w:val="00D54897"/>
    <w:rsid w:val="00D54FB6"/>
    <w:rsid w:val="00D556EE"/>
    <w:rsid w:val="00D55F63"/>
    <w:rsid w:val="00D6080B"/>
    <w:rsid w:val="00D62B2C"/>
    <w:rsid w:val="00D6314B"/>
    <w:rsid w:val="00D647F3"/>
    <w:rsid w:val="00D64FF9"/>
    <w:rsid w:val="00D65A35"/>
    <w:rsid w:val="00D67DC0"/>
    <w:rsid w:val="00D71A43"/>
    <w:rsid w:val="00D729F7"/>
    <w:rsid w:val="00D75A15"/>
    <w:rsid w:val="00D76E8C"/>
    <w:rsid w:val="00D80A84"/>
    <w:rsid w:val="00D80FAF"/>
    <w:rsid w:val="00D81284"/>
    <w:rsid w:val="00D8186D"/>
    <w:rsid w:val="00D82A1A"/>
    <w:rsid w:val="00D85A7A"/>
    <w:rsid w:val="00D861B3"/>
    <w:rsid w:val="00D875D4"/>
    <w:rsid w:val="00D87BE2"/>
    <w:rsid w:val="00D906A0"/>
    <w:rsid w:val="00D910AA"/>
    <w:rsid w:val="00D94A6D"/>
    <w:rsid w:val="00D9525E"/>
    <w:rsid w:val="00D963B2"/>
    <w:rsid w:val="00D964A9"/>
    <w:rsid w:val="00DA1D83"/>
    <w:rsid w:val="00DA5574"/>
    <w:rsid w:val="00DA5D6D"/>
    <w:rsid w:val="00DA6396"/>
    <w:rsid w:val="00DA6CD4"/>
    <w:rsid w:val="00DA754D"/>
    <w:rsid w:val="00DA7D58"/>
    <w:rsid w:val="00DB0890"/>
    <w:rsid w:val="00DB2074"/>
    <w:rsid w:val="00DB20E9"/>
    <w:rsid w:val="00DB3509"/>
    <w:rsid w:val="00DB35EA"/>
    <w:rsid w:val="00DB4B45"/>
    <w:rsid w:val="00DB4D2B"/>
    <w:rsid w:val="00DB4F04"/>
    <w:rsid w:val="00DB67C3"/>
    <w:rsid w:val="00DC0402"/>
    <w:rsid w:val="00DC0800"/>
    <w:rsid w:val="00DC1DAE"/>
    <w:rsid w:val="00DC325B"/>
    <w:rsid w:val="00DC4368"/>
    <w:rsid w:val="00DC5477"/>
    <w:rsid w:val="00DC68C4"/>
    <w:rsid w:val="00DD00CF"/>
    <w:rsid w:val="00DD0293"/>
    <w:rsid w:val="00DD03FC"/>
    <w:rsid w:val="00DD0DBC"/>
    <w:rsid w:val="00DD10E8"/>
    <w:rsid w:val="00DD15B1"/>
    <w:rsid w:val="00DD2B70"/>
    <w:rsid w:val="00DD2E76"/>
    <w:rsid w:val="00DD466D"/>
    <w:rsid w:val="00DD4E45"/>
    <w:rsid w:val="00DD7267"/>
    <w:rsid w:val="00DE1485"/>
    <w:rsid w:val="00DE1757"/>
    <w:rsid w:val="00DE21A8"/>
    <w:rsid w:val="00DE31A9"/>
    <w:rsid w:val="00DE31D4"/>
    <w:rsid w:val="00DE3EA1"/>
    <w:rsid w:val="00DE4FE4"/>
    <w:rsid w:val="00DE62D7"/>
    <w:rsid w:val="00DE6625"/>
    <w:rsid w:val="00DE6A29"/>
    <w:rsid w:val="00DE7100"/>
    <w:rsid w:val="00DE74A1"/>
    <w:rsid w:val="00DF047D"/>
    <w:rsid w:val="00DF0C66"/>
    <w:rsid w:val="00DF173B"/>
    <w:rsid w:val="00DF23DF"/>
    <w:rsid w:val="00DF3860"/>
    <w:rsid w:val="00DF3911"/>
    <w:rsid w:val="00DF3C4D"/>
    <w:rsid w:val="00DF5E4F"/>
    <w:rsid w:val="00DF7472"/>
    <w:rsid w:val="00E01F9E"/>
    <w:rsid w:val="00E02BA4"/>
    <w:rsid w:val="00E02D7F"/>
    <w:rsid w:val="00E02DB7"/>
    <w:rsid w:val="00E02E4B"/>
    <w:rsid w:val="00E041A8"/>
    <w:rsid w:val="00E05C69"/>
    <w:rsid w:val="00E111DD"/>
    <w:rsid w:val="00E11960"/>
    <w:rsid w:val="00E128C9"/>
    <w:rsid w:val="00E13A2B"/>
    <w:rsid w:val="00E13DC7"/>
    <w:rsid w:val="00E14909"/>
    <w:rsid w:val="00E14F7B"/>
    <w:rsid w:val="00E16421"/>
    <w:rsid w:val="00E16C01"/>
    <w:rsid w:val="00E20A3E"/>
    <w:rsid w:val="00E21F4C"/>
    <w:rsid w:val="00E2327E"/>
    <w:rsid w:val="00E24BEF"/>
    <w:rsid w:val="00E274EB"/>
    <w:rsid w:val="00E31189"/>
    <w:rsid w:val="00E313F3"/>
    <w:rsid w:val="00E31B05"/>
    <w:rsid w:val="00E323E4"/>
    <w:rsid w:val="00E36C11"/>
    <w:rsid w:val="00E36E3A"/>
    <w:rsid w:val="00E37B9C"/>
    <w:rsid w:val="00E37CF3"/>
    <w:rsid w:val="00E37D74"/>
    <w:rsid w:val="00E40453"/>
    <w:rsid w:val="00E408AC"/>
    <w:rsid w:val="00E416E0"/>
    <w:rsid w:val="00E418EB"/>
    <w:rsid w:val="00E42555"/>
    <w:rsid w:val="00E43E02"/>
    <w:rsid w:val="00E43E15"/>
    <w:rsid w:val="00E448CE"/>
    <w:rsid w:val="00E454C9"/>
    <w:rsid w:val="00E45B27"/>
    <w:rsid w:val="00E501F4"/>
    <w:rsid w:val="00E50764"/>
    <w:rsid w:val="00E508AA"/>
    <w:rsid w:val="00E522AA"/>
    <w:rsid w:val="00E537C2"/>
    <w:rsid w:val="00E53899"/>
    <w:rsid w:val="00E556EA"/>
    <w:rsid w:val="00E56B34"/>
    <w:rsid w:val="00E57176"/>
    <w:rsid w:val="00E57759"/>
    <w:rsid w:val="00E57A42"/>
    <w:rsid w:val="00E61F54"/>
    <w:rsid w:val="00E6240B"/>
    <w:rsid w:val="00E62EC9"/>
    <w:rsid w:val="00E63F84"/>
    <w:rsid w:val="00E641CF"/>
    <w:rsid w:val="00E65581"/>
    <w:rsid w:val="00E7277D"/>
    <w:rsid w:val="00E735FA"/>
    <w:rsid w:val="00E74170"/>
    <w:rsid w:val="00E7469F"/>
    <w:rsid w:val="00E75232"/>
    <w:rsid w:val="00E75715"/>
    <w:rsid w:val="00E75A0C"/>
    <w:rsid w:val="00E76E20"/>
    <w:rsid w:val="00E84BD5"/>
    <w:rsid w:val="00E86A8F"/>
    <w:rsid w:val="00E86C2D"/>
    <w:rsid w:val="00E87492"/>
    <w:rsid w:val="00E87BC7"/>
    <w:rsid w:val="00E87C19"/>
    <w:rsid w:val="00E922F0"/>
    <w:rsid w:val="00E92C3A"/>
    <w:rsid w:val="00E93750"/>
    <w:rsid w:val="00E93903"/>
    <w:rsid w:val="00E9433C"/>
    <w:rsid w:val="00E94C6F"/>
    <w:rsid w:val="00E94CCD"/>
    <w:rsid w:val="00E9562C"/>
    <w:rsid w:val="00E95DFD"/>
    <w:rsid w:val="00E96D32"/>
    <w:rsid w:val="00E96D9C"/>
    <w:rsid w:val="00E97EA4"/>
    <w:rsid w:val="00EA1B79"/>
    <w:rsid w:val="00EA22A6"/>
    <w:rsid w:val="00EA389C"/>
    <w:rsid w:val="00EA3904"/>
    <w:rsid w:val="00EA42DB"/>
    <w:rsid w:val="00EA4F62"/>
    <w:rsid w:val="00EA50DE"/>
    <w:rsid w:val="00EA5501"/>
    <w:rsid w:val="00EA61CF"/>
    <w:rsid w:val="00EA6339"/>
    <w:rsid w:val="00EA6C9C"/>
    <w:rsid w:val="00EA753F"/>
    <w:rsid w:val="00EA7DC0"/>
    <w:rsid w:val="00EB0203"/>
    <w:rsid w:val="00EB0879"/>
    <w:rsid w:val="00EB0FEE"/>
    <w:rsid w:val="00EB182D"/>
    <w:rsid w:val="00EB2564"/>
    <w:rsid w:val="00EB3D4C"/>
    <w:rsid w:val="00EB636E"/>
    <w:rsid w:val="00EB6FF2"/>
    <w:rsid w:val="00EB7451"/>
    <w:rsid w:val="00EB7E09"/>
    <w:rsid w:val="00EC1B24"/>
    <w:rsid w:val="00EC253F"/>
    <w:rsid w:val="00EC3168"/>
    <w:rsid w:val="00EC3AED"/>
    <w:rsid w:val="00EC439D"/>
    <w:rsid w:val="00EC457B"/>
    <w:rsid w:val="00EC4A27"/>
    <w:rsid w:val="00EC5BFE"/>
    <w:rsid w:val="00EC5D6F"/>
    <w:rsid w:val="00EC5EB4"/>
    <w:rsid w:val="00EC6466"/>
    <w:rsid w:val="00EC6774"/>
    <w:rsid w:val="00EC6A80"/>
    <w:rsid w:val="00ED5AF4"/>
    <w:rsid w:val="00ED5E87"/>
    <w:rsid w:val="00ED7A08"/>
    <w:rsid w:val="00EE065C"/>
    <w:rsid w:val="00EE0A80"/>
    <w:rsid w:val="00EE16D8"/>
    <w:rsid w:val="00EE2BB3"/>
    <w:rsid w:val="00EE3027"/>
    <w:rsid w:val="00EE373E"/>
    <w:rsid w:val="00EE4A0C"/>
    <w:rsid w:val="00EE5487"/>
    <w:rsid w:val="00EE6596"/>
    <w:rsid w:val="00EE6B10"/>
    <w:rsid w:val="00EE6EF8"/>
    <w:rsid w:val="00EE6F42"/>
    <w:rsid w:val="00EE710C"/>
    <w:rsid w:val="00EE7C91"/>
    <w:rsid w:val="00EF283F"/>
    <w:rsid w:val="00EF53A8"/>
    <w:rsid w:val="00EF5C1B"/>
    <w:rsid w:val="00EF5D3E"/>
    <w:rsid w:val="00EF60B0"/>
    <w:rsid w:val="00EF6AED"/>
    <w:rsid w:val="00EF7AD4"/>
    <w:rsid w:val="00EF7B51"/>
    <w:rsid w:val="00EF7F95"/>
    <w:rsid w:val="00F02547"/>
    <w:rsid w:val="00F031FB"/>
    <w:rsid w:val="00F0321C"/>
    <w:rsid w:val="00F049E1"/>
    <w:rsid w:val="00F055DE"/>
    <w:rsid w:val="00F0586B"/>
    <w:rsid w:val="00F05C7E"/>
    <w:rsid w:val="00F0693D"/>
    <w:rsid w:val="00F10996"/>
    <w:rsid w:val="00F10B69"/>
    <w:rsid w:val="00F10DCD"/>
    <w:rsid w:val="00F1126A"/>
    <w:rsid w:val="00F1159E"/>
    <w:rsid w:val="00F12003"/>
    <w:rsid w:val="00F13EA2"/>
    <w:rsid w:val="00F14BB0"/>
    <w:rsid w:val="00F1568C"/>
    <w:rsid w:val="00F16192"/>
    <w:rsid w:val="00F16A79"/>
    <w:rsid w:val="00F1730A"/>
    <w:rsid w:val="00F175A5"/>
    <w:rsid w:val="00F2122D"/>
    <w:rsid w:val="00F23A1A"/>
    <w:rsid w:val="00F3210C"/>
    <w:rsid w:val="00F33C17"/>
    <w:rsid w:val="00F33C77"/>
    <w:rsid w:val="00F35470"/>
    <w:rsid w:val="00F4007E"/>
    <w:rsid w:val="00F4018E"/>
    <w:rsid w:val="00F41105"/>
    <w:rsid w:val="00F422CE"/>
    <w:rsid w:val="00F477A2"/>
    <w:rsid w:val="00F510F0"/>
    <w:rsid w:val="00F54B02"/>
    <w:rsid w:val="00F54EE7"/>
    <w:rsid w:val="00F56BFC"/>
    <w:rsid w:val="00F603A9"/>
    <w:rsid w:val="00F6679D"/>
    <w:rsid w:val="00F67DD0"/>
    <w:rsid w:val="00F71AAF"/>
    <w:rsid w:val="00F73D84"/>
    <w:rsid w:val="00F75535"/>
    <w:rsid w:val="00F75F12"/>
    <w:rsid w:val="00F76A98"/>
    <w:rsid w:val="00F7758C"/>
    <w:rsid w:val="00F7794E"/>
    <w:rsid w:val="00F80A82"/>
    <w:rsid w:val="00F81A79"/>
    <w:rsid w:val="00F822D2"/>
    <w:rsid w:val="00F83128"/>
    <w:rsid w:val="00F83483"/>
    <w:rsid w:val="00F84535"/>
    <w:rsid w:val="00F85482"/>
    <w:rsid w:val="00F864C1"/>
    <w:rsid w:val="00F86B46"/>
    <w:rsid w:val="00F86D7E"/>
    <w:rsid w:val="00F8777C"/>
    <w:rsid w:val="00F901B9"/>
    <w:rsid w:val="00F90914"/>
    <w:rsid w:val="00F90BBD"/>
    <w:rsid w:val="00F90E8B"/>
    <w:rsid w:val="00F91261"/>
    <w:rsid w:val="00F91EDD"/>
    <w:rsid w:val="00F93DB7"/>
    <w:rsid w:val="00F94C0F"/>
    <w:rsid w:val="00F959DE"/>
    <w:rsid w:val="00FA0239"/>
    <w:rsid w:val="00FA2BD3"/>
    <w:rsid w:val="00FA2CEE"/>
    <w:rsid w:val="00FA4558"/>
    <w:rsid w:val="00FA5CC6"/>
    <w:rsid w:val="00FA66BD"/>
    <w:rsid w:val="00FA68A4"/>
    <w:rsid w:val="00FA6CF7"/>
    <w:rsid w:val="00FA6E03"/>
    <w:rsid w:val="00FA7DE2"/>
    <w:rsid w:val="00FB0B22"/>
    <w:rsid w:val="00FB148D"/>
    <w:rsid w:val="00FB2C3F"/>
    <w:rsid w:val="00FB328D"/>
    <w:rsid w:val="00FB3884"/>
    <w:rsid w:val="00FB3E1B"/>
    <w:rsid w:val="00FB46C5"/>
    <w:rsid w:val="00FB49CD"/>
    <w:rsid w:val="00FB5F4A"/>
    <w:rsid w:val="00FB7252"/>
    <w:rsid w:val="00FB765C"/>
    <w:rsid w:val="00FC03BB"/>
    <w:rsid w:val="00FC0FAA"/>
    <w:rsid w:val="00FC1D33"/>
    <w:rsid w:val="00FC2A72"/>
    <w:rsid w:val="00FC4540"/>
    <w:rsid w:val="00FC5F39"/>
    <w:rsid w:val="00FC6FD3"/>
    <w:rsid w:val="00FD0FD7"/>
    <w:rsid w:val="00FD11AA"/>
    <w:rsid w:val="00FD17F4"/>
    <w:rsid w:val="00FD26F5"/>
    <w:rsid w:val="00FD40BF"/>
    <w:rsid w:val="00FD5326"/>
    <w:rsid w:val="00FD5398"/>
    <w:rsid w:val="00FD6239"/>
    <w:rsid w:val="00FD6702"/>
    <w:rsid w:val="00FE020E"/>
    <w:rsid w:val="00FE0A6E"/>
    <w:rsid w:val="00FE165D"/>
    <w:rsid w:val="00FE1E5E"/>
    <w:rsid w:val="00FE30ED"/>
    <w:rsid w:val="00FE419E"/>
    <w:rsid w:val="00FE49FC"/>
    <w:rsid w:val="00FE4DBF"/>
    <w:rsid w:val="00FF0044"/>
    <w:rsid w:val="00FF075C"/>
    <w:rsid w:val="00FF47C6"/>
    <w:rsid w:val="00FF6C5C"/>
    <w:rsid w:val="00FF70B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B257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line number" w:uiPriority="99"/>
    <w:lsdException w:name="page number" w:uiPriority="99"/>
    <w:lsdException w:name="toa heading" w:uiPriority="99"/>
    <w:lsdException w:name="List Bullet" w:qFormat="1"/>
    <w:lsdException w:name="Body Text Indent" w:uiPriority="99"/>
    <w:lsdException w:name="Hyperlink" w:uiPriority="99"/>
    <w:lsdException w:name="FollowedHyperlink" w:uiPriority="99"/>
    <w:lsdException w:name="Strong" w:qFormat="1"/>
    <w:lsdException w:name="Document Map" w:uiPriority="99"/>
    <w:lsdException w:name="Normal (Web)" w:uiPriority="99"/>
    <w:lsdException w:name="No List" w:uiPriority="99"/>
    <w:lsdException w:name="Balloon Text" w:uiPriority="99"/>
    <w:lsdException w:name="Table Grid" w:uiPriority="59"/>
    <w:lsdException w:name="List Paragraph" w:uiPriority="34" w:qFormat="1"/>
  </w:latentStyles>
  <w:style w:type="paragraph" w:default="1" w:styleId="Standard">
    <w:name w:val="Normal"/>
    <w:qFormat/>
    <w:rsid w:val="00702BC2"/>
    <w:pPr>
      <w:spacing w:after="200" w:line="276" w:lineRule="auto"/>
    </w:pPr>
    <w:rPr>
      <w:rFonts w:cs="Calibri"/>
      <w:sz w:val="24"/>
      <w:lang w:eastAsia="en-US"/>
    </w:rPr>
  </w:style>
  <w:style w:type="paragraph" w:styleId="berschrift1">
    <w:name w:val="heading 1"/>
    <w:basedOn w:val="Standard"/>
    <w:next w:val="Standard"/>
    <w:link w:val="berschrift1Zeichen"/>
    <w:uiPriority w:val="9"/>
    <w:qFormat/>
    <w:rsid w:val="000E124F"/>
    <w:pPr>
      <w:keepNext/>
      <w:keepLines/>
      <w:spacing w:before="480" w:after="0"/>
      <w:outlineLvl w:val="0"/>
    </w:pPr>
    <w:rPr>
      <w:rFonts w:eastAsia="Times New Roman"/>
      <w:b/>
      <w:bCs/>
      <w:color w:val="365F91"/>
      <w:sz w:val="28"/>
      <w:szCs w:val="28"/>
    </w:rPr>
  </w:style>
  <w:style w:type="paragraph" w:styleId="berschrift2">
    <w:name w:val="heading 2"/>
    <w:basedOn w:val="Standard"/>
    <w:next w:val="Standard"/>
    <w:link w:val="berschrift2Zeichen"/>
    <w:uiPriority w:val="9"/>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uiPriority w:val="9"/>
    <w:qFormat/>
    <w:rsid w:val="000E124F"/>
    <w:pPr>
      <w:keepNext/>
      <w:keepLines/>
      <w:spacing w:before="200" w:after="0"/>
      <w:outlineLvl w:val="2"/>
    </w:pPr>
    <w:rPr>
      <w:rFonts w:eastAsia="Times New Roman"/>
      <w:b/>
      <w:bCs/>
      <w:color w:val="4F81BD"/>
    </w:rPr>
  </w:style>
  <w:style w:type="paragraph" w:styleId="berschrift4">
    <w:name w:val="heading 4"/>
    <w:basedOn w:val="Standard"/>
    <w:next w:val="Standard"/>
    <w:link w:val="berschrift4Zeichen"/>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1"/>
    <w:uiPriority w:val="99"/>
    <w:rsid w:val="0086577B"/>
    <w:pPr>
      <w:spacing w:after="0" w:line="240" w:lineRule="auto"/>
    </w:pPr>
    <w:rPr>
      <w:rFonts w:ascii="Tahoma" w:hAnsi="Tahoma" w:cs="Tahoma"/>
      <w:sz w:val="16"/>
      <w:szCs w:val="16"/>
    </w:rPr>
  </w:style>
  <w:style w:type="character" w:customStyle="1" w:styleId="SprechblasentextZeichen">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0">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2">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3">
    <w:name w:val="Sprechblasentext Zeichen"/>
    <w:basedOn w:val="Absatzstandardschriftart"/>
    <w:uiPriority w:val="99"/>
    <w:semiHidden/>
    <w:rsid w:val="00876403"/>
    <w:rPr>
      <w:rFonts w:ascii="Lucida Grande" w:hAnsi="Lucida Grande"/>
      <w:sz w:val="18"/>
      <w:szCs w:val="18"/>
    </w:rPr>
  </w:style>
  <w:style w:type="character" w:customStyle="1" w:styleId="SprechblasentextZeichen4">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5">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6">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7">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8">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9">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a">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b">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c">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d">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e">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
    <w:name w:val="Sprechblasentext Zeichen"/>
    <w:basedOn w:val="Absatzstandardschriftart"/>
    <w:uiPriority w:val="99"/>
    <w:semiHidden/>
    <w:rsid w:val="00372E9A"/>
    <w:rPr>
      <w:rFonts w:ascii="Lucida Grande" w:hAnsi="Lucida Grande"/>
      <w:sz w:val="18"/>
      <w:szCs w:val="18"/>
    </w:rPr>
  </w:style>
  <w:style w:type="character" w:customStyle="1" w:styleId="berschrift1Zeichen">
    <w:name w:val="Überschrift 1 Zeichen"/>
    <w:basedOn w:val="Absatzstandardschriftart"/>
    <w:link w:val="berschrift1"/>
    <w:uiPriority w:val="9"/>
    <w:rsid w:val="000E124F"/>
    <w:rPr>
      <w:rFonts w:ascii="Calibri" w:hAnsi="Calibri" w:cs="Calibri"/>
      <w:b/>
      <w:bCs/>
      <w:color w:val="365F91"/>
      <w:sz w:val="28"/>
      <w:szCs w:val="28"/>
      <w:lang w:eastAsia="en-US"/>
    </w:rPr>
  </w:style>
  <w:style w:type="character" w:customStyle="1" w:styleId="berschrift2Zeichen">
    <w:name w:val="Überschrift 2 Zeichen"/>
    <w:basedOn w:val="Absatzstandardschriftart"/>
    <w:link w:val="berschrift2"/>
    <w:uiPriority w:val="9"/>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uiPriority w:val="9"/>
    <w:rsid w:val="000E124F"/>
    <w:rPr>
      <w:rFonts w:ascii="Calibri" w:hAnsi="Calibri" w:cs="Calibri"/>
      <w:b/>
      <w:bCs/>
      <w:color w:val="4F81BD"/>
      <w:lang w:eastAsia="en-US"/>
    </w:rPr>
  </w:style>
  <w:style w:type="character" w:customStyle="1" w:styleId="berschrift4Zeichen">
    <w:name w:val="Überschrift 4 Zeichen"/>
    <w:basedOn w:val="Absatzstandardschriftart"/>
    <w:link w:val="berschrift4"/>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rsid w:val="000E124F"/>
    <w:rPr>
      <w:rFonts w:ascii="Calibri" w:hAnsi="Calibri" w:cs="Calibri"/>
      <w:color w:val="243F60"/>
      <w:lang w:eastAsia="en-US"/>
    </w:rPr>
  </w:style>
  <w:style w:type="character" w:customStyle="1" w:styleId="berschrift6Zeichen">
    <w:name w:val="Überschrift 6 Zeichen"/>
    <w:basedOn w:val="Absatzstandardschriftart"/>
    <w:link w:val="berschrift6"/>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character" w:customStyle="1" w:styleId="SprechblasentextZeichen1">
    <w:name w:val="Sprechblasentext Zeichen1"/>
    <w:basedOn w:val="Absatzstandardschriftart"/>
    <w:link w:val="Sprechblasentext"/>
    <w:uiPriority w:val="99"/>
    <w:rsid w:val="0086577B"/>
    <w:rPr>
      <w:rFonts w:ascii="Tahoma" w:hAnsi="Tahoma" w:cs="Tahoma"/>
      <w:sz w:val="16"/>
      <w:szCs w:val="16"/>
    </w:rPr>
  </w:style>
  <w:style w:type="character" w:customStyle="1" w:styleId="SprechblasentextZeichenf0">
    <w:name w:val="Sprechblasentext Zeichen"/>
    <w:basedOn w:val="Absatzstandardschriftart"/>
    <w:uiPriority w:val="99"/>
    <w:rsid w:val="00EC336D"/>
    <w:rPr>
      <w:rFonts w:ascii="Lucida Grande" w:hAnsi="Lucida Grande"/>
      <w:sz w:val="18"/>
      <w:szCs w:val="18"/>
    </w:rPr>
  </w:style>
  <w:style w:type="paragraph" w:styleId="Kopfzeile">
    <w:name w:val="header"/>
    <w:basedOn w:val="Standard"/>
    <w:link w:val="KopfzeileZeichen"/>
    <w:uiPriority w:val="99"/>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86577B"/>
  </w:style>
  <w:style w:type="paragraph" w:styleId="Fuzeile">
    <w:name w:val="footer"/>
    <w:basedOn w:val="Standard"/>
    <w:link w:val="FuzeileZeichen"/>
    <w:uiPriority w:val="99"/>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86577B"/>
  </w:style>
  <w:style w:type="paragraph" w:styleId="Listenabsatz">
    <w:name w:val="List Paragraph"/>
    <w:basedOn w:val="Standard"/>
    <w:uiPriority w:val="34"/>
    <w:qFormat/>
    <w:rsid w:val="00063778"/>
    <w:pPr>
      <w:numPr>
        <w:numId w:val="10"/>
      </w:numPr>
      <w:contextualSpacing/>
    </w:pPr>
  </w:style>
  <w:style w:type="table" w:styleId="Tabellenraster">
    <w:name w:val="Table Grid"/>
    <w:basedOn w:val="Tabelle3D-Effekt3"/>
    <w:uiPriority w:val="59"/>
    <w:rsid w:val="00E14F7B"/>
    <w:rPr>
      <w:rFonts w:cs="Calibri"/>
      <w:sz w:val="24"/>
      <w:szCs w:val="2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elleSchattierung1">
    <w:name w:val="Helle Schattierung1"/>
    <w:uiPriority w:val="60"/>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60"/>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semiHidden/>
    <w:rsid w:val="00C353CE"/>
  </w:style>
  <w:style w:type="paragraph" w:styleId="Funotentext">
    <w:name w:val="footnote text"/>
    <w:aliases w:val="Char Char Char Char,Char Char Char, Char Char Char Char, Char Char Char,VR"/>
    <w:basedOn w:val="Standard"/>
    <w:link w:val="FunotentextZeichen"/>
    <w:rsid w:val="0050122E"/>
    <w:pPr>
      <w:spacing w:after="0" w:line="240" w:lineRule="auto"/>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 Char Char Char Char Zeichen, Char Char Char Zeichen,VR Zeichen"/>
    <w:basedOn w:val="Absatzstandardschriftart"/>
    <w:link w:val="Funotentext"/>
    <w:rsid w:val="0050122E"/>
    <w:rPr>
      <w:rFonts w:asciiTheme="minorHAnsi" w:eastAsia="Times New Roman" w:hAnsiTheme="minorHAnsi" w:cs="Modern No. 20"/>
      <w:sz w:val="20"/>
      <w:szCs w:val="24"/>
      <w:lang w:eastAsia="en-US"/>
    </w:rPr>
  </w:style>
  <w:style w:type="character" w:styleId="Funotenzeichen">
    <w:name w:val="footnote reference"/>
    <w:aliases w:val="Fußnotenzeichen Petit,VR_Fußnotenzeichen,Fu§notenzeichen Petit"/>
    <w:basedOn w:val="Absatzstandardschriftart"/>
    <w:rsid w:val="00FE76D4"/>
    <w:rPr>
      <w:vertAlign w:val="superscript"/>
    </w:rPr>
  </w:style>
  <w:style w:type="paragraph" w:styleId="Titel">
    <w:name w:val="Title"/>
    <w:basedOn w:val="Standard"/>
    <w:next w:val="Standard"/>
    <w:link w:val="TitelZeichen"/>
    <w:uiPriority w:val="10"/>
    <w:qFormat/>
    <w:rsid w:val="000E124F"/>
    <w:pPr>
      <w:pBdr>
        <w:top w:val="single" w:sz="8" w:space="10" w:color="F45352"/>
        <w:bottom w:val="single" w:sz="24" w:space="15" w:color="7A500A"/>
      </w:pBdr>
      <w:spacing w:before="120" w:after="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10"/>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11"/>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11"/>
    <w:rsid w:val="000E124F"/>
    <w:rPr>
      <w:rFonts w:ascii="Modern No. 20" w:hAnsi="Modern No. 20" w:cs="Modern No. 20"/>
      <w:i/>
      <w:iCs/>
      <w:sz w:val="24"/>
      <w:szCs w:val="24"/>
      <w:lang w:eastAsia="en-US"/>
    </w:rPr>
  </w:style>
  <w:style w:type="paragraph" w:styleId="KeinLeerraum">
    <w:name w:val="No Spacing"/>
    <w:uiPriority w:val="1"/>
    <w:qFormat/>
    <w:rsid w:val="000E124F"/>
    <w:rPr>
      <w:rFonts w:cs="Calibri"/>
      <w:lang w:eastAsia="en-US"/>
    </w:rPr>
  </w:style>
  <w:style w:type="character" w:styleId="SchwacheHervorhebung">
    <w:name w:val="Subtle Emphasis"/>
    <w:basedOn w:val="Absatzstandardschriftart"/>
    <w:uiPriority w:val="19"/>
    <w:qFormat/>
    <w:rsid w:val="000E124F"/>
    <w:rPr>
      <w:i/>
      <w:iCs/>
      <w:color w:val="808080"/>
    </w:rPr>
  </w:style>
  <w:style w:type="paragraph" w:styleId="StandardWeb">
    <w:name w:val="Normal (Web)"/>
    <w:basedOn w:val="Standard"/>
    <w:uiPriority w:val="99"/>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numPr>
        <w:numId w:val="2"/>
      </w:numPr>
      <w:tabs>
        <w:tab w:val="left" w:pos="284"/>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after="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qFormat/>
    <w:rsid w:val="000D11E1"/>
    <w:pPr>
      <w:numPr>
        <w:numId w:val="9"/>
      </w:numPr>
      <w:spacing w:before="120" w:after="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after="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uiPriority w:val="99"/>
    <w:rsid w:val="000D11E1"/>
  </w:style>
  <w:style w:type="paragraph" w:styleId="Liste">
    <w:name w:val="List"/>
    <w:basedOn w:val="Standard"/>
    <w:rsid w:val="000D11E1"/>
    <w:pPr>
      <w:numPr>
        <w:numId w:val="1"/>
      </w:numPr>
      <w:tabs>
        <w:tab w:val="left" w:pos="1134"/>
        <w:tab w:val="left" w:pos="1418"/>
      </w:tabs>
      <w:spacing w:before="120" w:after="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uiPriority w:val="99"/>
    <w:rsid w:val="000D11E1"/>
    <w:rPr>
      <w:color w:val="0000FF"/>
      <w:u w:val="single"/>
    </w:rPr>
  </w:style>
  <w:style w:type="character" w:styleId="Betont">
    <w:name w:val="Strong"/>
    <w:basedOn w:val="Absatzstandardschriftart"/>
    <w:qFormat/>
    <w:rsid w:val="000D11E1"/>
    <w:rPr>
      <w:b/>
      <w:bCs/>
    </w:rPr>
  </w:style>
  <w:style w:type="character" w:styleId="GesichteterLink">
    <w:name w:val="FollowedHyperlink"/>
    <w:basedOn w:val="Absatzstandardschriftart"/>
    <w:uiPriority w:val="99"/>
    <w:rsid w:val="000D11E1"/>
    <w:rPr>
      <w:color w:val="800080"/>
      <w:u w:val="single"/>
    </w:rPr>
  </w:style>
  <w:style w:type="paragraph" w:customStyle="1" w:styleId="Aufzhlung2">
    <w:name w:val="Aufzählung 2"/>
    <w:basedOn w:val="Standard"/>
    <w:rsid w:val="000D11E1"/>
    <w:pPr>
      <w:numPr>
        <w:numId w:val="3"/>
      </w:numPr>
      <w:spacing w:before="120" w:after="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after="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after="0"/>
      <w:ind w:left="720"/>
    </w:pPr>
    <w:rPr>
      <w:rFonts w:asciiTheme="minorHAnsi" w:hAnsiTheme="minorHAnsi"/>
      <w:sz w:val="20"/>
      <w:szCs w:val="20"/>
    </w:rPr>
  </w:style>
  <w:style w:type="character" w:customStyle="1" w:styleId="DokumentstrukturZeichen">
    <w:name w:val="Dokumentstruktur Zeichen"/>
    <w:basedOn w:val="Absatzstandardschriftart"/>
    <w:link w:val="Dokumentstruktur"/>
    <w:uiPriority w:val="99"/>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uiPriority w:val="99"/>
    <w:rsid w:val="000D11E1"/>
    <w:pPr>
      <w:shd w:val="clear" w:color="auto" w:fill="000080"/>
      <w:spacing w:before="120" w:after="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eschriftung">
    <w:name w:val="caption"/>
    <w:basedOn w:val="Standard"/>
    <w:next w:val="Standard"/>
    <w:uiPriority w:val="35"/>
    <w:qFormat/>
    <w:rsid w:val="00BF3DB0"/>
    <w:pPr>
      <w:spacing w:after="0" w:line="240" w:lineRule="auto"/>
    </w:pPr>
    <w:rPr>
      <w:rFonts w:eastAsia="Times New Roman" w:cs="Times New Roman"/>
      <w:b/>
      <w:bCs/>
      <w:szCs w:val="24"/>
      <w:lang w:bidi="en-US"/>
    </w:rPr>
  </w:style>
  <w:style w:type="table" w:styleId="Tabelle3D-Effekt3">
    <w:name w:val="Table 3D effects 3"/>
    <w:basedOn w:val="NormaleTabelle"/>
    <w:rsid w:val="00E14F7B"/>
    <w:pPr>
      <w:spacing w:after="200" w:line="276" w:lineRule="auto"/>
    </w:pPr>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erzeichnis1">
    <w:name w:val="toc 1"/>
    <w:basedOn w:val="Standard"/>
    <w:next w:val="Standard"/>
    <w:autoRedefine/>
    <w:uiPriority w:val="39"/>
    <w:qFormat/>
    <w:rsid w:val="000A2929"/>
    <w:pPr>
      <w:spacing w:before="120" w:after="0"/>
    </w:pPr>
    <w:rPr>
      <w:rFonts w:asciiTheme="minorHAnsi" w:hAnsiTheme="minorHAnsi"/>
      <w:b/>
      <w:sz w:val="22"/>
    </w:rPr>
  </w:style>
  <w:style w:type="paragraph" w:styleId="Verzeichnis2">
    <w:name w:val="toc 2"/>
    <w:basedOn w:val="Standard"/>
    <w:next w:val="Standard"/>
    <w:autoRedefine/>
    <w:uiPriority w:val="39"/>
    <w:qFormat/>
    <w:rsid w:val="000A2929"/>
    <w:pPr>
      <w:spacing w:after="0"/>
      <w:ind w:left="240"/>
    </w:pPr>
    <w:rPr>
      <w:rFonts w:asciiTheme="minorHAnsi" w:hAnsiTheme="minorHAnsi"/>
      <w:i/>
      <w:sz w:val="22"/>
    </w:rPr>
  </w:style>
  <w:style w:type="paragraph" w:styleId="Verzeichnis3">
    <w:name w:val="toc 3"/>
    <w:basedOn w:val="Standard"/>
    <w:next w:val="Standard"/>
    <w:autoRedefine/>
    <w:uiPriority w:val="39"/>
    <w:qFormat/>
    <w:rsid w:val="000A2929"/>
    <w:pPr>
      <w:spacing w:after="0"/>
      <w:ind w:left="480"/>
    </w:pPr>
    <w:rPr>
      <w:rFonts w:asciiTheme="minorHAnsi" w:hAnsiTheme="minorHAnsi"/>
      <w:sz w:val="22"/>
    </w:rPr>
  </w:style>
  <w:style w:type="paragraph" w:styleId="Verzeichnis5">
    <w:name w:val="toc 5"/>
    <w:basedOn w:val="Standard"/>
    <w:next w:val="Standard"/>
    <w:autoRedefine/>
    <w:uiPriority w:val="39"/>
    <w:qFormat/>
    <w:rsid w:val="000A2929"/>
    <w:pPr>
      <w:spacing w:after="0"/>
      <w:ind w:left="960"/>
    </w:pPr>
    <w:rPr>
      <w:rFonts w:asciiTheme="minorHAnsi" w:hAnsiTheme="minorHAnsi"/>
      <w:sz w:val="20"/>
      <w:szCs w:val="20"/>
    </w:rPr>
  </w:style>
  <w:style w:type="paragraph" w:styleId="Verzeichnis6">
    <w:name w:val="toc 6"/>
    <w:basedOn w:val="Standard"/>
    <w:next w:val="Standard"/>
    <w:autoRedefine/>
    <w:uiPriority w:val="39"/>
    <w:qFormat/>
    <w:rsid w:val="000A2929"/>
    <w:pPr>
      <w:spacing w:after="0"/>
      <w:ind w:left="1200"/>
    </w:pPr>
    <w:rPr>
      <w:rFonts w:asciiTheme="minorHAnsi" w:hAnsiTheme="minorHAnsi"/>
      <w:sz w:val="20"/>
      <w:szCs w:val="20"/>
    </w:rPr>
  </w:style>
  <w:style w:type="paragraph" w:styleId="Verzeichnis7">
    <w:name w:val="toc 7"/>
    <w:basedOn w:val="Standard"/>
    <w:next w:val="Standard"/>
    <w:autoRedefine/>
    <w:uiPriority w:val="39"/>
    <w:qFormat/>
    <w:rsid w:val="000A2929"/>
    <w:pPr>
      <w:spacing w:after="0"/>
      <w:ind w:left="1440"/>
    </w:pPr>
    <w:rPr>
      <w:rFonts w:asciiTheme="minorHAnsi" w:hAnsiTheme="minorHAnsi"/>
      <w:sz w:val="20"/>
      <w:szCs w:val="20"/>
    </w:rPr>
  </w:style>
  <w:style w:type="paragraph" w:styleId="Verzeichnis8">
    <w:name w:val="toc 8"/>
    <w:basedOn w:val="Standard"/>
    <w:next w:val="Standard"/>
    <w:autoRedefine/>
    <w:uiPriority w:val="39"/>
    <w:qFormat/>
    <w:rsid w:val="000A2929"/>
    <w:pPr>
      <w:spacing w:after="0"/>
      <w:ind w:left="1680"/>
    </w:pPr>
    <w:rPr>
      <w:rFonts w:asciiTheme="minorHAnsi" w:hAnsiTheme="minorHAnsi"/>
      <w:sz w:val="20"/>
      <w:szCs w:val="20"/>
    </w:rPr>
  </w:style>
  <w:style w:type="paragraph" w:styleId="Verzeichnis9">
    <w:name w:val="toc 9"/>
    <w:basedOn w:val="Standard"/>
    <w:next w:val="Standard"/>
    <w:autoRedefine/>
    <w:uiPriority w:val="39"/>
    <w:qFormat/>
    <w:rsid w:val="000A2929"/>
    <w:pPr>
      <w:spacing w:after="0"/>
      <w:ind w:left="1920"/>
    </w:pPr>
    <w:rPr>
      <w:rFonts w:asciiTheme="minorHAnsi" w:hAnsiTheme="minorHAnsi"/>
      <w:sz w:val="20"/>
      <w:szCs w:val="20"/>
    </w:rPr>
  </w:style>
  <w:style w:type="paragraph" w:styleId="Textkrpereinzug">
    <w:name w:val="Body Text Indent"/>
    <w:basedOn w:val="Standard"/>
    <w:link w:val="TextkrpereinzugZeichen"/>
    <w:uiPriority w:val="99"/>
    <w:rsid w:val="000A2929"/>
    <w:pPr>
      <w:spacing w:after="0" w:line="360" w:lineRule="auto"/>
      <w:ind w:left="426"/>
      <w:jc w:val="both"/>
    </w:pPr>
    <w:rPr>
      <w:rFonts w:ascii="Bookman Old Style" w:eastAsia="Times New Roman" w:hAnsi="Bookman Old Style" w:cs="Times New Roman"/>
      <w:szCs w:val="24"/>
      <w:lang w:eastAsia="de-DE"/>
    </w:rPr>
  </w:style>
  <w:style w:type="character" w:customStyle="1" w:styleId="TextkrpereinzugZeichen">
    <w:name w:val="Textkörpereinzug Zeichen"/>
    <w:basedOn w:val="Absatzstandardschriftart"/>
    <w:link w:val="Textkrpereinzug"/>
    <w:uiPriority w:val="99"/>
    <w:rsid w:val="000A2929"/>
    <w:rPr>
      <w:rFonts w:ascii="Bookman Old Style" w:eastAsia="Times New Roman" w:hAnsi="Bookman Old Style"/>
      <w:sz w:val="24"/>
      <w:szCs w:val="24"/>
    </w:rPr>
  </w:style>
  <w:style w:type="paragraph" w:styleId="Textkrper2">
    <w:name w:val="Body Text 2"/>
    <w:basedOn w:val="Standard"/>
    <w:link w:val="Textkrper2Zeichen"/>
    <w:rsid w:val="000A2929"/>
    <w:pPr>
      <w:spacing w:after="0" w:line="240" w:lineRule="auto"/>
    </w:pPr>
    <w:rPr>
      <w:rFonts w:ascii="Bookman Old Style" w:eastAsia="Times New Roman" w:hAnsi="Bookman Old Style" w:cs="Times New Roman"/>
      <w:szCs w:val="24"/>
      <w:lang w:eastAsia="de-DE"/>
    </w:rPr>
  </w:style>
  <w:style w:type="character" w:customStyle="1" w:styleId="Textkrper2Zeichen">
    <w:name w:val="Textkörper 2 Zeichen"/>
    <w:basedOn w:val="Absatzstandardschriftart"/>
    <w:link w:val="Textkrper2"/>
    <w:rsid w:val="000A2929"/>
    <w:rPr>
      <w:rFonts w:ascii="Bookman Old Style" w:eastAsia="Times New Roman" w:hAnsi="Bookman Old Style"/>
      <w:sz w:val="24"/>
      <w:szCs w:val="24"/>
    </w:rPr>
  </w:style>
  <w:style w:type="character" w:customStyle="1" w:styleId="DokumentstrukturZeichen1">
    <w:name w:val="Dokumentstruktur Zeichen1"/>
    <w:basedOn w:val="Absatzstandardschriftart"/>
    <w:uiPriority w:val="99"/>
    <w:rsid w:val="000A2929"/>
    <w:rPr>
      <w:rFonts w:ascii="Lucida Grande" w:hAnsi="Lucida Grande" w:cs="Calibri" w:hint="default"/>
      <w:sz w:val="24"/>
      <w:lang w:eastAsia="en-US"/>
    </w:rPr>
  </w:style>
  <w:style w:type="paragraph" w:styleId="Inhaltsverzeichnisberschrift">
    <w:name w:val="TOC Heading"/>
    <w:basedOn w:val="berschrift1"/>
    <w:next w:val="Standard"/>
    <w:uiPriority w:val="39"/>
    <w:unhideWhenUsed/>
    <w:qFormat/>
    <w:rsid w:val="00B7125A"/>
    <w:pPr>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551C6C"/>
    <w:pPr>
      <w:numPr>
        <w:numId w:val="4"/>
      </w:numPr>
      <w:spacing w:before="120" w:after="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551C6C"/>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551C6C"/>
    <w:pPr>
      <w:spacing w:before="120" w:after="120" w:line="240" w:lineRule="auto"/>
      <w:ind w:left="54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551C6C"/>
    <w:rPr>
      <w:rFonts w:ascii="Times New Roman" w:eastAsia="Times New Roman" w:hAnsi="Times New Roman"/>
      <w:sz w:val="24"/>
      <w:szCs w:val="24"/>
    </w:rPr>
  </w:style>
  <w:style w:type="paragraph" w:styleId="Blocktext">
    <w:name w:val="Block Text"/>
    <w:aliases w:val="Blockquote"/>
    <w:rsid w:val="00157511"/>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character" w:styleId="Buchtitel">
    <w:name w:val="Book Title"/>
    <w:basedOn w:val="Absatzstandardschriftart"/>
    <w:uiPriority w:val="33"/>
    <w:qFormat/>
    <w:rsid w:val="00157511"/>
    <w:rPr>
      <w:rFonts w:asciiTheme="majorHAnsi" w:eastAsiaTheme="majorEastAsia" w:hAnsiTheme="majorHAnsi" w:cstheme="majorBidi"/>
      <w:bCs w:val="0"/>
      <w:i/>
      <w:iCs/>
      <w:color w:val="F79646" w:themeColor="accent6"/>
      <w:sz w:val="20"/>
      <w:szCs w:val="20"/>
      <w:lang w:val="de-DE"/>
    </w:rPr>
  </w:style>
  <w:style w:type="character" w:styleId="Herausstellen">
    <w:name w:val="Emphasis"/>
    <w:uiPriority w:val="20"/>
    <w:qFormat/>
    <w:rsid w:val="00157511"/>
    <w:rPr>
      <w:rFonts w:eastAsiaTheme="minorEastAsia" w:cstheme="minorBidi"/>
      <w:b/>
      <w:bCs/>
      <w:i/>
      <w:iCs/>
      <w:color w:val="404040" w:themeColor="text1" w:themeTint="BF"/>
      <w:spacing w:val="2"/>
      <w:w w:val="100"/>
      <w:szCs w:val="22"/>
      <w:lang w:val="de-DE"/>
    </w:rPr>
  </w:style>
  <w:style w:type="character" w:styleId="IntensiveHervorhebung">
    <w:name w:val="Intense Emphasis"/>
    <w:basedOn w:val="Absatzstandardschriftart"/>
    <w:uiPriority w:val="21"/>
    <w:qFormat/>
    <w:rsid w:val="00157511"/>
    <w:rPr>
      <w:rFonts w:asciiTheme="minorHAnsi" w:hAnsiTheme="minorHAnsi"/>
      <w:b/>
      <w:bCs/>
      <w:i/>
      <w:iCs/>
      <w:smallCaps/>
      <w:color w:val="C0504D" w:themeColor="accent2"/>
      <w:spacing w:val="2"/>
      <w:w w:val="100"/>
      <w:sz w:val="20"/>
      <w:szCs w:val="20"/>
    </w:rPr>
  </w:style>
  <w:style w:type="paragraph" w:styleId="IntensivesAnfhrungszeichen">
    <w:name w:val="Intense Quote"/>
    <w:basedOn w:val="Standard"/>
    <w:link w:val="IntensivesAnfhrungszeichenZeichen"/>
    <w:uiPriority w:val="30"/>
    <w:qFormat/>
    <w:rsid w:val="00157511"/>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157511"/>
    <w:rPr>
      <w:rFonts w:asciiTheme="majorHAnsi" w:eastAsiaTheme="majorEastAsia" w:hAnsiTheme="majorHAnsi" w:cstheme="majorBidi"/>
      <w:i/>
      <w:iCs/>
      <w:color w:val="FFFFFF" w:themeColor="background1"/>
      <w:sz w:val="32"/>
      <w:szCs w:val="32"/>
      <w:shd w:val="clear" w:color="auto" w:fill="4F81BD" w:themeFill="accent1"/>
      <w:lang w:eastAsia="en-US"/>
    </w:rPr>
  </w:style>
  <w:style w:type="character" w:styleId="IntensiverVerweis">
    <w:name w:val="Intense Reference"/>
    <w:basedOn w:val="Absatzstandardschriftart"/>
    <w:uiPriority w:val="32"/>
    <w:qFormat/>
    <w:rsid w:val="00157511"/>
    <w:rPr>
      <w:b/>
      <w:bCs/>
      <w:color w:val="4F81BD" w:themeColor="accent1"/>
      <w:sz w:val="22"/>
      <w:u w:val="single"/>
    </w:rPr>
  </w:style>
  <w:style w:type="paragraph" w:styleId="Aufzhlungszeichen3">
    <w:name w:val="List Bullet 3"/>
    <w:basedOn w:val="Standard"/>
    <w:unhideWhenUsed/>
    <w:qFormat/>
    <w:rsid w:val="00157511"/>
    <w:pPr>
      <w:numPr>
        <w:numId w:val="5"/>
      </w:numPr>
      <w:spacing w:after="0"/>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157511"/>
    <w:pPr>
      <w:numPr>
        <w:numId w:val="6"/>
      </w:numPr>
      <w:spacing w:after="0"/>
      <w:jc w:val="both"/>
    </w:pPr>
    <w:rPr>
      <w:rFonts w:asciiTheme="minorHAnsi" w:eastAsiaTheme="minorEastAsia" w:hAnsiTheme="minorHAnsi" w:cstheme="minorBidi"/>
      <w:color w:val="000000" w:themeColor="text1"/>
      <w:sz w:val="26"/>
    </w:rPr>
  </w:style>
  <w:style w:type="paragraph" w:styleId="Aufzhlungszeichen5">
    <w:name w:val="List Bullet 5"/>
    <w:basedOn w:val="Standard"/>
    <w:uiPriority w:val="36"/>
    <w:unhideWhenUsed/>
    <w:qFormat/>
    <w:rsid w:val="00157511"/>
    <w:pPr>
      <w:numPr>
        <w:numId w:val="7"/>
      </w:numPr>
      <w:spacing w:after="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157511"/>
    <w:rPr>
      <w:color w:val="808080"/>
    </w:rPr>
  </w:style>
  <w:style w:type="paragraph" w:styleId="Anfhrungszeichen">
    <w:name w:val="Quote"/>
    <w:basedOn w:val="Standard"/>
    <w:link w:val="AnfhrungszeichenZeichen"/>
    <w:uiPriority w:val="29"/>
    <w:qFormat/>
    <w:rsid w:val="00157511"/>
    <w:pPr>
      <w:spacing w:after="160"/>
      <w:jc w:val="both"/>
    </w:pPr>
    <w:rPr>
      <w:rFonts w:asciiTheme="minorHAnsi" w:eastAsiaTheme="minorEastAsia" w:hAnsiTheme="minorHAnsi" w:cstheme="minorBidi"/>
      <w:i/>
      <w:iCs/>
      <w:color w:val="7F7F7F" w:themeColor="background1" w:themeShade="7F"/>
      <w:szCs w:val="24"/>
    </w:rPr>
  </w:style>
  <w:style w:type="character" w:customStyle="1" w:styleId="AnfhrungszeichenZeichen">
    <w:name w:val="Anführungszeichen Zeichen"/>
    <w:basedOn w:val="Absatzstandardschriftart"/>
    <w:link w:val="Anfhrungszeichen"/>
    <w:uiPriority w:val="29"/>
    <w:rsid w:val="00157511"/>
    <w:rPr>
      <w:rFonts w:asciiTheme="minorHAnsi" w:eastAsiaTheme="minorEastAsia" w:hAnsiTheme="minorHAnsi" w:cstheme="minorBidi"/>
      <w:i/>
      <w:iCs/>
      <w:color w:val="7F7F7F" w:themeColor="background1" w:themeShade="7F"/>
      <w:sz w:val="24"/>
      <w:szCs w:val="24"/>
      <w:lang w:eastAsia="en-US"/>
    </w:rPr>
  </w:style>
  <w:style w:type="character" w:styleId="SchwacherVerweis">
    <w:name w:val="Subtle Reference"/>
    <w:basedOn w:val="Absatzstandardschriftart"/>
    <w:uiPriority w:val="31"/>
    <w:qFormat/>
    <w:rsid w:val="00157511"/>
    <w:rPr>
      <w:color w:val="737373" w:themeColor="text1" w:themeTint="8C"/>
      <w:sz w:val="22"/>
      <w:u w:val="single"/>
    </w:rPr>
  </w:style>
  <w:style w:type="paragraph" w:customStyle="1" w:styleId="FormatvorlagePalatinoLinotypeLinks15cmRechts15cmVor6p">
    <w:name w:val="Formatvorlage Palatino Linotype Links:  15 cm Rechts:  15 cm Vor:  6 p..."/>
    <w:basedOn w:val="Standard"/>
    <w:rsid w:val="00702BC2"/>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702BC2"/>
    <w:pPr>
      <w:spacing w:before="0" w:after="0" w:line="360" w:lineRule="auto"/>
      <w:textAlignment w:val="auto"/>
    </w:pPr>
    <w:rPr>
      <w:rFonts w:ascii="Century Schoolbook" w:hAnsi="Century Schoolbook"/>
      <w:b w:val="0"/>
    </w:rPr>
  </w:style>
  <w:style w:type="paragraph" w:customStyle="1" w:styleId="navback">
    <w:name w:val="nav_back"/>
    <w:basedOn w:val="Standard"/>
    <w:rsid w:val="00702BC2"/>
    <w:pPr>
      <w:spacing w:beforeLines="1" w:afterLines="1" w:line="240" w:lineRule="auto"/>
    </w:pPr>
    <w:rPr>
      <w:rFonts w:ascii="Arial" w:eastAsia="Times New Roman" w:hAnsi="Arial" w:cs="Arial"/>
      <w:b/>
      <w:bCs/>
      <w:color w:val="990000"/>
      <w:sz w:val="22"/>
      <w:lang w:eastAsia="de-DE"/>
    </w:rPr>
  </w:style>
  <w:style w:type="character" w:styleId="Kommentarzeichen">
    <w:name w:val="annotation reference"/>
    <w:basedOn w:val="Absatzstandardschriftart"/>
    <w:rsid w:val="00CB6B50"/>
    <w:rPr>
      <w:sz w:val="16"/>
      <w:szCs w:val="16"/>
    </w:rPr>
  </w:style>
  <w:style w:type="paragraph" w:styleId="Kommentartext">
    <w:name w:val="annotation text"/>
    <w:basedOn w:val="Standard"/>
    <w:link w:val="KommentartextZeichen"/>
    <w:rsid w:val="00CB6B50"/>
    <w:pPr>
      <w:spacing w:before="120" w:after="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rsid w:val="00CB6B50"/>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rsid w:val="00CB6B50"/>
    <w:rPr>
      <w:b/>
      <w:bCs/>
    </w:rPr>
  </w:style>
  <w:style w:type="character" w:customStyle="1" w:styleId="KommentarthemaZeichen">
    <w:name w:val="Kommentarthema Zeichen"/>
    <w:basedOn w:val="KommentartextZeichen"/>
    <w:link w:val="Kommentarthema"/>
    <w:rsid w:val="00CB6B50"/>
    <w:rPr>
      <w:rFonts w:ascii="Century Schoolbook" w:eastAsia="Times New Roman" w:hAnsi="Century Schoolbook"/>
      <w:b/>
      <w:bCs/>
      <w:sz w:val="20"/>
      <w:szCs w:val="20"/>
    </w:rPr>
  </w:style>
  <w:style w:type="paragraph" w:styleId="Textkrpereinzug3">
    <w:name w:val="Body Text Indent 3"/>
    <w:basedOn w:val="Standard"/>
    <w:link w:val="Textkrpereinzug3Zeichen"/>
    <w:rsid w:val="00CB6B50"/>
    <w:pPr>
      <w:spacing w:before="120" w:after="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CB6B50"/>
    <w:rPr>
      <w:rFonts w:ascii="Century Schoolbook" w:eastAsia="Times New Roman" w:hAnsi="Century Schoolbook"/>
      <w:sz w:val="16"/>
      <w:szCs w:val="16"/>
    </w:rPr>
  </w:style>
  <w:style w:type="paragraph" w:customStyle="1" w:styleId="Zeilenabstand">
    <w:name w:val="Zeilenabstand"/>
    <w:basedOn w:val="Standard"/>
    <w:rsid w:val="00CB6B50"/>
    <w:pPr>
      <w:spacing w:after="0" w:line="288" w:lineRule="auto"/>
      <w:jc w:val="both"/>
    </w:pPr>
    <w:rPr>
      <w:rFonts w:ascii="Arial Narrow" w:eastAsia="Times New Roman" w:hAnsi="Arial Narrow" w:cs="Times New Roman"/>
      <w:sz w:val="22"/>
      <w:szCs w:val="20"/>
      <w:lang w:eastAsia="de-DE"/>
    </w:rPr>
  </w:style>
  <w:style w:type="paragraph" w:customStyle="1" w:styleId="Aufzhlung1">
    <w:name w:val="Aufzählung 1"/>
    <w:basedOn w:val="Standard"/>
    <w:rsid w:val="00492FAD"/>
    <w:pPr>
      <w:numPr>
        <w:numId w:val="8"/>
      </w:numPr>
      <w:spacing w:before="120" w:after="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492FAD"/>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492FAD"/>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492FAD"/>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492FAD"/>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492FAD"/>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492FAD"/>
    <w:pPr>
      <w:tabs>
        <w:tab w:val="left" w:pos="1173"/>
      </w:tabs>
      <w:autoSpaceDE w:val="0"/>
      <w:autoSpaceDN w:val="0"/>
      <w:adjustRightInd w:val="0"/>
      <w:spacing w:after="0" w:line="240" w:lineRule="atLeast"/>
      <w:ind w:left="778"/>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492FAD"/>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rsid w:val="00162708"/>
    <w:pPr>
      <w:tabs>
        <w:tab w:val="clear" w:pos="1134"/>
        <w:tab w:val="clear" w:pos="1418"/>
      </w:tabs>
      <w:spacing w:before="0" w:after="240" w:line="240" w:lineRule="atLeast"/>
      <w:ind w:left="720" w:right="720" w:hanging="360"/>
    </w:pPr>
    <w:rPr>
      <w:rFonts w:ascii="Garamond" w:hAnsi="Garamond"/>
      <w:sz w:val="22"/>
      <w:szCs w:val="20"/>
    </w:rPr>
  </w:style>
  <w:style w:type="paragraph" w:styleId="Endnotentext">
    <w:name w:val="endnote text"/>
    <w:basedOn w:val="Standard"/>
    <w:link w:val="EndnotentextZeichen"/>
    <w:rsid w:val="00162708"/>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rsid w:val="00162708"/>
    <w:rPr>
      <w:rFonts w:ascii="Tms Rmn" w:eastAsia="Times New Roman" w:hAnsi="Tms Rmn"/>
      <w:sz w:val="20"/>
      <w:szCs w:val="20"/>
    </w:rPr>
  </w:style>
  <w:style w:type="character" w:styleId="Endnotenzeichen">
    <w:name w:val="endnote reference"/>
    <w:basedOn w:val="Absatzstandardschriftart"/>
    <w:rsid w:val="00162708"/>
    <w:rPr>
      <w:vertAlign w:val="superscript"/>
    </w:rPr>
  </w:style>
  <w:style w:type="paragraph" w:customStyle="1" w:styleId="stil2">
    <w:name w:val="stil2"/>
    <w:basedOn w:val="Standard"/>
    <w:rsid w:val="00162708"/>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162708"/>
    <w:rPr>
      <w:rFonts w:ascii="Arial" w:hAnsi="Arial" w:cs="Arial" w:hint="default"/>
      <w:b w:val="0"/>
      <w:bCs w:val="0"/>
      <w:color w:val="000000"/>
      <w:sz w:val="16"/>
      <w:szCs w:val="16"/>
    </w:rPr>
  </w:style>
  <w:style w:type="paragraph" w:customStyle="1" w:styleId="EndNoteBibliography">
    <w:name w:val="EndNote Bibliography"/>
    <w:basedOn w:val="Standard"/>
    <w:rsid w:val="000E2C2C"/>
    <w:pPr>
      <w:spacing w:line="240" w:lineRule="auto"/>
    </w:pPr>
    <w:rPr>
      <w:rFonts w:ascii="Cambria" w:eastAsiaTheme="minorHAnsi" w:hAnsi="Cambria" w:cstheme="minorBidi"/>
      <w:sz w:val="26"/>
      <w:lang w:val="en-US"/>
    </w:rPr>
  </w:style>
  <w:style w:type="paragraph" w:customStyle="1" w:styleId="EndNoteBibliographyTitle">
    <w:name w:val="EndNote Bibliography Title"/>
    <w:basedOn w:val="Standard"/>
    <w:rsid w:val="00253A6B"/>
    <w:pPr>
      <w:spacing w:after="0"/>
      <w:jc w:val="center"/>
    </w:pPr>
    <w:rPr>
      <w:rFonts w:ascii="Cambria" w:eastAsiaTheme="minorHAnsi" w:hAnsi="Cambria" w:cstheme="minorBidi"/>
      <w:sz w:val="26"/>
      <w:lang w:val="en-US"/>
    </w:rPr>
  </w:style>
  <w:style w:type="paragraph" w:styleId="Zusatz1">
    <w:name w:val="toa heading"/>
    <w:basedOn w:val="Standard"/>
    <w:next w:val="Standard"/>
    <w:uiPriority w:val="99"/>
    <w:unhideWhenUsed/>
    <w:rsid w:val="00253A6B"/>
    <w:pPr>
      <w:spacing w:before="120" w:line="240" w:lineRule="auto"/>
    </w:pPr>
    <w:rPr>
      <w:rFonts w:asciiTheme="majorHAnsi" w:eastAsiaTheme="majorEastAsia" w:hAnsiTheme="majorHAnsi" w:cstheme="majorBidi"/>
      <w:b/>
      <w:bCs/>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line number" w:uiPriority="99"/>
    <w:lsdException w:name="page number" w:uiPriority="99"/>
    <w:lsdException w:name="toa heading" w:uiPriority="99"/>
    <w:lsdException w:name="List Bullet" w:qFormat="1"/>
    <w:lsdException w:name="Body Text Indent" w:uiPriority="99"/>
    <w:lsdException w:name="Hyperlink" w:uiPriority="99"/>
    <w:lsdException w:name="FollowedHyperlink" w:uiPriority="99"/>
    <w:lsdException w:name="Strong" w:qFormat="1"/>
    <w:lsdException w:name="Document Map" w:uiPriority="99"/>
    <w:lsdException w:name="Normal (Web)" w:uiPriority="99"/>
    <w:lsdException w:name="No List" w:uiPriority="99"/>
    <w:lsdException w:name="Balloon Text" w:uiPriority="99"/>
    <w:lsdException w:name="Table Grid" w:uiPriority="59"/>
    <w:lsdException w:name="List Paragraph" w:uiPriority="34" w:qFormat="1"/>
  </w:latentStyles>
  <w:style w:type="paragraph" w:default="1" w:styleId="Standard">
    <w:name w:val="Normal"/>
    <w:qFormat/>
    <w:rsid w:val="00702BC2"/>
    <w:pPr>
      <w:spacing w:after="200" w:line="276" w:lineRule="auto"/>
    </w:pPr>
    <w:rPr>
      <w:rFonts w:cs="Calibri"/>
      <w:sz w:val="24"/>
      <w:lang w:eastAsia="en-US"/>
    </w:rPr>
  </w:style>
  <w:style w:type="paragraph" w:styleId="berschrift1">
    <w:name w:val="heading 1"/>
    <w:basedOn w:val="Standard"/>
    <w:next w:val="Standard"/>
    <w:link w:val="berschrift1Zeichen"/>
    <w:uiPriority w:val="9"/>
    <w:qFormat/>
    <w:rsid w:val="000E124F"/>
    <w:pPr>
      <w:keepNext/>
      <w:keepLines/>
      <w:spacing w:before="480" w:after="0"/>
      <w:outlineLvl w:val="0"/>
    </w:pPr>
    <w:rPr>
      <w:rFonts w:eastAsia="Times New Roman"/>
      <w:b/>
      <w:bCs/>
      <w:color w:val="365F91"/>
      <w:sz w:val="28"/>
      <w:szCs w:val="28"/>
    </w:rPr>
  </w:style>
  <w:style w:type="paragraph" w:styleId="berschrift2">
    <w:name w:val="heading 2"/>
    <w:basedOn w:val="Standard"/>
    <w:next w:val="Standard"/>
    <w:link w:val="berschrift2Zeichen"/>
    <w:uiPriority w:val="9"/>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uiPriority w:val="9"/>
    <w:qFormat/>
    <w:rsid w:val="000E124F"/>
    <w:pPr>
      <w:keepNext/>
      <w:keepLines/>
      <w:spacing w:before="200" w:after="0"/>
      <w:outlineLvl w:val="2"/>
    </w:pPr>
    <w:rPr>
      <w:rFonts w:eastAsia="Times New Roman"/>
      <w:b/>
      <w:bCs/>
      <w:color w:val="4F81BD"/>
    </w:rPr>
  </w:style>
  <w:style w:type="paragraph" w:styleId="berschrift4">
    <w:name w:val="heading 4"/>
    <w:basedOn w:val="Standard"/>
    <w:next w:val="Standard"/>
    <w:link w:val="berschrift4Zeichen"/>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1"/>
    <w:uiPriority w:val="99"/>
    <w:rsid w:val="0086577B"/>
    <w:pPr>
      <w:spacing w:after="0" w:line="240" w:lineRule="auto"/>
    </w:pPr>
    <w:rPr>
      <w:rFonts w:ascii="Tahoma" w:hAnsi="Tahoma" w:cs="Tahoma"/>
      <w:sz w:val="16"/>
      <w:szCs w:val="16"/>
    </w:rPr>
  </w:style>
  <w:style w:type="character" w:customStyle="1" w:styleId="SprechblasentextZeichen">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0">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2">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3">
    <w:name w:val="Sprechblasentext Zeichen"/>
    <w:basedOn w:val="Absatzstandardschriftart"/>
    <w:uiPriority w:val="99"/>
    <w:semiHidden/>
    <w:rsid w:val="00876403"/>
    <w:rPr>
      <w:rFonts w:ascii="Lucida Grande" w:hAnsi="Lucida Grande"/>
      <w:sz w:val="18"/>
      <w:szCs w:val="18"/>
    </w:rPr>
  </w:style>
  <w:style w:type="character" w:customStyle="1" w:styleId="SprechblasentextZeichen4">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5">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6">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7">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8">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9">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a">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b">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c">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d">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e">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
    <w:name w:val="Sprechblasentext Zeichen"/>
    <w:basedOn w:val="Absatzstandardschriftart"/>
    <w:uiPriority w:val="99"/>
    <w:semiHidden/>
    <w:rsid w:val="00372E9A"/>
    <w:rPr>
      <w:rFonts w:ascii="Lucida Grande" w:hAnsi="Lucida Grande"/>
      <w:sz w:val="18"/>
      <w:szCs w:val="18"/>
    </w:rPr>
  </w:style>
  <w:style w:type="character" w:customStyle="1" w:styleId="berschrift1Zeichen">
    <w:name w:val="Überschrift 1 Zeichen"/>
    <w:basedOn w:val="Absatzstandardschriftart"/>
    <w:link w:val="berschrift1"/>
    <w:uiPriority w:val="9"/>
    <w:rsid w:val="000E124F"/>
    <w:rPr>
      <w:rFonts w:ascii="Calibri" w:hAnsi="Calibri" w:cs="Calibri"/>
      <w:b/>
      <w:bCs/>
      <w:color w:val="365F91"/>
      <w:sz w:val="28"/>
      <w:szCs w:val="28"/>
      <w:lang w:eastAsia="en-US"/>
    </w:rPr>
  </w:style>
  <w:style w:type="character" w:customStyle="1" w:styleId="berschrift2Zeichen">
    <w:name w:val="Überschrift 2 Zeichen"/>
    <w:basedOn w:val="Absatzstandardschriftart"/>
    <w:link w:val="berschrift2"/>
    <w:uiPriority w:val="9"/>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uiPriority w:val="9"/>
    <w:rsid w:val="000E124F"/>
    <w:rPr>
      <w:rFonts w:ascii="Calibri" w:hAnsi="Calibri" w:cs="Calibri"/>
      <w:b/>
      <w:bCs/>
      <w:color w:val="4F81BD"/>
      <w:lang w:eastAsia="en-US"/>
    </w:rPr>
  </w:style>
  <w:style w:type="character" w:customStyle="1" w:styleId="berschrift4Zeichen">
    <w:name w:val="Überschrift 4 Zeichen"/>
    <w:basedOn w:val="Absatzstandardschriftart"/>
    <w:link w:val="berschrift4"/>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rsid w:val="000E124F"/>
    <w:rPr>
      <w:rFonts w:ascii="Calibri" w:hAnsi="Calibri" w:cs="Calibri"/>
      <w:color w:val="243F60"/>
      <w:lang w:eastAsia="en-US"/>
    </w:rPr>
  </w:style>
  <w:style w:type="character" w:customStyle="1" w:styleId="berschrift6Zeichen">
    <w:name w:val="Überschrift 6 Zeichen"/>
    <w:basedOn w:val="Absatzstandardschriftart"/>
    <w:link w:val="berschrift6"/>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character" w:customStyle="1" w:styleId="SprechblasentextZeichen1">
    <w:name w:val="Sprechblasentext Zeichen1"/>
    <w:basedOn w:val="Absatzstandardschriftart"/>
    <w:link w:val="Sprechblasentext"/>
    <w:uiPriority w:val="99"/>
    <w:rsid w:val="0086577B"/>
    <w:rPr>
      <w:rFonts w:ascii="Tahoma" w:hAnsi="Tahoma" w:cs="Tahoma"/>
      <w:sz w:val="16"/>
      <w:szCs w:val="16"/>
    </w:rPr>
  </w:style>
  <w:style w:type="character" w:customStyle="1" w:styleId="SprechblasentextZeichenf0">
    <w:name w:val="Sprechblasentext Zeichen"/>
    <w:basedOn w:val="Absatzstandardschriftart"/>
    <w:uiPriority w:val="99"/>
    <w:rsid w:val="00EC336D"/>
    <w:rPr>
      <w:rFonts w:ascii="Lucida Grande" w:hAnsi="Lucida Grande"/>
      <w:sz w:val="18"/>
      <w:szCs w:val="18"/>
    </w:rPr>
  </w:style>
  <w:style w:type="paragraph" w:styleId="Kopfzeile">
    <w:name w:val="header"/>
    <w:basedOn w:val="Standard"/>
    <w:link w:val="KopfzeileZeichen"/>
    <w:uiPriority w:val="99"/>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86577B"/>
  </w:style>
  <w:style w:type="paragraph" w:styleId="Fuzeile">
    <w:name w:val="footer"/>
    <w:basedOn w:val="Standard"/>
    <w:link w:val="FuzeileZeichen"/>
    <w:uiPriority w:val="99"/>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86577B"/>
  </w:style>
  <w:style w:type="paragraph" w:styleId="Listenabsatz">
    <w:name w:val="List Paragraph"/>
    <w:basedOn w:val="Standard"/>
    <w:uiPriority w:val="34"/>
    <w:qFormat/>
    <w:rsid w:val="00063778"/>
    <w:pPr>
      <w:numPr>
        <w:numId w:val="10"/>
      </w:numPr>
      <w:contextualSpacing/>
    </w:pPr>
  </w:style>
  <w:style w:type="table" w:styleId="Tabellenraster">
    <w:name w:val="Table Grid"/>
    <w:basedOn w:val="Tabelle3D-Effekt3"/>
    <w:uiPriority w:val="59"/>
    <w:rsid w:val="00E14F7B"/>
    <w:rPr>
      <w:rFonts w:cs="Calibri"/>
      <w:sz w:val="24"/>
      <w:szCs w:val="2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elleSchattierung1">
    <w:name w:val="Helle Schattierung1"/>
    <w:uiPriority w:val="60"/>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60"/>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semiHidden/>
    <w:rsid w:val="00C353CE"/>
  </w:style>
  <w:style w:type="paragraph" w:styleId="Funotentext">
    <w:name w:val="footnote text"/>
    <w:aliases w:val="Char Char Char Char,Char Char Char, Char Char Char Char, Char Char Char,VR"/>
    <w:basedOn w:val="Standard"/>
    <w:link w:val="FunotentextZeichen"/>
    <w:rsid w:val="0050122E"/>
    <w:pPr>
      <w:spacing w:after="0" w:line="240" w:lineRule="auto"/>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 Char Char Char Char Zeichen, Char Char Char Zeichen,VR Zeichen"/>
    <w:basedOn w:val="Absatzstandardschriftart"/>
    <w:link w:val="Funotentext"/>
    <w:rsid w:val="0050122E"/>
    <w:rPr>
      <w:rFonts w:asciiTheme="minorHAnsi" w:eastAsia="Times New Roman" w:hAnsiTheme="minorHAnsi" w:cs="Modern No. 20"/>
      <w:sz w:val="20"/>
      <w:szCs w:val="24"/>
      <w:lang w:eastAsia="en-US"/>
    </w:rPr>
  </w:style>
  <w:style w:type="character" w:styleId="Funotenzeichen">
    <w:name w:val="footnote reference"/>
    <w:aliases w:val="Fußnotenzeichen Petit,VR_Fußnotenzeichen,Fu§notenzeichen Petit"/>
    <w:basedOn w:val="Absatzstandardschriftart"/>
    <w:rsid w:val="00FE76D4"/>
    <w:rPr>
      <w:vertAlign w:val="superscript"/>
    </w:rPr>
  </w:style>
  <w:style w:type="paragraph" w:styleId="Titel">
    <w:name w:val="Title"/>
    <w:basedOn w:val="Standard"/>
    <w:next w:val="Standard"/>
    <w:link w:val="TitelZeichen"/>
    <w:uiPriority w:val="10"/>
    <w:qFormat/>
    <w:rsid w:val="000E124F"/>
    <w:pPr>
      <w:pBdr>
        <w:top w:val="single" w:sz="8" w:space="10" w:color="F45352"/>
        <w:bottom w:val="single" w:sz="24" w:space="15" w:color="7A500A"/>
      </w:pBdr>
      <w:spacing w:before="120" w:after="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10"/>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11"/>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11"/>
    <w:rsid w:val="000E124F"/>
    <w:rPr>
      <w:rFonts w:ascii="Modern No. 20" w:hAnsi="Modern No. 20" w:cs="Modern No. 20"/>
      <w:i/>
      <w:iCs/>
      <w:sz w:val="24"/>
      <w:szCs w:val="24"/>
      <w:lang w:eastAsia="en-US"/>
    </w:rPr>
  </w:style>
  <w:style w:type="paragraph" w:styleId="KeinLeerraum">
    <w:name w:val="No Spacing"/>
    <w:uiPriority w:val="1"/>
    <w:qFormat/>
    <w:rsid w:val="000E124F"/>
    <w:rPr>
      <w:rFonts w:cs="Calibri"/>
      <w:lang w:eastAsia="en-US"/>
    </w:rPr>
  </w:style>
  <w:style w:type="character" w:styleId="SchwacheHervorhebung">
    <w:name w:val="Subtle Emphasis"/>
    <w:basedOn w:val="Absatzstandardschriftart"/>
    <w:uiPriority w:val="19"/>
    <w:qFormat/>
    <w:rsid w:val="000E124F"/>
    <w:rPr>
      <w:i/>
      <w:iCs/>
      <w:color w:val="808080"/>
    </w:rPr>
  </w:style>
  <w:style w:type="paragraph" w:styleId="StandardWeb">
    <w:name w:val="Normal (Web)"/>
    <w:basedOn w:val="Standard"/>
    <w:uiPriority w:val="99"/>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numPr>
        <w:numId w:val="2"/>
      </w:numPr>
      <w:tabs>
        <w:tab w:val="left" w:pos="284"/>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after="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qFormat/>
    <w:rsid w:val="000D11E1"/>
    <w:pPr>
      <w:numPr>
        <w:numId w:val="9"/>
      </w:numPr>
      <w:spacing w:before="120" w:after="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after="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uiPriority w:val="99"/>
    <w:rsid w:val="000D11E1"/>
  </w:style>
  <w:style w:type="paragraph" w:styleId="Liste">
    <w:name w:val="List"/>
    <w:basedOn w:val="Standard"/>
    <w:rsid w:val="000D11E1"/>
    <w:pPr>
      <w:numPr>
        <w:numId w:val="1"/>
      </w:numPr>
      <w:tabs>
        <w:tab w:val="left" w:pos="1134"/>
        <w:tab w:val="left" w:pos="1418"/>
      </w:tabs>
      <w:spacing w:before="120" w:after="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uiPriority w:val="99"/>
    <w:rsid w:val="000D11E1"/>
    <w:rPr>
      <w:color w:val="0000FF"/>
      <w:u w:val="single"/>
    </w:rPr>
  </w:style>
  <w:style w:type="character" w:styleId="Betont">
    <w:name w:val="Strong"/>
    <w:basedOn w:val="Absatzstandardschriftart"/>
    <w:qFormat/>
    <w:rsid w:val="000D11E1"/>
    <w:rPr>
      <w:b/>
      <w:bCs/>
    </w:rPr>
  </w:style>
  <w:style w:type="character" w:styleId="GesichteterLink">
    <w:name w:val="FollowedHyperlink"/>
    <w:basedOn w:val="Absatzstandardschriftart"/>
    <w:uiPriority w:val="99"/>
    <w:rsid w:val="000D11E1"/>
    <w:rPr>
      <w:color w:val="800080"/>
      <w:u w:val="single"/>
    </w:rPr>
  </w:style>
  <w:style w:type="paragraph" w:customStyle="1" w:styleId="Aufzhlung2">
    <w:name w:val="Aufzählung 2"/>
    <w:basedOn w:val="Standard"/>
    <w:rsid w:val="000D11E1"/>
    <w:pPr>
      <w:numPr>
        <w:numId w:val="3"/>
      </w:numPr>
      <w:spacing w:before="120" w:after="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after="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after="0"/>
      <w:ind w:left="720"/>
    </w:pPr>
    <w:rPr>
      <w:rFonts w:asciiTheme="minorHAnsi" w:hAnsiTheme="minorHAnsi"/>
      <w:sz w:val="20"/>
      <w:szCs w:val="20"/>
    </w:rPr>
  </w:style>
  <w:style w:type="character" w:customStyle="1" w:styleId="DokumentstrukturZeichen">
    <w:name w:val="Dokumentstruktur Zeichen"/>
    <w:basedOn w:val="Absatzstandardschriftart"/>
    <w:link w:val="Dokumentstruktur"/>
    <w:uiPriority w:val="99"/>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uiPriority w:val="99"/>
    <w:rsid w:val="000D11E1"/>
    <w:pPr>
      <w:shd w:val="clear" w:color="auto" w:fill="000080"/>
      <w:spacing w:before="120" w:after="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eschriftung">
    <w:name w:val="caption"/>
    <w:basedOn w:val="Standard"/>
    <w:next w:val="Standard"/>
    <w:uiPriority w:val="35"/>
    <w:qFormat/>
    <w:rsid w:val="00BF3DB0"/>
    <w:pPr>
      <w:spacing w:after="0" w:line="240" w:lineRule="auto"/>
    </w:pPr>
    <w:rPr>
      <w:rFonts w:eastAsia="Times New Roman" w:cs="Times New Roman"/>
      <w:b/>
      <w:bCs/>
      <w:szCs w:val="24"/>
      <w:lang w:bidi="en-US"/>
    </w:rPr>
  </w:style>
  <w:style w:type="table" w:styleId="Tabelle3D-Effekt3">
    <w:name w:val="Table 3D effects 3"/>
    <w:basedOn w:val="NormaleTabelle"/>
    <w:rsid w:val="00E14F7B"/>
    <w:pPr>
      <w:spacing w:after="200" w:line="276" w:lineRule="auto"/>
    </w:pPr>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erzeichnis1">
    <w:name w:val="toc 1"/>
    <w:basedOn w:val="Standard"/>
    <w:next w:val="Standard"/>
    <w:autoRedefine/>
    <w:uiPriority w:val="39"/>
    <w:qFormat/>
    <w:rsid w:val="000A2929"/>
    <w:pPr>
      <w:spacing w:before="120" w:after="0"/>
    </w:pPr>
    <w:rPr>
      <w:rFonts w:asciiTheme="minorHAnsi" w:hAnsiTheme="minorHAnsi"/>
      <w:b/>
      <w:sz w:val="22"/>
    </w:rPr>
  </w:style>
  <w:style w:type="paragraph" w:styleId="Verzeichnis2">
    <w:name w:val="toc 2"/>
    <w:basedOn w:val="Standard"/>
    <w:next w:val="Standard"/>
    <w:autoRedefine/>
    <w:uiPriority w:val="39"/>
    <w:qFormat/>
    <w:rsid w:val="000A2929"/>
    <w:pPr>
      <w:spacing w:after="0"/>
      <w:ind w:left="240"/>
    </w:pPr>
    <w:rPr>
      <w:rFonts w:asciiTheme="minorHAnsi" w:hAnsiTheme="minorHAnsi"/>
      <w:i/>
      <w:sz w:val="22"/>
    </w:rPr>
  </w:style>
  <w:style w:type="paragraph" w:styleId="Verzeichnis3">
    <w:name w:val="toc 3"/>
    <w:basedOn w:val="Standard"/>
    <w:next w:val="Standard"/>
    <w:autoRedefine/>
    <w:uiPriority w:val="39"/>
    <w:qFormat/>
    <w:rsid w:val="000A2929"/>
    <w:pPr>
      <w:spacing w:after="0"/>
      <w:ind w:left="480"/>
    </w:pPr>
    <w:rPr>
      <w:rFonts w:asciiTheme="minorHAnsi" w:hAnsiTheme="minorHAnsi"/>
      <w:sz w:val="22"/>
    </w:rPr>
  </w:style>
  <w:style w:type="paragraph" w:styleId="Verzeichnis5">
    <w:name w:val="toc 5"/>
    <w:basedOn w:val="Standard"/>
    <w:next w:val="Standard"/>
    <w:autoRedefine/>
    <w:uiPriority w:val="39"/>
    <w:qFormat/>
    <w:rsid w:val="000A2929"/>
    <w:pPr>
      <w:spacing w:after="0"/>
      <w:ind w:left="960"/>
    </w:pPr>
    <w:rPr>
      <w:rFonts w:asciiTheme="minorHAnsi" w:hAnsiTheme="minorHAnsi"/>
      <w:sz w:val="20"/>
      <w:szCs w:val="20"/>
    </w:rPr>
  </w:style>
  <w:style w:type="paragraph" w:styleId="Verzeichnis6">
    <w:name w:val="toc 6"/>
    <w:basedOn w:val="Standard"/>
    <w:next w:val="Standard"/>
    <w:autoRedefine/>
    <w:uiPriority w:val="39"/>
    <w:qFormat/>
    <w:rsid w:val="000A2929"/>
    <w:pPr>
      <w:spacing w:after="0"/>
      <w:ind w:left="1200"/>
    </w:pPr>
    <w:rPr>
      <w:rFonts w:asciiTheme="minorHAnsi" w:hAnsiTheme="minorHAnsi"/>
      <w:sz w:val="20"/>
      <w:szCs w:val="20"/>
    </w:rPr>
  </w:style>
  <w:style w:type="paragraph" w:styleId="Verzeichnis7">
    <w:name w:val="toc 7"/>
    <w:basedOn w:val="Standard"/>
    <w:next w:val="Standard"/>
    <w:autoRedefine/>
    <w:uiPriority w:val="39"/>
    <w:qFormat/>
    <w:rsid w:val="000A2929"/>
    <w:pPr>
      <w:spacing w:after="0"/>
      <w:ind w:left="1440"/>
    </w:pPr>
    <w:rPr>
      <w:rFonts w:asciiTheme="minorHAnsi" w:hAnsiTheme="minorHAnsi"/>
      <w:sz w:val="20"/>
      <w:szCs w:val="20"/>
    </w:rPr>
  </w:style>
  <w:style w:type="paragraph" w:styleId="Verzeichnis8">
    <w:name w:val="toc 8"/>
    <w:basedOn w:val="Standard"/>
    <w:next w:val="Standard"/>
    <w:autoRedefine/>
    <w:uiPriority w:val="39"/>
    <w:qFormat/>
    <w:rsid w:val="000A2929"/>
    <w:pPr>
      <w:spacing w:after="0"/>
      <w:ind w:left="1680"/>
    </w:pPr>
    <w:rPr>
      <w:rFonts w:asciiTheme="minorHAnsi" w:hAnsiTheme="minorHAnsi"/>
      <w:sz w:val="20"/>
      <w:szCs w:val="20"/>
    </w:rPr>
  </w:style>
  <w:style w:type="paragraph" w:styleId="Verzeichnis9">
    <w:name w:val="toc 9"/>
    <w:basedOn w:val="Standard"/>
    <w:next w:val="Standard"/>
    <w:autoRedefine/>
    <w:uiPriority w:val="39"/>
    <w:qFormat/>
    <w:rsid w:val="000A2929"/>
    <w:pPr>
      <w:spacing w:after="0"/>
      <w:ind w:left="1920"/>
    </w:pPr>
    <w:rPr>
      <w:rFonts w:asciiTheme="minorHAnsi" w:hAnsiTheme="minorHAnsi"/>
      <w:sz w:val="20"/>
      <w:szCs w:val="20"/>
    </w:rPr>
  </w:style>
  <w:style w:type="paragraph" w:styleId="Textkrpereinzug">
    <w:name w:val="Body Text Indent"/>
    <w:basedOn w:val="Standard"/>
    <w:link w:val="TextkrpereinzugZeichen"/>
    <w:uiPriority w:val="99"/>
    <w:rsid w:val="000A2929"/>
    <w:pPr>
      <w:spacing w:after="0" w:line="360" w:lineRule="auto"/>
      <w:ind w:left="426"/>
      <w:jc w:val="both"/>
    </w:pPr>
    <w:rPr>
      <w:rFonts w:ascii="Bookman Old Style" w:eastAsia="Times New Roman" w:hAnsi="Bookman Old Style" w:cs="Times New Roman"/>
      <w:szCs w:val="24"/>
      <w:lang w:eastAsia="de-DE"/>
    </w:rPr>
  </w:style>
  <w:style w:type="character" w:customStyle="1" w:styleId="TextkrpereinzugZeichen">
    <w:name w:val="Textkörpereinzug Zeichen"/>
    <w:basedOn w:val="Absatzstandardschriftart"/>
    <w:link w:val="Textkrpereinzug"/>
    <w:uiPriority w:val="99"/>
    <w:rsid w:val="000A2929"/>
    <w:rPr>
      <w:rFonts w:ascii="Bookman Old Style" w:eastAsia="Times New Roman" w:hAnsi="Bookman Old Style"/>
      <w:sz w:val="24"/>
      <w:szCs w:val="24"/>
    </w:rPr>
  </w:style>
  <w:style w:type="paragraph" w:styleId="Textkrper2">
    <w:name w:val="Body Text 2"/>
    <w:basedOn w:val="Standard"/>
    <w:link w:val="Textkrper2Zeichen"/>
    <w:rsid w:val="000A2929"/>
    <w:pPr>
      <w:spacing w:after="0" w:line="240" w:lineRule="auto"/>
    </w:pPr>
    <w:rPr>
      <w:rFonts w:ascii="Bookman Old Style" w:eastAsia="Times New Roman" w:hAnsi="Bookman Old Style" w:cs="Times New Roman"/>
      <w:szCs w:val="24"/>
      <w:lang w:eastAsia="de-DE"/>
    </w:rPr>
  </w:style>
  <w:style w:type="character" w:customStyle="1" w:styleId="Textkrper2Zeichen">
    <w:name w:val="Textkörper 2 Zeichen"/>
    <w:basedOn w:val="Absatzstandardschriftart"/>
    <w:link w:val="Textkrper2"/>
    <w:rsid w:val="000A2929"/>
    <w:rPr>
      <w:rFonts w:ascii="Bookman Old Style" w:eastAsia="Times New Roman" w:hAnsi="Bookman Old Style"/>
      <w:sz w:val="24"/>
      <w:szCs w:val="24"/>
    </w:rPr>
  </w:style>
  <w:style w:type="character" w:customStyle="1" w:styleId="DokumentstrukturZeichen1">
    <w:name w:val="Dokumentstruktur Zeichen1"/>
    <w:basedOn w:val="Absatzstandardschriftart"/>
    <w:uiPriority w:val="99"/>
    <w:rsid w:val="000A2929"/>
    <w:rPr>
      <w:rFonts w:ascii="Lucida Grande" w:hAnsi="Lucida Grande" w:cs="Calibri" w:hint="default"/>
      <w:sz w:val="24"/>
      <w:lang w:eastAsia="en-US"/>
    </w:rPr>
  </w:style>
  <w:style w:type="paragraph" w:styleId="Inhaltsverzeichnisberschrift">
    <w:name w:val="TOC Heading"/>
    <w:basedOn w:val="berschrift1"/>
    <w:next w:val="Standard"/>
    <w:uiPriority w:val="39"/>
    <w:unhideWhenUsed/>
    <w:qFormat/>
    <w:rsid w:val="00B7125A"/>
    <w:pPr>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551C6C"/>
    <w:pPr>
      <w:numPr>
        <w:numId w:val="4"/>
      </w:numPr>
      <w:spacing w:before="120" w:after="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551C6C"/>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551C6C"/>
    <w:pPr>
      <w:spacing w:before="120" w:after="120" w:line="240" w:lineRule="auto"/>
      <w:ind w:left="54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551C6C"/>
    <w:rPr>
      <w:rFonts w:ascii="Times New Roman" w:eastAsia="Times New Roman" w:hAnsi="Times New Roman"/>
      <w:sz w:val="24"/>
      <w:szCs w:val="24"/>
    </w:rPr>
  </w:style>
  <w:style w:type="paragraph" w:styleId="Blocktext">
    <w:name w:val="Block Text"/>
    <w:aliases w:val="Blockquote"/>
    <w:rsid w:val="00157511"/>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character" w:styleId="Buchtitel">
    <w:name w:val="Book Title"/>
    <w:basedOn w:val="Absatzstandardschriftart"/>
    <w:uiPriority w:val="33"/>
    <w:qFormat/>
    <w:rsid w:val="00157511"/>
    <w:rPr>
      <w:rFonts w:asciiTheme="majorHAnsi" w:eastAsiaTheme="majorEastAsia" w:hAnsiTheme="majorHAnsi" w:cstheme="majorBidi"/>
      <w:bCs w:val="0"/>
      <w:i/>
      <w:iCs/>
      <w:color w:val="F79646" w:themeColor="accent6"/>
      <w:sz w:val="20"/>
      <w:szCs w:val="20"/>
      <w:lang w:val="de-DE"/>
    </w:rPr>
  </w:style>
  <w:style w:type="character" w:styleId="Herausstellen">
    <w:name w:val="Emphasis"/>
    <w:uiPriority w:val="20"/>
    <w:qFormat/>
    <w:rsid w:val="00157511"/>
    <w:rPr>
      <w:rFonts w:eastAsiaTheme="minorEastAsia" w:cstheme="minorBidi"/>
      <w:b/>
      <w:bCs/>
      <w:i/>
      <w:iCs/>
      <w:color w:val="404040" w:themeColor="text1" w:themeTint="BF"/>
      <w:spacing w:val="2"/>
      <w:w w:val="100"/>
      <w:szCs w:val="22"/>
      <w:lang w:val="de-DE"/>
    </w:rPr>
  </w:style>
  <w:style w:type="character" w:styleId="IntensiveHervorhebung">
    <w:name w:val="Intense Emphasis"/>
    <w:basedOn w:val="Absatzstandardschriftart"/>
    <w:uiPriority w:val="21"/>
    <w:qFormat/>
    <w:rsid w:val="00157511"/>
    <w:rPr>
      <w:rFonts w:asciiTheme="minorHAnsi" w:hAnsiTheme="minorHAnsi"/>
      <w:b/>
      <w:bCs/>
      <w:i/>
      <w:iCs/>
      <w:smallCaps/>
      <w:color w:val="C0504D" w:themeColor="accent2"/>
      <w:spacing w:val="2"/>
      <w:w w:val="100"/>
      <w:sz w:val="20"/>
      <w:szCs w:val="20"/>
    </w:rPr>
  </w:style>
  <w:style w:type="paragraph" w:styleId="IntensivesAnfhrungszeichen">
    <w:name w:val="Intense Quote"/>
    <w:basedOn w:val="Standard"/>
    <w:link w:val="IntensivesAnfhrungszeichenZeichen"/>
    <w:uiPriority w:val="30"/>
    <w:qFormat/>
    <w:rsid w:val="00157511"/>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157511"/>
    <w:rPr>
      <w:rFonts w:asciiTheme="majorHAnsi" w:eastAsiaTheme="majorEastAsia" w:hAnsiTheme="majorHAnsi" w:cstheme="majorBidi"/>
      <w:i/>
      <w:iCs/>
      <w:color w:val="FFFFFF" w:themeColor="background1"/>
      <w:sz w:val="32"/>
      <w:szCs w:val="32"/>
      <w:shd w:val="clear" w:color="auto" w:fill="4F81BD" w:themeFill="accent1"/>
      <w:lang w:eastAsia="en-US"/>
    </w:rPr>
  </w:style>
  <w:style w:type="character" w:styleId="IntensiverVerweis">
    <w:name w:val="Intense Reference"/>
    <w:basedOn w:val="Absatzstandardschriftart"/>
    <w:uiPriority w:val="32"/>
    <w:qFormat/>
    <w:rsid w:val="00157511"/>
    <w:rPr>
      <w:b/>
      <w:bCs/>
      <w:color w:val="4F81BD" w:themeColor="accent1"/>
      <w:sz w:val="22"/>
      <w:u w:val="single"/>
    </w:rPr>
  </w:style>
  <w:style w:type="paragraph" w:styleId="Aufzhlungszeichen3">
    <w:name w:val="List Bullet 3"/>
    <w:basedOn w:val="Standard"/>
    <w:unhideWhenUsed/>
    <w:qFormat/>
    <w:rsid w:val="00157511"/>
    <w:pPr>
      <w:numPr>
        <w:numId w:val="5"/>
      </w:numPr>
      <w:spacing w:after="0"/>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157511"/>
    <w:pPr>
      <w:numPr>
        <w:numId w:val="6"/>
      </w:numPr>
      <w:spacing w:after="0"/>
      <w:jc w:val="both"/>
    </w:pPr>
    <w:rPr>
      <w:rFonts w:asciiTheme="minorHAnsi" w:eastAsiaTheme="minorEastAsia" w:hAnsiTheme="minorHAnsi" w:cstheme="minorBidi"/>
      <w:color w:val="000000" w:themeColor="text1"/>
      <w:sz w:val="26"/>
    </w:rPr>
  </w:style>
  <w:style w:type="paragraph" w:styleId="Aufzhlungszeichen5">
    <w:name w:val="List Bullet 5"/>
    <w:basedOn w:val="Standard"/>
    <w:uiPriority w:val="36"/>
    <w:unhideWhenUsed/>
    <w:qFormat/>
    <w:rsid w:val="00157511"/>
    <w:pPr>
      <w:numPr>
        <w:numId w:val="7"/>
      </w:numPr>
      <w:spacing w:after="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157511"/>
    <w:rPr>
      <w:color w:val="808080"/>
    </w:rPr>
  </w:style>
  <w:style w:type="paragraph" w:styleId="Anfhrungszeichen">
    <w:name w:val="Quote"/>
    <w:basedOn w:val="Standard"/>
    <w:link w:val="AnfhrungszeichenZeichen"/>
    <w:uiPriority w:val="29"/>
    <w:qFormat/>
    <w:rsid w:val="00157511"/>
    <w:pPr>
      <w:spacing w:after="160"/>
      <w:jc w:val="both"/>
    </w:pPr>
    <w:rPr>
      <w:rFonts w:asciiTheme="minorHAnsi" w:eastAsiaTheme="minorEastAsia" w:hAnsiTheme="minorHAnsi" w:cstheme="minorBidi"/>
      <w:i/>
      <w:iCs/>
      <w:color w:val="7F7F7F" w:themeColor="background1" w:themeShade="7F"/>
      <w:szCs w:val="24"/>
    </w:rPr>
  </w:style>
  <w:style w:type="character" w:customStyle="1" w:styleId="AnfhrungszeichenZeichen">
    <w:name w:val="Anführungszeichen Zeichen"/>
    <w:basedOn w:val="Absatzstandardschriftart"/>
    <w:link w:val="Anfhrungszeichen"/>
    <w:uiPriority w:val="29"/>
    <w:rsid w:val="00157511"/>
    <w:rPr>
      <w:rFonts w:asciiTheme="minorHAnsi" w:eastAsiaTheme="minorEastAsia" w:hAnsiTheme="minorHAnsi" w:cstheme="minorBidi"/>
      <w:i/>
      <w:iCs/>
      <w:color w:val="7F7F7F" w:themeColor="background1" w:themeShade="7F"/>
      <w:sz w:val="24"/>
      <w:szCs w:val="24"/>
      <w:lang w:eastAsia="en-US"/>
    </w:rPr>
  </w:style>
  <w:style w:type="character" w:styleId="SchwacherVerweis">
    <w:name w:val="Subtle Reference"/>
    <w:basedOn w:val="Absatzstandardschriftart"/>
    <w:uiPriority w:val="31"/>
    <w:qFormat/>
    <w:rsid w:val="00157511"/>
    <w:rPr>
      <w:color w:val="737373" w:themeColor="text1" w:themeTint="8C"/>
      <w:sz w:val="22"/>
      <w:u w:val="single"/>
    </w:rPr>
  </w:style>
  <w:style w:type="paragraph" w:customStyle="1" w:styleId="FormatvorlagePalatinoLinotypeLinks15cmRechts15cmVor6p">
    <w:name w:val="Formatvorlage Palatino Linotype Links:  15 cm Rechts:  15 cm Vor:  6 p..."/>
    <w:basedOn w:val="Standard"/>
    <w:rsid w:val="00702BC2"/>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702BC2"/>
    <w:pPr>
      <w:spacing w:before="0" w:after="0" w:line="360" w:lineRule="auto"/>
      <w:textAlignment w:val="auto"/>
    </w:pPr>
    <w:rPr>
      <w:rFonts w:ascii="Century Schoolbook" w:hAnsi="Century Schoolbook"/>
      <w:b w:val="0"/>
    </w:rPr>
  </w:style>
  <w:style w:type="paragraph" w:customStyle="1" w:styleId="navback">
    <w:name w:val="nav_back"/>
    <w:basedOn w:val="Standard"/>
    <w:rsid w:val="00702BC2"/>
    <w:pPr>
      <w:spacing w:beforeLines="1" w:afterLines="1" w:line="240" w:lineRule="auto"/>
    </w:pPr>
    <w:rPr>
      <w:rFonts w:ascii="Arial" w:eastAsia="Times New Roman" w:hAnsi="Arial" w:cs="Arial"/>
      <w:b/>
      <w:bCs/>
      <w:color w:val="990000"/>
      <w:sz w:val="22"/>
      <w:lang w:eastAsia="de-DE"/>
    </w:rPr>
  </w:style>
  <w:style w:type="character" w:styleId="Kommentarzeichen">
    <w:name w:val="annotation reference"/>
    <w:basedOn w:val="Absatzstandardschriftart"/>
    <w:rsid w:val="00CB6B50"/>
    <w:rPr>
      <w:sz w:val="16"/>
      <w:szCs w:val="16"/>
    </w:rPr>
  </w:style>
  <w:style w:type="paragraph" w:styleId="Kommentartext">
    <w:name w:val="annotation text"/>
    <w:basedOn w:val="Standard"/>
    <w:link w:val="KommentartextZeichen"/>
    <w:rsid w:val="00CB6B50"/>
    <w:pPr>
      <w:spacing w:before="120" w:after="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rsid w:val="00CB6B50"/>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rsid w:val="00CB6B50"/>
    <w:rPr>
      <w:b/>
      <w:bCs/>
    </w:rPr>
  </w:style>
  <w:style w:type="character" w:customStyle="1" w:styleId="KommentarthemaZeichen">
    <w:name w:val="Kommentarthema Zeichen"/>
    <w:basedOn w:val="KommentartextZeichen"/>
    <w:link w:val="Kommentarthema"/>
    <w:rsid w:val="00CB6B50"/>
    <w:rPr>
      <w:rFonts w:ascii="Century Schoolbook" w:eastAsia="Times New Roman" w:hAnsi="Century Schoolbook"/>
      <w:b/>
      <w:bCs/>
      <w:sz w:val="20"/>
      <w:szCs w:val="20"/>
    </w:rPr>
  </w:style>
  <w:style w:type="paragraph" w:styleId="Textkrpereinzug3">
    <w:name w:val="Body Text Indent 3"/>
    <w:basedOn w:val="Standard"/>
    <w:link w:val="Textkrpereinzug3Zeichen"/>
    <w:rsid w:val="00CB6B50"/>
    <w:pPr>
      <w:spacing w:before="120" w:after="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CB6B50"/>
    <w:rPr>
      <w:rFonts w:ascii="Century Schoolbook" w:eastAsia="Times New Roman" w:hAnsi="Century Schoolbook"/>
      <w:sz w:val="16"/>
      <w:szCs w:val="16"/>
    </w:rPr>
  </w:style>
  <w:style w:type="paragraph" w:customStyle="1" w:styleId="Zeilenabstand">
    <w:name w:val="Zeilenabstand"/>
    <w:basedOn w:val="Standard"/>
    <w:rsid w:val="00CB6B50"/>
    <w:pPr>
      <w:spacing w:after="0" w:line="288" w:lineRule="auto"/>
      <w:jc w:val="both"/>
    </w:pPr>
    <w:rPr>
      <w:rFonts w:ascii="Arial Narrow" w:eastAsia="Times New Roman" w:hAnsi="Arial Narrow" w:cs="Times New Roman"/>
      <w:sz w:val="22"/>
      <w:szCs w:val="20"/>
      <w:lang w:eastAsia="de-DE"/>
    </w:rPr>
  </w:style>
  <w:style w:type="paragraph" w:customStyle="1" w:styleId="Aufzhlung1">
    <w:name w:val="Aufzählung 1"/>
    <w:basedOn w:val="Standard"/>
    <w:rsid w:val="00492FAD"/>
    <w:pPr>
      <w:numPr>
        <w:numId w:val="8"/>
      </w:numPr>
      <w:spacing w:before="120" w:after="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492FAD"/>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492FAD"/>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492FAD"/>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492FAD"/>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492FAD"/>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492FAD"/>
    <w:pPr>
      <w:tabs>
        <w:tab w:val="left" w:pos="1173"/>
      </w:tabs>
      <w:autoSpaceDE w:val="0"/>
      <w:autoSpaceDN w:val="0"/>
      <w:adjustRightInd w:val="0"/>
      <w:spacing w:after="0" w:line="240" w:lineRule="atLeast"/>
      <w:ind w:left="778"/>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492FAD"/>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rsid w:val="00162708"/>
    <w:pPr>
      <w:tabs>
        <w:tab w:val="clear" w:pos="1134"/>
        <w:tab w:val="clear" w:pos="1418"/>
      </w:tabs>
      <w:spacing w:before="0" w:after="240" w:line="240" w:lineRule="atLeast"/>
      <w:ind w:left="720" w:right="720" w:hanging="360"/>
    </w:pPr>
    <w:rPr>
      <w:rFonts w:ascii="Garamond" w:hAnsi="Garamond"/>
      <w:sz w:val="22"/>
      <w:szCs w:val="20"/>
    </w:rPr>
  </w:style>
  <w:style w:type="paragraph" w:styleId="Endnotentext">
    <w:name w:val="endnote text"/>
    <w:basedOn w:val="Standard"/>
    <w:link w:val="EndnotentextZeichen"/>
    <w:rsid w:val="00162708"/>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rsid w:val="00162708"/>
    <w:rPr>
      <w:rFonts w:ascii="Tms Rmn" w:eastAsia="Times New Roman" w:hAnsi="Tms Rmn"/>
      <w:sz w:val="20"/>
      <w:szCs w:val="20"/>
    </w:rPr>
  </w:style>
  <w:style w:type="character" w:styleId="Endnotenzeichen">
    <w:name w:val="endnote reference"/>
    <w:basedOn w:val="Absatzstandardschriftart"/>
    <w:rsid w:val="00162708"/>
    <w:rPr>
      <w:vertAlign w:val="superscript"/>
    </w:rPr>
  </w:style>
  <w:style w:type="paragraph" w:customStyle="1" w:styleId="stil2">
    <w:name w:val="stil2"/>
    <w:basedOn w:val="Standard"/>
    <w:rsid w:val="00162708"/>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162708"/>
    <w:rPr>
      <w:rFonts w:ascii="Arial" w:hAnsi="Arial" w:cs="Arial" w:hint="default"/>
      <w:b w:val="0"/>
      <w:bCs w:val="0"/>
      <w:color w:val="000000"/>
      <w:sz w:val="16"/>
      <w:szCs w:val="16"/>
    </w:rPr>
  </w:style>
  <w:style w:type="paragraph" w:customStyle="1" w:styleId="EndNoteBibliography">
    <w:name w:val="EndNote Bibliography"/>
    <w:basedOn w:val="Standard"/>
    <w:rsid w:val="000E2C2C"/>
    <w:pPr>
      <w:spacing w:line="240" w:lineRule="auto"/>
    </w:pPr>
    <w:rPr>
      <w:rFonts w:ascii="Cambria" w:eastAsiaTheme="minorHAnsi" w:hAnsi="Cambria" w:cstheme="minorBidi"/>
      <w:sz w:val="26"/>
      <w:lang w:val="en-US"/>
    </w:rPr>
  </w:style>
  <w:style w:type="paragraph" w:customStyle="1" w:styleId="EndNoteBibliographyTitle">
    <w:name w:val="EndNote Bibliography Title"/>
    <w:basedOn w:val="Standard"/>
    <w:rsid w:val="00253A6B"/>
    <w:pPr>
      <w:spacing w:after="0"/>
      <w:jc w:val="center"/>
    </w:pPr>
    <w:rPr>
      <w:rFonts w:ascii="Cambria" w:eastAsiaTheme="minorHAnsi" w:hAnsi="Cambria" w:cstheme="minorBidi"/>
      <w:sz w:val="26"/>
      <w:lang w:val="en-US"/>
    </w:rPr>
  </w:style>
  <w:style w:type="paragraph" w:styleId="Zusatz1">
    <w:name w:val="toa heading"/>
    <w:basedOn w:val="Standard"/>
    <w:next w:val="Standard"/>
    <w:uiPriority w:val="99"/>
    <w:unhideWhenUsed/>
    <w:rsid w:val="00253A6B"/>
    <w:pPr>
      <w:spacing w:before="120" w:line="240" w:lineRule="auto"/>
    </w:pPr>
    <w:rPr>
      <w:rFonts w:asciiTheme="majorHAnsi" w:eastAsiaTheme="majorEastAsia" w:hAnsiTheme="majorHAnsi" w:cstheme="majorBidi"/>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37390">
      <w:bodyDiv w:val="1"/>
      <w:marLeft w:val="0"/>
      <w:marRight w:val="0"/>
      <w:marTop w:val="0"/>
      <w:marBottom w:val="0"/>
      <w:divBdr>
        <w:top w:val="none" w:sz="0" w:space="0" w:color="auto"/>
        <w:left w:val="none" w:sz="0" w:space="0" w:color="auto"/>
        <w:bottom w:val="none" w:sz="0" w:space="0" w:color="auto"/>
        <w:right w:val="none" w:sz="0" w:space="0" w:color="auto"/>
      </w:divBdr>
      <w:divsChild>
        <w:div w:id="295180612">
          <w:marLeft w:val="547"/>
          <w:marRight w:val="0"/>
          <w:marTop w:val="0"/>
          <w:marBottom w:val="0"/>
          <w:divBdr>
            <w:top w:val="none" w:sz="0" w:space="0" w:color="auto"/>
            <w:left w:val="none" w:sz="0" w:space="0" w:color="auto"/>
            <w:bottom w:val="none" w:sz="0" w:space="0" w:color="auto"/>
            <w:right w:val="none" w:sz="0" w:space="0" w:color="auto"/>
          </w:divBdr>
        </w:div>
        <w:div w:id="1704985207">
          <w:marLeft w:val="547"/>
          <w:marRight w:val="0"/>
          <w:marTop w:val="0"/>
          <w:marBottom w:val="0"/>
          <w:divBdr>
            <w:top w:val="none" w:sz="0" w:space="0" w:color="auto"/>
            <w:left w:val="none" w:sz="0" w:space="0" w:color="auto"/>
            <w:bottom w:val="none" w:sz="0" w:space="0" w:color="auto"/>
            <w:right w:val="none" w:sz="0" w:space="0" w:color="auto"/>
          </w:divBdr>
        </w:div>
        <w:div w:id="200482761">
          <w:marLeft w:val="547"/>
          <w:marRight w:val="0"/>
          <w:marTop w:val="0"/>
          <w:marBottom w:val="0"/>
          <w:divBdr>
            <w:top w:val="none" w:sz="0" w:space="0" w:color="auto"/>
            <w:left w:val="none" w:sz="0" w:space="0" w:color="auto"/>
            <w:bottom w:val="none" w:sz="0" w:space="0" w:color="auto"/>
            <w:right w:val="none" w:sz="0" w:space="0" w:color="auto"/>
          </w:divBdr>
        </w:div>
      </w:divsChild>
    </w:div>
    <w:div w:id="31078527">
      <w:bodyDiv w:val="1"/>
      <w:marLeft w:val="0"/>
      <w:marRight w:val="0"/>
      <w:marTop w:val="0"/>
      <w:marBottom w:val="0"/>
      <w:divBdr>
        <w:top w:val="none" w:sz="0" w:space="0" w:color="auto"/>
        <w:left w:val="none" w:sz="0" w:space="0" w:color="auto"/>
        <w:bottom w:val="none" w:sz="0" w:space="0" w:color="auto"/>
        <w:right w:val="none" w:sz="0" w:space="0" w:color="auto"/>
      </w:divBdr>
    </w:div>
    <w:div w:id="73859237">
      <w:bodyDiv w:val="1"/>
      <w:marLeft w:val="0"/>
      <w:marRight w:val="0"/>
      <w:marTop w:val="0"/>
      <w:marBottom w:val="0"/>
      <w:divBdr>
        <w:top w:val="none" w:sz="0" w:space="0" w:color="auto"/>
        <w:left w:val="none" w:sz="0" w:space="0" w:color="auto"/>
        <w:bottom w:val="none" w:sz="0" w:space="0" w:color="auto"/>
        <w:right w:val="none" w:sz="0" w:space="0" w:color="auto"/>
      </w:divBdr>
    </w:div>
    <w:div w:id="130755757">
      <w:marLeft w:val="0"/>
      <w:marRight w:val="0"/>
      <w:marTop w:val="0"/>
      <w:marBottom w:val="0"/>
      <w:divBdr>
        <w:top w:val="none" w:sz="0" w:space="0" w:color="auto"/>
        <w:left w:val="none" w:sz="0" w:space="0" w:color="auto"/>
        <w:bottom w:val="none" w:sz="0" w:space="0" w:color="auto"/>
        <w:right w:val="none" w:sz="0" w:space="0" w:color="auto"/>
      </w:divBdr>
      <w:divsChild>
        <w:div w:id="130755756">
          <w:marLeft w:val="547"/>
          <w:marRight w:val="0"/>
          <w:marTop w:val="154"/>
          <w:marBottom w:val="0"/>
          <w:divBdr>
            <w:top w:val="none" w:sz="0" w:space="0" w:color="auto"/>
            <w:left w:val="none" w:sz="0" w:space="0" w:color="auto"/>
            <w:bottom w:val="none" w:sz="0" w:space="0" w:color="auto"/>
            <w:right w:val="none" w:sz="0" w:space="0" w:color="auto"/>
          </w:divBdr>
        </w:div>
      </w:divsChild>
    </w:div>
    <w:div w:id="203519708">
      <w:bodyDiv w:val="1"/>
      <w:marLeft w:val="0"/>
      <w:marRight w:val="0"/>
      <w:marTop w:val="0"/>
      <w:marBottom w:val="0"/>
      <w:divBdr>
        <w:top w:val="none" w:sz="0" w:space="0" w:color="auto"/>
        <w:left w:val="none" w:sz="0" w:space="0" w:color="auto"/>
        <w:bottom w:val="none" w:sz="0" w:space="0" w:color="auto"/>
        <w:right w:val="none" w:sz="0" w:space="0" w:color="auto"/>
      </w:divBdr>
      <w:divsChild>
        <w:div w:id="2119372199">
          <w:marLeft w:val="547"/>
          <w:marRight w:val="0"/>
          <w:marTop w:val="0"/>
          <w:marBottom w:val="0"/>
          <w:divBdr>
            <w:top w:val="none" w:sz="0" w:space="0" w:color="auto"/>
            <w:left w:val="none" w:sz="0" w:space="0" w:color="auto"/>
            <w:bottom w:val="none" w:sz="0" w:space="0" w:color="auto"/>
            <w:right w:val="none" w:sz="0" w:space="0" w:color="auto"/>
          </w:divBdr>
        </w:div>
        <w:div w:id="1489051086">
          <w:marLeft w:val="547"/>
          <w:marRight w:val="0"/>
          <w:marTop w:val="0"/>
          <w:marBottom w:val="0"/>
          <w:divBdr>
            <w:top w:val="none" w:sz="0" w:space="0" w:color="auto"/>
            <w:left w:val="none" w:sz="0" w:space="0" w:color="auto"/>
            <w:bottom w:val="none" w:sz="0" w:space="0" w:color="auto"/>
            <w:right w:val="none" w:sz="0" w:space="0" w:color="auto"/>
          </w:divBdr>
        </w:div>
        <w:div w:id="1816144312">
          <w:marLeft w:val="547"/>
          <w:marRight w:val="0"/>
          <w:marTop w:val="0"/>
          <w:marBottom w:val="0"/>
          <w:divBdr>
            <w:top w:val="none" w:sz="0" w:space="0" w:color="auto"/>
            <w:left w:val="none" w:sz="0" w:space="0" w:color="auto"/>
            <w:bottom w:val="none" w:sz="0" w:space="0" w:color="auto"/>
            <w:right w:val="none" w:sz="0" w:space="0" w:color="auto"/>
          </w:divBdr>
        </w:div>
        <w:div w:id="209221854">
          <w:marLeft w:val="547"/>
          <w:marRight w:val="0"/>
          <w:marTop w:val="0"/>
          <w:marBottom w:val="0"/>
          <w:divBdr>
            <w:top w:val="none" w:sz="0" w:space="0" w:color="auto"/>
            <w:left w:val="none" w:sz="0" w:space="0" w:color="auto"/>
            <w:bottom w:val="none" w:sz="0" w:space="0" w:color="auto"/>
            <w:right w:val="none" w:sz="0" w:space="0" w:color="auto"/>
          </w:divBdr>
        </w:div>
        <w:div w:id="2069449002">
          <w:marLeft w:val="547"/>
          <w:marRight w:val="0"/>
          <w:marTop w:val="0"/>
          <w:marBottom w:val="0"/>
          <w:divBdr>
            <w:top w:val="none" w:sz="0" w:space="0" w:color="auto"/>
            <w:left w:val="none" w:sz="0" w:space="0" w:color="auto"/>
            <w:bottom w:val="none" w:sz="0" w:space="0" w:color="auto"/>
            <w:right w:val="none" w:sz="0" w:space="0" w:color="auto"/>
          </w:divBdr>
        </w:div>
        <w:div w:id="1767338583">
          <w:marLeft w:val="547"/>
          <w:marRight w:val="0"/>
          <w:marTop w:val="0"/>
          <w:marBottom w:val="0"/>
          <w:divBdr>
            <w:top w:val="none" w:sz="0" w:space="0" w:color="auto"/>
            <w:left w:val="none" w:sz="0" w:space="0" w:color="auto"/>
            <w:bottom w:val="none" w:sz="0" w:space="0" w:color="auto"/>
            <w:right w:val="none" w:sz="0" w:space="0" w:color="auto"/>
          </w:divBdr>
        </w:div>
      </w:divsChild>
    </w:div>
    <w:div w:id="203718266">
      <w:bodyDiv w:val="1"/>
      <w:marLeft w:val="0"/>
      <w:marRight w:val="0"/>
      <w:marTop w:val="0"/>
      <w:marBottom w:val="0"/>
      <w:divBdr>
        <w:top w:val="none" w:sz="0" w:space="0" w:color="auto"/>
        <w:left w:val="none" w:sz="0" w:space="0" w:color="auto"/>
        <w:bottom w:val="none" w:sz="0" w:space="0" w:color="auto"/>
        <w:right w:val="none" w:sz="0" w:space="0" w:color="auto"/>
      </w:divBdr>
    </w:div>
    <w:div w:id="228732879">
      <w:bodyDiv w:val="1"/>
      <w:marLeft w:val="0"/>
      <w:marRight w:val="0"/>
      <w:marTop w:val="0"/>
      <w:marBottom w:val="0"/>
      <w:divBdr>
        <w:top w:val="none" w:sz="0" w:space="0" w:color="auto"/>
        <w:left w:val="none" w:sz="0" w:space="0" w:color="auto"/>
        <w:bottom w:val="none" w:sz="0" w:space="0" w:color="auto"/>
        <w:right w:val="none" w:sz="0" w:space="0" w:color="auto"/>
      </w:divBdr>
      <w:divsChild>
        <w:div w:id="167328868">
          <w:marLeft w:val="547"/>
          <w:marRight w:val="0"/>
          <w:marTop w:val="0"/>
          <w:marBottom w:val="0"/>
          <w:divBdr>
            <w:top w:val="none" w:sz="0" w:space="0" w:color="auto"/>
            <w:left w:val="none" w:sz="0" w:space="0" w:color="auto"/>
            <w:bottom w:val="none" w:sz="0" w:space="0" w:color="auto"/>
            <w:right w:val="none" w:sz="0" w:space="0" w:color="auto"/>
          </w:divBdr>
        </w:div>
        <w:div w:id="1869638204">
          <w:marLeft w:val="547"/>
          <w:marRight w:val="0"/>
          <w:marTop w:val="0"/>
          <w:marBottom w:val="0"/>
          <w:divBdr>
            <w:top w:val="none" w:sz="0" w:space="0" w:color="auto"/>
            <w:left w:val="none" w:sz="0" w:space="0" w:color="auto"/>
            <w:bottom w:val="none" w:sz="0" w:space="0" w:color="auto"/>
            <w:right w:val="none" w:sz="0" w:space="0" w:color="auto"/>
          </w:divBdr>
        </w:div>
        <w:div w:id="787309827">
          <w:marLeft w:val="547"/>
          <w:marRight w:val="0"/>
          <w:marTop w:val="0"/>
          <w:marBottom w:val="0"/>
          <w:divBdr>
            <w:top w:val="none" w:sz="0" w:space="0" w:color="auto"/>
            <w:left w:val="none" w:sz="0" w:space="0" w:color="auto"/>
            <w:bottom w:val="none" w:sz="0" w:space="0" w:color="auto"/>
            <w:right w:val="none" w:sz="0" w:space="0" w:color="auto"/>
          </w:divBdr>
        </w:div>
        <w:div w:id="1241527785">
          <w:marLeft w:val="547"/>
          <w:marRight w:val="0"/>
          <w:marTop w:val="0"/>
          <w:marBottom w:val="0"/>
          <w:divBdr>
            <w:top w:val="none" w:sz="0" w:space="0" w:color="auto"/>
            <w:left w:val="none" w:sz="0" w:space="0" w:color="auto"/>
            <w:bottom w:val="none" w:sz="0" w:space="0" w:color="auto"/>
            <w:right w:val="none" w:sz="0" w:space="0" w:color="auto"/>
          </w:divBdr>
        </w:div>
        <w:div w:id="888539742">
          <w:marLeft w:val="547"/>
          <w:marRight w:val="0"/>
          <w:marTop w:val="0"/>
          <w:marBottom w:val="0"/>
          <w:divBdr>
            <w:top w:val="none" w:sz="0" w:space="0" w:color="auto"/>
            <w:left w:val="none" w:sz="0" w:space="0" w:color="auto"/>
            <w:bottom w:val="none" w:sz="0" w:space="0" w:color="auto"/>
            <w:right w:val="none" w:sz="0" w:space="0" w:color="auto"/>
          </w:divBdr>
        </w:div>
        <w:div w:id="1437209178">
          <w:marLeft w:val="547"/>
          <w:marRight w:val="0"/>
          <w:marTop w:val="0"/>
          <w:marBottom w:val="0"/>
          <w:divBdr>
            <w:top w:val="none" w:sz="0" w:space="0" w:color="auto"/>
            <w:left w:val="none" w:sz="0" w:space="0" w:color="auto"/>
            <w:bottom w:val="none" w:sz="0" w:space="0" w:color="auto"/>
            <w:right w:val="none" w:sz="0" w:space="0" w:color="auto"/>
          </w:divBdr>
        </w:div>
      </w:divsChild>
    </w:div>
    <w:div w:id="233441676">
      <w:bodyDiv w:val="1"/>
      <w:marLeft w:val="0"/>
      <w:marRight w:val="0"/>
      <w:marTop w:val="0"/>
      <w:marBottom w:val="0"/>
      <w:divBdr>
        <w:top w:val="none" w:sz="0" w:space="0" w:color="auto"/>
        <w:left w:val="none" w:sz="0" w:space="0" w:color="auto"/>
        <w:bottom w:val="none" w:sz="0" w:space="0" w:color="auto"/>
        <w:right w:val="none" w:sz="0" w:space="0" w:color="auto"/>
      </w:divBdr>
    </w:div>
    <w:div w:id="305552455">
      <w:bodyDiv w:val="1"/>
      <w:marLeft w:val="0"/>
      <w:marRight w:val="0"/>
      <w:marTop w:val="0"/>
      <w:marBottom w:val="0"/>
      <w:divBdr>
        <w:top w:val="none" w:sz="0" w:space="0" w:color="auto"/>
        <w:left w:val="none" w:sz="0" w:space="0" w:color="auto"/>
        <w:bottom w:val="none" w:sz="0" w:space="0" w:color="auto"/>
        <w:right w:val="none" w:sz="0" w:space="0" w:color="auto"/>
      </w:divBdr>
    </w:div>
    <w:div w:id="337586572">
      <w:bodyDiv w:val="1"/>
      <w:marLeft w:val="0"/>
      <w:marRight w:val="0"/>
      <w:marTop w:val="0"/>
      <w:marBottom w:val="0"/>
      <w:divBdr>
        <w:top w:val="none" w:sz="0" w:space="0" w:color="auto"/>
        <w:left w:val="none" w:sz="0" w:space="0" w:color="auto"/>
        <w:bottom w:val="none" w:sz="0" w:space="0" w:color="auto"/>
        <w:right w:val="none" w:sz="0" w:space="0" w:color="auto"/>
      </w:divBdr>
      <w:divsChild>
        <w:div w:id="770321227">
          <w:marLeft w:val="806"/>
          <w:marRight w:val="0"/>
          <w:marTop w:val="0"/>
          <w:marBottom w:val="0"/>
          <w:divBdr>
            <w:top w:val="none" w:sz="0" w:space="0" w:color="auto"/>
            <w:left w:val="none" w:sz="0" w:space="0" w:color="auto"/>
            <w:bottom w:val="none" w:sz="0" w:space="0" w:color="auto"/>
            <w:right w:val="none" w:sz="0" w:space="0" w:color="auto"/>
          </w:divBdr>
        </w:div>
        <w:div w:id="1906336619">
          <w:marLeft w:val="1526"/>
          <w:marRight w:val="0"/>
          <w:marTop w:val="0"/>
          <w:marBottom w:val="0"/>
          <w:divBdr>
            <w:top w:val="none" w:sz="0" w:space="0" w:color="auto"/>
            <w:left w:val="none" w:sz="0" w:space="0" w:color="auto"/>
            <w:bottom w:val="none" w:sz="0" w:space="0" w:color="auto"/>
            <w:right w:val="none" w:sz="0" w:space="0" w:color="auto"/>
          </w:divBdr>
        </w:div>
      </w:divsChild>
    </w:div>
    <w:div w:id="367146104">
      <w:bodyDiv w:val="1"/>
      <w:marLeft w:val="0"/>
      <w:marRight w:val="0"/>
      <w:marTop w:val="0"/>
      <w:marBottom w:val="0"/>
      <w:divBdr>
        <w:top w:val="none" w:sz="0" w:space="0" w:color="auto"/>
        <w:left w:val="none" w:sz="0" w:space="0" w:color="auto"/>
        <w:bottom w:val="none" w:sz="0" w:space="0" w:color="auto"/>
        <w:right w:val="none" w:sz="0" w:space="0" w:color="auto"/>
      </w:divBdr>
      <w:divsChild>
        <w:div w:id="1511791758">
          <w:marLeft w:val="547"/>
          <w:marRight w:val="0"/>
          <w:marTop w:val="0"/>
          <w:marBottom w:val="0"/>
          <w:divBdr>
            <w:top w:val="none" w:sz="0" w:space="0" w:color="auto"/>
            <w:left w:val="none" w:sz="0" w:space="0" w:color="auto"/>
            <w:bottom w:val="none" w:sz="0" w:space="0" w:color="auto"/>
            <w:right w:val="none" w:sz="0" w:space="0" w:color="auto"/>
          </w:divBdr>
        </w:div>
        <w:div w:id="1945846986">
          <w:marLeft w:val="547"/>
          <w:marRight w:val="0"/>
          <w:marTop w:val="0"/>
          <w:marBottom w:val="0"/>
          <w:divBdr>
            <w:top w:val="none" w:sz="0" w:space="0" w:color="auto"/>
            <w:left w:val="none" w:sz="0" w:space="0" w:color="auto"/>
            <w:bottom w:val="none" w:sz="0" w:space="0" w:color="auto"/>
            <w:right w:val="none" w:sz="0" w:space="0" w:color="auto"/>
          </w:divBdr>
        </w:div>
        <w:div w:id="214506301">
          <w:marLeft w:val="547"/>
          <w:marRight w:val="0"/>
          <w:marTop w:val="0"/>
          <w:marBottom w:val="0"/>
          <w:divBdr>
            <w:top w:val="none" w:sz="0" w:space="0" w:color="auto"/>
            <w:left w:val="none" w:sz="0" w:space="0" w:color="auto"/>
            <w:bottom w:val="none" w:sz="0" w:space="0" w:color="auto"/>
            <w:right w:val="none" w:sz="0" w:space="0" w:color="auto"/>
          </w:divBdr>
        </w:div>
        <w:div w:id="2147233069">
          <w:marLeft w:val="547"/>
          <w:marRight w:val="0"/>
          <w:marTop w:val="0"/>
          <w:marBottom w:val="0"/>
          <w:divBdr>
            <w:top w:val="none" w:sz="0" w:space="0" w:color="auto"/>
            <w:left w:val="none" w:sz="0" w:space="0" w:color="auto"/>
            <w:bottom w:val="none" w:sz="0" w:space="0" w:color="auto"/>
            <w:right w:val="none" w:sz="0" w:space="0" w:color="auto"/>
          </w:divBdr>
        </w:div>
        <w:div w:id="991717390">
          <w:marLeft w:val="547"/>
          <w:marRight w:val="0"/>
          <w:marTop w:val="0"/>
          <w:marBottom w:val="0"/>
          <w:divBdr>
            <w:top w:val="none" w:sz="0" w:space="0" w:color="auto"/>
            <w:left w:val="none" w:sz="0" w:space="0" w:color="auto"/>
            <w:bottom w:val="none" w:sz="0" w:space="0" w:color="auto"/>
            <w:right w:val="none" w:sz="0" w:space="0" w:color="auto"/>
          </w:divBdr>
        </w:div>
      </w:divsChild>
    </w:div>
    <w:div w:id="383022381">
      <w:bodyDiv w:val="1"/>
      <w:marLeft w:val="0"/>
      <w:marRight w:val="0"/>
      <w:marTop w:val="0"/>
      <w:marBottom w:val="0"/>
      <w:divBdr>
        <w:top w:val="none" w:sz="0" w:space="0" w:color="auto"/>
        <w:left w:val="none" w:sz="0" w:space="0" w:color="auto"/>
        <w:bottom w:val="none" w:sz="0" w:space="0" w:color="auto"/>
        <w:right w:val="none" w:sz="0" w:space="0" w:color="auto"/>
      </w:divBdr>
    </w:div>
    <w:div w:id="385178138">
      <w:bodyDiv w:val="1"/>
      <w:marLeft w:val="0"/>
      <w:marRight w:val="0"/>
      <w:marTop w:val="0"/>
      <w:marBottom w:val="0"/>
      <w:divBdr>
        <w:top w:val="none" w:sz="0" w:space="0" w:color="auto"/>
        <w:left w:val="none" w:sz="0" w:space="0" w:color="auto"/>
        <w:bottom w:val="none" w:sz="0" w:space="0" w:color="auto"/>
        <w:right w:val="none" w:sz="0" w:space="0" w:color="auto"/>
      </w:divBdr>
      <w:divsChild>
        <w:div w:id="243877041">
          <w:marLeft w:val="547"/>
          <w:marRight w:val="0"/>
          <w:marTop w:val="0"/>
          <w:marBottom w:val="0"/>
          <w:divBdr>
            <w:top w:val="none" w:sz="0" w:space="0" w:color="auto"/>
            <w:left w:val="none" w:sz="0" w:space="0" w:color="auto"/>
            <w:bottom w:val="none" w:sz="0" w:space="0" w:color="auto"/>
            <w:right w:val="none" w:sz="0" w:space="0" w:color="auto"/>
          </w:divBdr>
        </w:div>
        <w:div w:id="1640378801">
          <w:marLeft w:val="547"/>
          <w:marRight w:val="0"/>
          <w:marTop w:val="0"/>
          <w:marBottom w:val="0"/>
          <w:divBdr>
            <w:top w:val="none" w:sz="0" w:space="0" w:color="auto"/>
            <w:left w:val="none" w:sz="0" w:space="0" w:color="auto"/>
            <w:bottom w:val="none" w:sz="0" w:space="0" w:color="auto"/>
            <w:right w:val="none" w:sz="0" w:space="0" w:color="auto"/>
          </w:divBdr>
        </w:div>
        <w:div w:id="1912084746">
          <w:marLeft w:val="547"/>
          <w:marRight w:val="0"/>
          <w:marTop w:val="0"/>
          <w:marBottom w:val="0"/>
          <w:divBdr>
            <w:top w:val="none" w:sz="0" w:space="0" w:color="auto"/>
            <w:left w:val="none" w:sz="0" w:space="0" w:color="auto"/>
            <w:bottom w:val="none" w:sz="0" w:space="0" w:color="auto"/>
            <w:right w:val="none" w:sz="0" w:space="0" w:color="auto"/>
          </w:divBdr>
        </w:div>
        <w:div w:id="1982466288">
          <w:marLeft w:val="547"/>
          <w:marRight w:val="0"/>
          <w:marTop w:val="0"/>
          <w:marBottom w:val="0"/>
          <w:divBdr>
            <w:top w:val="none" w:sz="0" w:space="0" w:color="auto"/>
            <w:left w:val="none" w:sz="0" w:space="0" w:color="auto"/>
            <w:bottom w:val="none" w:sz="0" w:space="0" w:color="auto"/>
            <w:right w:val="none" w:sz="0" w:space="0" w:color="auto"/>
          </w:divBdr>
        </w:div>
      </w:divsChild>
    </w:div>
    <w:div w:id="451293660">
      <w:bodyDiv w:val="1"/>
      <w:marLeft w:val="0"/>
      <w:marRight w:val="0"/>
      <w:marTop w:val="0"/>
      <w:marBottom w:val="0"/>
      <w:divBdr>
        <w:top w:val="none" w:sz="0" w:space="0" w:color="auto"/>
        <w:left w:val="none" w:sz="0" w:space="0" w:color="auto"/>
        <w:bottom w:val="none" w:sz="0" w:space="0" w:color="auto"/>
        <w:right w:val="none" w:sz="0" w:space="0" w:color="auto"/>
      </w:divBdr>
    </w:div>
    <w:div w:id="520511121">
      <w:bodyDiv w:val="1"/>
      <w:marLeft w:val="0"/>
      <w:marRight w:val="0"/>
      <w:marTop w:val="0"/>
      <w:marBottom w:val="0"/>
      <w:divBdr>
        <w:top w:val="none" w:sz="0" w:space="0" w:color="auto"/>
        <w:left w:val="none" w:sz="0" w:space="0" w:color="auto"/>
        <w:bottom w:val="none" w:sz="0" w:space="0" w:color="auto"/>
        <w:right w:val="none" w:sz="0" w:space="0" w:color="auto"/>
      </w:divBdr>
      <w:divsChild>
        <w:div w:id="153765148">
          <w:marLeft w:val="547"/>
          <w:marRight w:val="0"/>
          <w:marTop w:val="0"/>
          <w:marBottom w:val="0"/>
          <w:divBdr>
            <w:top w:val="none" w:sz="0" w:space="0" w:color="auto"/>
            <w:left w:val="none" w:sz="0" w:space="0" w:color="auto"/>
            <w:bottom w:val="none" w:sz="0" w:space="0" w:color="auto"/>
            <w:right w:val="none" w:sz="0" w:space="0" w:color="auto"/>
          </w:divBdr>
        </w:div>
        <w:div w:id="1711883460">
          <w:marLeft w:val="547"/>
          <w:marRight w:val="0"/>
          <w:marTop w:val="0"/>
          <w:marBottom w:val="0"/>
          <w:divBdr>
            <w:top w:val="none" w:sz="0" w:space="0" w:color="auto"/>
            <w:left w:val="none" w:sz="0" w:space="0" w:color="auto"/>
            <w:bottom w:val="none" w:sz="0" w:space="0" w:color="auto"/>
            <w:right w:val="none" w:sz="0" w:space="0" w:color="auto"/>
          </w:divBdr>
        </w:div>
        <w:div w:id="580023820">
          <w:marLeft w:val="547"/>
          <w:marRight w:val="0"/>
          <w:marTop w:val="0"/>
          <w:marBottom w:val="0"/>
          <w:divBdr>
            <w:top w:val="none" w:sz="0" w:space="0" w:color="auto"/>
            <w:left w:val="none" w:sz="0" w:space="0" w:color="auto"/>
            <w:bottom w:val="none" w:sz="0" w:space="0" w:color="auto"/>
            <w:right w:val="none" w:sz="0" w:space="0" w:color="auto"/>
          </w:divBdr>
        </w:div>
        <w:div w:id="1568026918">
          <w:marLeft w:val="547"/>
          <w:marRight w:val="0"/>
          <w:marTop w:val="0"/>
          <w:marBottom w:val="0"/>
          <w:divBdr>
            <w:top w:val="none" w:sz="0" w:space="0" w:color="auto"/>
            <w:left w:val="none" w:sz="0" w:space="0" w:color="auto"/>
            <w:bottom w:val="none" w:sz="0" w:space="0" w:color="auto"/>
            <w:right w:val="none" w:sz="0" w:space="0" w:color="auto"/>
          </w:divBdr>
        </w:div>
        <w:div w:id="465926934">
          <w:marLeft w:val="547"/>
          <w:marRight w:val="0"/>
          <w:marTop w:val="0"/>
          <w:marBottom w:val="0"/>
          <w:divBdr>
            <w:top w:val="none" w:sz="0" w:space="0" w:color="auto"/>
            <w:left w:val="none" w:sz="0" w:space="0" w:color="auto"/>
            <w:bottom w:val="none" w:sz="0" w:space="0" w:color="auto"/>
            <w:right w:val="none" w:sz="0" w:space="0" w:color="auto"/>
          </w:divBdr>
        </w:div>
      </w:divsChild>
    </w:div>
    <w:div w:id="530070463">
      <w:bodyDiv w:val="1"/>
      <w:marLeft w:val="0"/>
      <w:marRight w:val="0"/>
      <w:marTop w:val="0"/>
      <w:marBottom w:val="0"/>
      <w:divBdr>
        <w:top w:val="none" w:sz="0" w:space="0" w:color="auto"/>
        <w:left w:val="none" w:sz="0" w:space="0" w:color="auto"/>
        <w:bottom w:val="none" w:sz="0" w:space="0" w:color="auto"/>
        <w:right w:val="none" w:sz="0" w:space="0" w:color="auto"/>
      </w:divBdr>
      <w:divsChild>
        <w:div w:id="2139567376">
          <w:marLeft w:val="547"/>
          <w:marRight w:val="0"/>
          <w:marTop w:val="0"/>
          <w:marBottom w:val="0"/>
          <w:divBdr>
            <w:top w:val="none" w:sz="0" w:space="0" w:color="auto"/>
            <w:left w:val="none" w:sz="0" w:space="0" w:color="auto"/>
            <w:bottom w:val="none" w:sz="0" w:space="0" w:color="auto"/>
            <w:right w:val="none" w:sz="0" w:space="0" w:color="auto"/>
          </w:divBdr>
        </w:div>
        <w:div w:id="941456968">
          <w:marLeft w:val="547"/>
          <w:marRight w:val="0"/>
          <w:marTop w:val="0"/>
          <w:marBottom w:val="0"/>
          <w:divBdr>
            <w:top w:val="none" w:sz="0" w:space="0" w:color="auto"/>
            <w:left w:val="none" w:sz="0" w:space="0" w:color="auto"/>
            <w:bottom w:val="none" w:sz="0" w:space="0" w:color="auto"/>
            <w:right w:val="none" w:sz="0" w:space="0" w:color="auto"/>
          </w:divBdr>
        </w:div>
        <w:div w:id="1153645690">
          <w:marLeft w:val="547"/>
          <w:marRight w:val="0"/>
          <w:marTop w:val="0"/>
          <w:marBottom w:val="0"/>
          <w:divBdr>
            <w:top w:val="none" w:sz="0" w:space="0" w:color="auto"/>
            <w:left w:val="none" w:sz="0" w:space="0" w:color="auto"/>
            <w:bottom w:val="none" w:sz="0" w:space="0" w:color="auto"/>
            <w:right w:val="none" w:sz="0" w:space="0" w:color="auto"/>
          </w:divBdr>
        </w:div>
        <w:div w:id="656961551">
          <w:marLeft w:val="547"/>
          <w:marRight w:val="0"/>
          <w:marTop w:val="0"/>
          <w:marBottom w:val="0"/>
          <w:divBdr>
            <w:top w:val="none" w:sz="0" w:space="0" w:color="auto"/>
            <w:left w:val="none" w:sz="0" w:space="0" w:color="auto"/>
            <w:bottom w:val="none" w:sz="0" w:space="0" w:color="auto"/>
            <w:right w:val="none" w:sz="0" w:space="0" w:color="auto"/>
          </w:divBdr>
        </w:div>
      </w:divsChild>
    </w:div>
    <w:div w:id="578175529">
      <w:bodyDiv w:val="1"/>
      <w:marLeft w:val="0"/>
      <w:marRight w:val="0"/>
      <w:marTop w:val="0"/>
      <w:marBottom w:val="0"/>
      <w:divBdr>
        <w:top w:val="none" w:sz="0" w:space="0" w:color="auto"/>
        <w:left w:val="none" w:sz="0" w:space="0" w:color="auto"/>
        <w:bottom w:val="none" w:sz="0" w:space="0" w:color="auto"/>
        <w:right w:val="none" w:sz="0" w:space="0" w:color="auto"/>
      </w:divBdr>
      <w:divsChild>
        <w:div w:id="1708414232">
          <w:marLeft w:val="547"/>
          <w:marRight w:val="0"/>
          <w:marTop w:val="0"/>
          <w:marBottom w:val="0"/>
          <w:divBdr>
            <w:top w:val="none" w:sz="0" w:space="0" w:color="auto"/>
            <w:left w:val="none" w:sz="0" w:space="0" w:color="auto"/>
            <w:bottom w:val="none" w:sz="0" w:space="0" w:color="auto"/>
            <w:right w:val="none" w:sz="0" w:space="0" w:color="auto"/>
          </w:divBdr>
        </w:div>
      </w:divsChild>
    </w:div>
    <w:div w:id="735780036">
      <w:bodyDiv w:val="1"/>
      <w:marLeft w:val="0"/>
      <w:marRight w:val="0"/>
      <w:marTop w:val="0"/>
      <w:marBottom w:val="0"/>
      <w:divBdr>
        <w:top w:val="none" w:sz="0" w:space="0" w:color="auto"/>
        <w:left w:val="none" w:sz="0" w:space="0" w:color="auto"/>
        <w:bottom w:val="none" w:sz="0" w:space="0" w:color="auto"/>
        <w:right w:val="none" w:sz="0" w:space="0" w:color="auto"/>
      </w:divBdr>
      <w:divsChild>
        <w:div w:id="8416817">
          <w:marLeft w:val="547"/>
          <w:marRight w:val="0"/>
          <w:marTop w:val="0"/>
          <w:marBottom w:val="0"/>
          <w:divBdr>
            <w:top w:val="none" w:sz="0" w:space="0" w:color="auto"/>
            <w:left w:val="none" w:sz="0" w:space="0" w:color="auto"/>
            <w:bottom w:val="none" w:sz="0" w:space="0" w:color="auto"/>
            <w:right w:val="none" w:sz="0" w:space="0" w:color="auto"/>
          </w:divBdr>
        </w:div>
        <w:div w:id="24671575">
          <w:marLeft w:val="547"/>
          <w:marRight w:val="0"/>
          <w:marTop w:val="0"/>
          <w:marBottom w:val="0"/>
          <w:divBdr>
            <w:top w:val="none" w:sz="0" w:space="0" w:color="auto"/>
            <w:left w:val="none" w:sz="0" w:space="0" w:color="auto"/>
            <w:bottom w:val="none" w:sz="0" w:space="0" w:color="auto"/>
            <w:right w:val="none" w:sz="0" w:space="0" w:color="auto"/>
          </w:divBdr>
        </w:div>
        <w:div w:id="72747686">
          <w:marLeft w:val="547"/>
          <w:marRight w:val="0"/>
          <w:marTop w:val="0"/>
          <w:marBottom w:val="0"/>
          <w:divBdr>
            <w:top w:val="none" w:sz="0" w:space="0" w:color="auto"/>
            <w:left w:val="none" w:sz="0" w:space="0" w:color="auto"/>
            <w:bottom w:val="none" w:sz="0" w:space="0" w:color="auto"/>
            <w:right w:val="none" w:sz="0" w:space="0" w:color="auto"/>
          </w:divBdr>
        </w:div>
        <w:div w:id="1184856938">
          <w:marLeft w:val="547"/>
          <w:marRight w:val="0"/>
          <w:marTop w:val="0"/>
          <w:marBottom w:val="0"/>
          <w:divBdr>
            <w:top w:val="none" w:sz="0" w:space="0" w:color="auto"/>
            <w:left w:val="none" w:sz="0" w:space="0" w:color="auto"/>
            <w:bottom w:val="none" w:sz="0" w:space="0" w:color="auto"/>
            <w:right w:val="none" w:sz="0" w:space="0" w:color="auto"/>
          </w:divBdr>
        </w:div>
      </w:divsChild>
    </w:div>
    <w:div w:id="851605755">
      <w:bodyDiv w:val="1"/>
      <w:marLeft w:val="0"/>
      <w:marRight w:val="0"/>
      <w:marTop w:val="0"/>
      <w:marBottom w:val="0"/>
      <w:divBdr>
        <w:top w:val="none" w:sz="0" w:space="0" w:color="auto"/>
        <w:left w:val="none" w:sz="0" w:space="0" w:color="auto"/>
        <w:bottom w:val="none" w:sz="0" w:space="0" w:color="auto"/>
        <w:right w:val="none" w:sz="0" w:space="0" w:color="auto"/>
      </w:divBdr>
    </w:div>
    <w:div w:id="880362646">
      <w:bodyDiv w:val="1"/>
      <w:marLeft w:val="0"/>
      <w:marRight w:val="0"/>
      <w:marTop w:val="0"/>
      <w:marBottom w:val="0"/>
      <w:divBdr>
        <w:top w:val="none" w:sz="0" w:space="0" w:color="auto"/>
        <w:left w:val="none" w:sz="0" w:space="0" w:color="auto"/>
        <w:bottom w:val="none" w:sz="0" w:space="0" w:color="auto"/>
        <w:right w:val="none" w:sz="0" w:space="0" w:color="auto"/>
      </w:divBdr>
    </w:div>
    <w:div w:id="941766926">
      <w:bodyDiv w:val="1"/>
      <w:marLeft w:val="0"/>
      <w:marRight w:val="0"/>
      <w:marTop w:val="0"/>
      <w:marBottom w:val="0"/>
      <w:divBdr>
        <w:top w:val="none" w:sz="0" w:space="0" w:color="auto"/>
        <w:left w:val="none" w:sz="0" w:space="0" w:color="auto"/>
        <w:bottom w:val="none" w:sz="0" w:space="0" w:color="auto"/>
        <w:right w:val="none" w:sz="0" w:space="0" w:color="auto"/>
      </w:divBdr>
    </w:div>
    <w:div w:id="989361359">
      <w:bodyDiv w:val="1"/>
      <w:marLeft w:val="0"/>
      <w:marRight w:val="0"/>
      <w:marTop w:val="0"/>
      <w:marBottom w:val="0"/>
      <w:divBdr>
        <w:top w:val="none" w:sz="0" w:space="0" w:color="auto"/>
        <w:left w:val="none" w:sz="0" w:space="0" w:color="auto"/>
        <w:bottom w:val="none" w:sz="0" w:space="0" w:color="auto"/>
        <w:right w:val="none" w:sz="0" w:space="0" w:color="auto"/>
      </w:divBdr>
      <w:divsChild>
        <w:div w:id="1231846343">
          <w:marLeft w:val="547"/>
          <w:marRight w:val="0"/>
          <w:marTop w:val="0"/>
          <w:marBottom w:val="0"/>
          <w:divBdr>
            <w:top w:val="none" w:sz="0" w:space="0" w:color="auto"/>
            <w:left w:val="none" w:sz="0" w:space="0" w:color="auto"/>
            <w:bottom w:val="none" w:sz="0" w:space="0" w:color="auto"/>
            <w:right w:val="none" w:sz="0" w:space="0" w:color="auto"/>
          </w:divBdr>
        </w:div>
      </w:divsChild>
    </w:div>
    <w:div w:id="1043284396">
      <w:bodyDiv w:val="1"/>
      <w:marLeft w:val="0"/>
      <w:marRight w:val="0"/>
      <w:marTop w:val="0"/>
      <w:marBottom w:val="0"/>
      <w:divBdr>
        <w:top w:val="none" w:sz="0" w:space="0" w:color="auto"/>
        <w:left w:val="none" w:sz="0" w:space="0" w:color="auto"/>
        <w:bottom w:val="none" w:sz="0" w:space="0" w:color="auto"/>
        <w:right w:val="none" w:sz="0" w:space="0" w:color="auto"/>
      </w:divBdr>
      <w:divsChild>
        <w:div w:id="1913393675">
          <w:marLeft w:val="547"/>
          <w:marRight w:val="0"/>
          <w:marTop w:val="0"/>
          <w:marBottom w:val="0"/>
          <w:divBdr>
            <w:top w:val="none" w:sz="0" w:space="0" w:color="auto"/>
            <w:left w:val="none" w:sz="0" w:space="0" w:color="auto"/>
            <w:bottom w:val="none" w:sz="0" w:space="0" w:color="auto"/>
            <w:right w:val="none" w:sz="0" w:space="0" w:color="auto"/>
          </w:divBdr>
        </w:div>
        <w:div w:id="1093093725">
          <w:marLeft w:val="1181"/>
          <w:marRight w:val="0"/>
          <w:marTop w:val="0"/>
          <w:marBottom w:val="0"/>
          <w:divBdr>
            <w:top w:val="none" w:sz="0" w:space="0" w:color="auto"/>
            <w:left w:val="none" w:sz="0" w:space="0" w:color="auto"/>
            <w:bottom w:val="none" w:sz="0" w:space="0" w:color="auto"/>
            <w:right w:val="none" w:sz="0" w:space="0" w:color="auto"/>
          </w:divBdr>
        </w:div>
        <w:div w:id="418867620">
          <w:marLeft w:val="1181"/>
          <w:marRight w:val="0"/>
          <w:marTop w:val="0"/>
          <w:marBottom w:val="0"/>
          <w:divBdr>
            <w:top w:val="none" w:sz="0" w:space="0" w:color="auto"/>
            <w:left w:val="none" w:sz="0" w:space="0" w:color="auto"/>
            <w:bottom w:val="none" w:sz="0" w:space="0" w:color="auto"/>
            <w:right w:val="none" w:sz="0" w:space="0" w:color="auto"/>
          </w:divBdr>
        </w:div>
        <w:div w:id="1475947124">
          <w:marLeft w:val="1181"/>
          <w:marRight w:val="0"/>
          <w:marTop w:val="0"/>
          <w:marBottom w:val="0"/>
          <w:divBdr>
            <w:top w:val="none" w:sz="0" w:space="0" w:color="auto"/>
            <w:left w:val="none" w:sz="0" w:space="0" w:color="auto"/>
            <w:bottom w:val="none" w:sz="0" w:space="0" w:color="auto"/>
            <w:right w:val="none" w:sz="0" w:space="0" w:color="auto"/>
          </w:divBdr>
        </w:div>
        <w:div w:id="699084159">
          <w:marLeft w:val="1181"/>
          <w:marRight w:val="0"/>
          <w:marTop w:val="0"/>
          <w:marBottom w:val="0"/>
          <w:divBdr>
            <w:top w:val="none" w:sz="0" w:space="0" w:color="auto"/>
            <w:left w:val="none" w:sz="0" w:space="0" w:color="auto"/>
            <w:bottom w:val="none" w:sz="0" w:space="0" w:color="auto"/>
            <w:right w:val="none" w:sz="0" w:space="0" w:color="auto"/>
          </w:divBdr>
        </w:div>
        <w:div w:id="1921022140">
          <w:marLeft w:val="1181"/>
          <w:marRight w:val="0"/>
          <w:marTop w:val="0"/>
          <w:marBottom w:val="0"/>
          <w:divBdr>
            <w:top w:val="none" w:sz="0" w:space="0" w:color="auto"/>
            <w:left w:val="none" w:sz="0" w:space="0" w:color="auto"/>
            <w:bottom w:val="none" w:sz="0" w:space="0" w:color="auto"/>
            <w:right w:val="none" w:sz="0" w:space="0" w:color="auto"/>
          </w:divBdr>
        </w:div>
        <w:div w:id="1740321443">
          <w:marLeft w:val="1181"/>
          <w:marRight w:val="0"/>
          <w:marTop w:val="0"/>
          <w:marBottom w:val="0"/>
          <w:divBdr>
            <w:top w:val="none" w:sz="0" w:space="0" w:color="auto"/>
            <w:left w:val="none" w:sz="0" w:space="0" w:color="auto"/>
            <w:bottom w:val="none" w:sz="0" w:space="0" w:color="auto"/>
            <w:right w:val="none" w:sz="0" w:space="0" w:color="auto"/>
          </w:divBdr>
        </w:div>
        <w:div w:id="771359028">
          <w:marLeft w:val="1181"/>
          <w:marRight w:val="0"/>
          <w:marTop w:val="0"/>
          <w:marBottom w:val="0"/>
          <w:divBdr>
            <w:top w:val="none" w:sz="0" w:space="0" w:color="auto"/>
            <w:left w:val="none" w:sz="0" w:space="0" w:color="auto"/>
            <w:bottom w:val="none" w:sz="0" w:space="0" w:color="auto"/>
            <w:right w:val="none" w:sz="0" w:space="0" w:color="auto"/>
          </w:divBdr>
        </w:div>
      </w:divsChild>
    </w:div>
    <w:div w:id="1088232848">
      <w:bodyDiv w:val="1"/>
      <w:marLeft w:val="0"/>
      <w:marRight w:val="0"/>
      <w:marTop w:val="0"/>
      <w:marBottom w:val="0"/>
      <w:divBdr>
        <w:top w:val="none" w:sz="0" w:space="0" w:color="auto"/>
        <w:left w:val="none" w:sz="0" w:space="0" w:color="auto"/>
        <w:bottom w:val="none" w:sz="0" w:space="0" w:color="auto"/>
        <w:right w:val="none" w:sz="0" w:space="0" w:color="auto"/>
      </w:divBdr>
      <w:divsChild>
        <w:div w:id="58286764">
          <w:marLeft w:val="1166"/>
          <w:marRight w:val="0"/>
          <w:marTop w:val="0"/>
          <w:marBottom w:val="0"/>
          <w:divBdr>
            <w:top w:val="none" w:sz="0" w:space="0" w:color="auto"/>
            <w:left w:val="none" w:sz="0" w:space="0" w:color="auto"/>
            <w:bottom w:val="none" w:sz="0" w:space="0" w:color="auto"/>
            <w:right w:val="none" w:sz="0" w:space="0" w:color="auto"/>
          </w:divBdr>
        </w:div>
        <w:div w:id="167913779">
          <w:marLeft w:val="1166"/>
          <w:marRight w:val="0"/>
          <w:marTop w:val="0"/>
          <w:marBottom w:val="0"/>
          <w:divBdr>
            <w:top w:val="none" w:sz="0" w:space="0" w:color="auto"/>
            <w:left w:val="none" w:sz="0" w:space="0" w:color="auto"/>
            <w:bottom w:val="none" w:sz="0" w:space="0" w:color="auto"/>
            <w:right w:val="none" w:sz="0" w:space="0" w:color="auto"/>
          </w:divBdr>
        </w:div>
        <w:div w:id="295991220">
          <w:marLeft w:val="1800"/>
          <w:marRight w:val="0"/>
          <w:marTop w:val="0"/>
          <w:marBottom w:val="0"/>
          <w:divBdr>
            <w:top w:val="none" w:sz="0" w:space="0" w:color="auto"/>
            <w:left w:val="none" w:sz="0" w:space="0" w:color="auto"/>
            <w:bottom w:val="none" w:sz="0" w:space="0" w:color="auto"/>
            <w:right w:val="none" w:sz="0" w:space="0" w:color="auto"/>
          </w:divBdr>
        </w:div>
        <w:div w:id="573975515">
          <w:marLeft w:val="1166"/>
          <w:marRight w:val="0"/>
          <w:marTop w:val="0"/>
          <w:marBottom w:val="0"/>
          <w:divBdr>
            <w:top w:val="none" w:sz="0" w:space="0" w:color="auto"/>
            <w:left w:val="none" w:sz="0" w:space="0" w:color="auto"/>
            <w:bottom w:val="none" w:sz="0" w:space="0" w:color="auto"/>
            <w:right w:val="none" w:sz="0" w:space="0" w:color="auto"/>
          </w:divBdr>
        </w:div>
        <w:div w:id="1376078831">
          <w:marLeft w:val="1800"/>
          <w:marRight w:val="0"/>
          <w:marTop w:val="0"/>
          <w:marBottom w:val="0"/>
          <w:divBdr>
            <w:top w:val="none" w:sz="0" w:space="0" w:color="auto"/>
            <w:left w:val="none" w:sz="0" w:space="0" w:color="auto"/>
            <w:bottom w:val="none" w:sz="0" w:space="0" w:color="auto"/>
            <w:right w:val="none" w:sz="0" w:space="0" w:color="auto"/>
          </w:divBdr>
        </w:div>
        <w:div w:id="1396468282">
          <w:marLeft w:val="806"/>
          <w:marRight w:val="0"/>
          <w:marTop w:val="0"/>
          <w:marBottom w:val="0"/>
          <w:divBdr>
            <w:top w:val="none" w:sz="0" w:space="0" w:color="auto"/>
            <w:left w:val="none" w:sz="0" w:space="0" w:color="auto"/>
            <w:bottom w:val="none" w:sz="0" w:space="0" w:color="auto"/>
            <w:right w:val="none" w:sz="0" w:space="0" w:color="auto"/>
          </w:divBdr>
        </w:div>
        <w:div w:id="1738093228">
          <w:marLeft w:val="1166"/>
          <w:marRight w:val="0"/>
          <w:marTop w:val="0"/>
          <w:marBottom w:val="0"/>
          <w:divBdr>
            <w:top w:val="none" w:sz="0" w:space="0" w:color="auto"/>
            <w:left w:val="none" w:sz="0" w:space="0" w:color="auto"/>
            <w:bottom w:val="none" w:sz="0" w:space="0" w:color="auto"/>
            <w:right w:val="none" w:sz="0" w:space="0" w:color="auto"/>
          </w:divBdr>
        </w:div>
      </w:divsChild>
    </w:div>
    <w:div w:id="1090396288">
      <w:bodyDiv w:val="1"/>
      <w:marLeft w:val="0"/>
      <w:marRight w:val="0"/>
      <w:marTop w:val="0"/>
      <w:marBottom w:val="0"/>
      <w:divBdr>
        <w:top w:val="none" w:sz="0" w:space="0" w:color="auto"/>
        <w:left w:val="none" w:sz="0" w:space="0" w:color="auto"/>
        <w:bottom w:val="none" w:sz="0" w:space="0" w:color="auto"/>
        <w:right w:val="none" w:sz="0" w:space="0" w:color="auto"/>
      </w:divBdr>
      <w:divsChild>
        <w:div w:id="1237127139">
          <w:marLeft w:val="547"/>
          <w:marRight w:val="0"/>
          <w:marTop w:val="0"/>
          <w:marBottom w:val="0"/>
          <w:divBdr>
            <w:top w:val="none" w:sz="0" w:space="0" w:color="auto"/>
            <w:left w:val="none" w:sz="0" w:space="0" w:color="auto"/>
            <w:bottom w:val="none" w:sz="0" w:space="0" w:color="auto"/>
            <w:right w:val="none" w:sz="0" w:space="0" w:color="auto"/>
          </w:divBdr>
        </w:div>
        <w:div w:id="2138837457">
          <w:marLeft w:val="1166"/>
          <w:marRight w:val="0"/>
          <w:marTop w:val="0"/>
          <w:marBottom w:val="0"/>
          <w:divBdr>
            <w:top w:val="none" w:sz="0" w:space="0" w:color="auto"/>
            <w:left w:val="none" w:sz="0" w:space="0" w:color="auto"/>
            <w:bottom w:val="none" w:sz="0" w:space="0" w:color="auto"/>
            <w:right w:val="none" w:sz="0" w:space="0" w:color="auto"/>
          </w:divBdr>
        </w:div>
        <w:div w:id="172182469">
          <w:marLeft w:val="1166"/>
          <w:marRight w:val="0"/>
          <w:marTop w:val="0"/>
          <w:marBottom w:val="0"/>
          <w:divBdr>
            <w:top w:val="none" w:sz="0" w:space="0" w:color="auto"/>
            <w:left w:val="none" w:sz="0" w:space="0" w:color="auto"/>
            <w:bottom w:val="none" w:sz="0" w:space="0" w:color="auto"/>
            <w:right w:val="none" w:sz="0" w:space="0" w:color="auto"/>
          </w:divBdr>
        </w:div>
        <w:div w:id="1343514507">
          <w:marLeft w:val="1166"/>
          <w:marRight w:val="0"/>
          <w:marTop w:val="0"/>
          <w:marBottom w:val="0"/>
          <w:divBdr>
            <w:top w:val="none" w:sz="0" w:space="0" w:color="auto"/>
            <w:left w:val="none" w:sz="0" w:space="0" w:color="auto"/>
            <w:bottom w:val="none" w:sz="0" w:space="0" w:color="auto"/>
            <w:right w:val="none" w:sz="0" w:space="0" w:color="auto"/>
          </w:divBdr>
        </w:div>
        <w:div w:id="1594777297">
          <w:marLeft w:val="1166"/>
          <w:marRight w:val="0"/>
          <w:marTop w:val="0"/>
          <w:marBottom w:val="0"/>
          <w:divBdr>
            <w:top w:val="none" w:sz="0" w:space="0" w:color="auto"/>
            <w:left w:val="none" w:sz="0" w:space="0" w:color="auto"/>
            <w:bottom w:val="none" w:sz="0" w:space="0" w:color="auto"/>
            <w:right w:val="none" w:sz="0" w:space="0" w:color="auto"/>
          </w:divBdr>
        </w:div>
        <w:div w:id="337077666">
          <w:marLeft w:val="1166"/>
          <w:marRight w:val="0"/>
          <w:marTop w:val="0"/>
          <w:marBottom w:val="0"/>
          <w:divBdr>
            <w:top w:val="none" w:sz="0" w:space="0" w:color="auto"/>
            <w:left w:val="none" w:sz="0" w:space="0" w:color="auto"/>
            <w:bottom w:val="none" w:sz="0" w:space="0" w:color="auto"/>
            <w:right w:val="none" w:sz="0" w:space="0" w:color="auto"/>
          </w:divBdr>
        </w:div>
        <w:div w:id="667292262">
          <w:marLeft w:val="1166"/>
          <w:marRight w:val="0"/>
          <w:marTop w:val="0"/>
          <w:marBottom w:val="0"/>
          <w:divBdr>
            <w:top w:val="none" w:sz="0" w:space="0" w:color="auto"/>
            <w:left w:val="none" w:sz="0" w:space="0" w:color="auto"/>
            <w:bottom w:val="none" w:sz="0" w:space="0" w:color="auto"/>
            <w:right w:val="none" w:sz="0" w:space="0" w:color="auto"/>
          </w:divBdr>
        </w:div>
        <w:div w:id="1629315574">
          <w:marLeft w:val="547"/>
          <w:marRight w:val="0"/>
          <w:marTop w:val="0"/>
          <w:marBottom w:val="0"/>
          <w:divBdr>
            <w:top w:val="none" w:sz="0" w:space="0" w:color="auto"/>
            <w:left w:val="none" w:sz="0" w:space="0" w:color="auto"/>
            <w:bottom w:val="none" w:sz="0" w:space="0" w:color="auto"/>
            <w:right w:val="none" w:sz="0" w:space="0" w:color="auto"/>
          </w:divBdr>
        </w:div>
      </w:divsChild>
    </w:div>
    <w:div w:id="1112090878">
      <w:bodyDiv w:val="1"/>
      <w:marLeft w:val="0"/>
      <w:marRight w:val="0"/>
      <w:marTop w:val="0"/>
      <w:marBottom w:val="0"/>
      <w:divBdr>
        <w:top w:val="none" w:sz="0" w:space="0" w:color="auto"/>
        <w:left w:val="none" w:sz="0" w:space="0" w:color="auto"/>
        <w:bottom w:val="none" w:sz="0" w:space="0" w:color="auto"/>
        <w:right w:val="none" w:sz="0" w:space="0" w:color="auto"/>
      </w:divBdr>
      <w:divsChild>
        <w:div w:id="864515235">
          <w:marLeft w:val="547"/>
          <w:marRight w:val="0"/>
          <w:marTop w:val="0"/>
          <w:marBottom w:val="0"/>
          <w:divBdr>
            <w:top w:val="none" w:sz="0" w:space="0" w:color="auto"/>
            <w:left w:val="none" w:sz="0" w:space="0" w:color="auto"/>
            <w:bottom w:val="none" w:sz="0" w:space="0" w:color="auto"/>
            <w:right w:val="none" w:sz="0" w:space="0" w:color="auto"/>
          </w:divBdr>
        </w:div>
      </w:divsChild>
    </w:div>
    <w:div w:id="1134103648">
      <w:bodyDiv w:val="1"/>
      <w:marLeft w:val="0"/>
      <w:marRight w:val="0"/>
      <w:marTop w:val="0"/>
      <w:marBottom w:val="0"/>
      <w:divBdr>
        <w:top w:val="none" w:sz="0" w:space="0" w:color="auto"/>
        <w:left w:val="none" w:sz="0" w:space="0" w:color="auto"/>
        <w:bottom w:val="none" w:sz="0" w:space="0" w:color="auto"/>
        <w:right w:val="none" w:sz="0" w:space="0" w:color="auto"/>
      </w:divBdr>
      <w:divsChild>
        <w:div w:id="1146508976">
          <w:marLeft w:val="547"/>
          <w:marRight w:val="0"/>
          <w:marTop w:val="0"/>
          <w:marBottom w:val="0"/>
          <w:divBdr>
            <w:top w:val="none" w:sz="0" w:space="0" w:color="auto"/>
            <w:left w:val="none" w:sz="0" w:space="0" w:color="auto"/>
            <w:bottom w:val="none" w:sz="0" w:space="0" w:color="auto"/>
            <w:right w:val="none" w:sz="0" w:space="0" w:color="auto"/>
          </w:divBdr>
        </w:div>
        <w:div w:id="1323238290">
          <w:marLeft w:val="547"/>
          <w:marRight w:val="0"/>
          <w:marTop w:val="0"/>
          <w:marBottom w:val="0"/>
          <w:divBdr>
            <w:top w:val="none" w:sz="0" w:space="0" w:color="auto"/>
            <w:left w:val="none" w:sz="0" w:space="0" w:color="auto"/>
            <w:bottom w:val="none" w:sz="0" w:space="0" w:color="auto"/>
            <w:right w:val="none" w:sz="0" w:space="0" w:color="auto"/>
          </w:divBdr>
        </w:div>
        <w:div w:id="278219038">
          <w:marLeft w:val="547"/>
          <w:marRight w:val="0"/>
          <w:marTop w:val="0"/>
          <w:marBottom w:val="0"/>
          <w:divBdr>
            <w:top w:val="none" w:sz="0" w:space="0" w:color="auto"/>
            <w:left w:val="none" w:sz="0" w:space="0" w:color="auto"/>
            <w:bottom w:val="none" w:sz="0" w:space="0" w:color="auto"/>
            <w:right w:val="none" w:sz="0" w:space="0" w:color="auto"/>
          </w:divBdr>
        </w:div>
        <w:div w:id="602761132">
          <w:marLeft w:val="547"/>
          <w:marRight w:val="0"/>
          <w:marTop w:val="0"/>
          <w:marBottom w:val="0"/>
          <w:divBdr>
            <w:top w:val="none" w:sz="0" w:space="0" w:color="auto"/>
            <w:left w:val="none" w:sz="0" w:space="0" w:color="auto"/>
            <w:bottom w:val="none" w:sz="0" w:space="0" w:color="auto"/>
            <w:right w:val="none" w:sz="0" w:space="0" w:color="auto"/>
          </w:divBdr>
        </w:div>
        <w:div w:id="1625967263">
          <w:marLeft w:val="547"/>
          <w:marRight w:val="0"/>
          <w:marTop w:val="0"/>
          <w:marBottom w:val="0"/>
          <w:divBdr>
            <w:top w:val="none" w:sz="0" w:space="0" w:color="auto"/>
            <w:left w:val="none" w:sz="0" w:space="0" w:color="auto"/>
            <w:bottom w:val="none" w:sz="0" w:space="0" w:color="auto"/>
            <w:right w:val="none" w:sz="0" w:space="0" w:color="auto"/>
          </w:divBdr>
        </w:div>
      </w:divsChild>
    </w:div>
    <w:div w:id="1295714081">
      <w:bodyDiv w:val="1"/>
      <w:marLeft w:val="0"/>
      <w:marRight w:val="0"/>
      <w:marTop w:val="0"/>
      <w:marBottom w:val="0"/>
      <w:divBdr>
        <w:top w:val="none" w:sz="0" w:space="0" w:color="auto"/>
        <w:left w:val="none" w:sz="0" w:space="0" w:color="auto"/>
        <w:bottom w:val="none" w:sz="0" w:space="0" w:color="auto"/>
        <w:right w:val="none" w:sz="0" w:space="0" w:color="auto"/>
      </w:divBdr>
    </w:div>
    <w:div w:id="1345323853">
      <w:bodyDiv w:val="1"/>
      <w:marLeft w:val="0"/>
      <w:marRight w:val="0"/>
      <w:marTop w:val="0"/>
      <w:marBottom w:val="0"/>
      <w:divBdr>
        <w:top w:val="none" w:sz="0" w:space="0" w:color="auto"/>
        <w:left w:val="none" w:sz="0" w:space="0" w:color="auto"/>
        <w:bottom w:val="none" w:sz="0" w:space="0" w:color="auto"/>
        <w:right w:val="none" w:sz="0" w:space="0" w:color="auto"/>
      </w:divBdr>
      <w:divsChild>
        <w:div w:id="465046204">
          <w:marLeft w:val="547"/>
          <w:marRight w:val="0"/>
          <w:marTop w:val="0"/>
          <w:marBottom w:val="0"/>
          <w:divBdr>
            <w:top w:val="none" w:sz="0" w:space="0" w:color="auto"/>
            <w:left w:val="none" w:sz="0" w:space="0" w:color="auto"/>
            <w:bottom w:val="none" w:sz="0" w:space="0" w:color="auto"/>
            <w:right w:val="none" w:sz="0" w:space="0" w:color="auto"/>
          </w:divBdr>
        </w:div>
        <w:div w:id="978531298">
          <w:marLeft w:val="547"/>
          <w:marRight w:val="0"/>
          <w:marTop w:val="0"/>
          <w:marBottom w:val="0"/>
          <w:divBdr>
            <w:top w:val="none" w:sz="0" w:space="0" w:color="auto"/>
            <w:left w:val="none" w:sz="0" w:space="0" w:color="auto"/>
            <w:bottom w:val="none" w:sz="0" w:space="0" w:color="auto"/>
            <w:right w:val="none" w:sz="0" w:space="0" w:color="auto"/>
          </w:divBdr>
        </w:div>
        <w:div w:id="1071385504">
          <w:marLeft w:val="547"/>
          <w:marRight w:val="0"/>
          <w:marTop w:val="0"/>
          <w:marBottom w:val="0"/>
          <w:divBdr>
            <w:top w:val="none" w:sz="0" w:space="0" w:color="auto"/>
            <w:left w:val="none" w:sz="0" w:space="0" w:color="auto"/>
            <w:bottom w:val="none" w:sz="0" w:space="0" w:color="auto"/>
            <w:right w:val="none" w:sz="0" w:space="0" w:color="auto"/>
          </w:divBdr>
        </w:div>
        <w:div w:id="1329216370">
          <w:marLeft w:val="547"/>
          <w:marRight w:val="0"/>
          <w:marTop w:val="0"/>
          <w:marBottom w:val="0"/>
          <w:divBdr>
            <w:top w:val="none" w:sz="0" w:space="0" w:color="auto"/>
            <w:left w:val="none" w:sz="0" w:space="0" w:color="auto"/>
            <w:bottom w:val="none" w:sz="0" w:space="0" w:color="auto"/>
            <w:right w:val="none" w:sz="0" w:space="0" w:color="auto"/>
          </w:divBdr>
        </w:div>
        <w:div w:id="1426149506">
          <w:marLeft w:val="547"/>
          <w:marRight w:val="0"/>
          <w:marTop w:val="0"/>
          <w:marBottom w:val="0"/>
          <w:divBdr>
            <w:top w:val="none" w:sz="0" w:space="0" w:color="auto"/>
            <w:left w:val="none" w:sz="0" w:space="0" w:color="auto"/>
            <w:bottom w:val="none" w:sz="0" w:space="0" w:color="auto"/>
            <w:right w:val="none" w:sz="0" w:space="0" w:color="auto"/>
          </w:divBdr>
        </w:div>
        <w:div w:id="1850412562">
          <w:marLeft w:val="547"/>
          <w:marRight w:val="0"/>
          <w:marTop w:val="0"/>
          <w:marBottom w:val="0"/>
          <w:divBdr>
            <w:top w:val="none" w:sz="0" w:space="0" w:color="auto"/>
            <w:left w:val="none" w:sz="0" w:space="0" w:color="auto"/>
            <w:bottom w:val="none" w:sz="0" w:space="0" w:color="auto"/>
            <w:right w:val="none" w:sz="0" w:space="0" w:color="auto"/>
          </w:divBdr>
        </w:div>
        <w:div w:id="2043937868">
          <w:marLeft w:val="547"/>
          <w:marRight w:val="0"/>
          <w:marTop w:val="0"/>
          <w:marBottom w:val="0"/>
          <w:divBdr>
            <w:top w:val="none" w:sz="0" w:space="0" w:color="auto"/>
            <w:left w:val="none" w:sz="0" w:space="0" w:color="auto"/>
            <w:bottom w:val="none" w:sz="0" w:space="0" w:color="auto"/>
            <w:right w:val="none" w:sz="0" w:space="0" w:color="auto"/>
          </w:divBdr>
        </w:div>
      </w:divsChild>
    </w:div>
    <w:div w:id="1447117005">
      <w:bodyDiv w:val="1"/>
      <w:marLeft w:val="0"/>
      <w:marRight w:val="0"/>
      <w:marTop w:val="0"/>
      <w:marBottom w:val="0"/>
      <w:divBdr>
        <w:top w:val="none" w:sz="0" w:space="0" w:color="auto"/>
        <w:left w:val="none" w:sz="0" w:space="0" w:color="auto"/>
        <w:bottom w:val="none" w:sz="0" w:space="0" w:color="auto"/>
        <w:right w:val="none" w:sz="0" w:space="0" w:color="auto"/>
      </w:divBdr>
      <w:divsChild>
        <w:div w:id="1557080960">
          <w:marLeft w:val="806"/>
          <w:marRight w:val="0"/>
          <w:marTop w:val="0"/>
          <w:marBottom w:val="0"/>
          <w:divBdr>
            <w:top w:val="none" w:sz="0" w:space="0" w:color="auto"/>
            <w:left w:val="none" w:sz="0" w:space="0" w:color="auto"/>
            <w:bottom w:val="none" w:sz="0" w:space="0" w:color="auto"/>
            <w:right w:val="none" w:sz="0" w:space="0" w:color="auto"/>
          </w:divBdr>
        </w:div>
      </w:divsChild>
    </w:div>
    <w:div w:id="1493376525">
      <w:bodyDiv w:val="1"/>
      <w:marLeft w:val="0"/>
      <w:marRight w:val="0"/>
      <w:marTop w:val="0"/>
      <w:marBottom w:val="0"/>
      <w:divBdr>
        <w:top w:val="none" w:sz="0" w:space="0" w:color="auto"/>
        <w:left w:val="none" w:sz="0" w:space="0" w:color="auto"/>
        <w:bottom w:val="none" w:sz="0" w:space="0" w:color="auto"/>
        <w:right w:val="none" w:sz="0" w:space="0" w:color="auto"/>
      </w:divBdr>
      <w:divsChild>
        <w:div w:id="133328164">
          <w:marLeft w:val="1526"/>
          <w:marRight w:val="0"/>
          <w:marTop w:val="0"/>
          <w:marBottom w:val="0"/>
          <w:divBdr>
            <w:top w:val="none" w:sz="0" w:space="0" w:color="auto"/>
            <w:left w:val="none" w:sz="0" w:space="0" w:color="auto"/>
            <w:bottom w:val="none" w:sz="0" w:space="0" w:color="auto"/>
            <w:right w:val="none" w:sz="0" w:space="0" w:color="auto"/>
          </w:divBdr>
        </w:div>
        <w:div w:id="813330008">
          <w:marLeft w:val="1526"/>
          <w:marRight w:val="0"/>
          <w:marTop w:val="0"/>
          <w:marBottom w:val="0"/>
          <w:divBdr>
            <w:top w:val="none" w:sz="0" w:space="0" w:color="auto"/>
            <w:left w:val="none" w:sz="0" w:space="0" w:color="auto"/>
            <w:bottom w:val="none" w:sz="0" w:space="0" w:color="auto"/>
            <w:right w:val="none" w:sz="0" w:space="0" w:color="auto"/>
          </w:divBdr>
        </w:div>
        <w:div w:id="1229077368">
          <w:marLeft w:val="806"/>
          <w:marRight w:val="0"/>
          <w:marTop w:val="0"/>
          <w:marBottom w:val="0"/>
          <w:divBdr>
            <w:top w:val="none" w:sz="0" w:space="0" w:color="auto"/>
            <w:left w:val="none" w:sz="0" w:space="0" w:color="auto"/>
            <w:bottom w:val="none" w:sz="0" w:space="0" w:color="auto"/>
            <w:right w:val="none" w:sz="0" w:space="0" w:color="auto"/>
          </w:divBdr>
        </w:div>
      </w:divsChild>
    </w:div>
    <w:div w:id="1498956973">
      <w:bodyDiv w:val="1"/>
      <w:marLeft w:val="0"/>
      <w:marRight w:val="0"/>
      <w:marTop w:val="0"/>
      <w:marBottom w:val="0"/>
      <w:divBdr>
        <w:top w:val="none" w:sz="0" w:space="0" w:color="auto"/>
        <w:left w:val="none" w:sz="0" w:space="0" w:color="auto"/>
        <w:bottom w:val="none" w:sz="0" w:space="0" w:color="auto"/>
        <w:right w:val="none" w:sz="0" w:space="0" w:color="auto"/>
      </w:divBdr>
    </w:div>
    <w:div w:id="1657537679">
      <w:bodyDiv w:val="1"/>
      <w:marLeft w:val="0"/>
      <w:marRight w:val="0"/>
      <w:marTop w:val="0"/>
      <w:marBottom w:val="0"/>
      <w:divBdr>
        <w:top w:val="none" w:sz="0" w:space="0" w:color="auto"/>
        <w:left w:val="none" w:sz="0" w:space="0" w:color="auto"/>
        <w:bottom w:val="none" w:sz="0" w:space="0" w:color="auto"/>
        <w:right w:val="none" w:sz="0" w:space="0" w:color="auto"/>
      </w:divBdr>
      <w:divsChild>
        <w:div w:id="921377933">
          <w:marLeft w:val="806"/>
          <w:marRight w:val="0"/>
          <w:marTop w:val="0"/>
          <w:marBottom w:val="0"/>
          <w:divBdr>
            <w:top w:val="none" w:sz="0" w:space="0" w:color="auto"/>
            <w:left w:val="none" w:sz="0" w:space="0" w:color="auto"/>
            <w:bottom w:val="none" w:sz="0" w:space="0" w:color="auto"/>
            <w:right w:val="none" w:sz="0" w:space="0" w:color="auto"/>
          </w:divBdr>
        </w:div>
        <w:div w:id="1075979105">
          <w:marLeft w:val="1526"/>
          <w:marRight w:val="0"/>
          <w:marTop w:val="0"/>
          <w:marBottom w:val="0"/>
          <w:divBdr>
            <w:top w:val="none" w:sz="0" w:space="0" w:color="auto"/>
            <w:left w:val="none" w:sz="0" w:space="0" w:color="auto"/>
            <w:bottom w:val="none" w:sz="0" w:space="0" w:color="auto"/>
            <w:right w:val="none" w:sz="0" w:space="0" w:color="auto"/>
          </w:divBdr>
        </w:div>
        <w:div w:id="1393457112">
          <w:marLeft w:val="1526"/>
          <w:marRight w:val="0"/>
          <w:marTop w:val="0"/>
          <w:marBottom w:val="0"/>
          <w:divBdr>
            <w:top w:val="none" w:sz="0" w:space="0" w:color="auto"/>
            <w:left w:val="none" w:sz="0" w:space="0" w:color="auto"/>
            <w:bottom w:val="none" w:sz="0" w:space="0" w:color="auto"/>
            <w:right w:val="none" w:sz="0" w:space="0" w:color="auto"/>
          </w:divBdr>
        </w:div>
      </w:divsChild>
    </w:div>
    <w:div w:id="1674067558">
      <w:bodyDiv w:val="1"/>
      <w:marLeft w:val="0"/>
      <w:marRight w:val="0"/>
      <w:marTop w:val="0"/>
      <w:marBottom w:val="0"/>
      <w:divBdr>
        <w:top w:val="none" w:sz="0" w:space="0" w:color="auto"/>
        <w:left w:val="none" w:sz="0" w:space="0" w:color="auto"/>
        <w:bottom w:val="none" w:sz="0" w:space="0" w:color="auto"/>
        <w:right w:val="none" w:sz="0" w:space="0" w:color="auto"/>
      </w:divBdr>
    </w:div>
    <w:div w:id="1692680536">
      <w:bodyDiv w:val="1"/>
      <w:marLeft w:val="0"/>
      <w:marRight w:val="0"/>
      <w:marTop w:val="0"/>
      <w:marBottom w:val="0"/>
      <w:divBdr>
        <w:top w:val="none" w:sz="0" w:space="0" w:color="auto"/>
        <w:left w:val="none" w:sz="0" w:space="0" w:color="auto"/>
        <w:bottom w:val="none" w:sz="0" w:space="0" w:color="auto"/>
        <w:right w:val="none" w:sz="0" w:space="0" w:color="auto"/>
      </w:divBdr>
      <w:divsChild>
        <w:div w:id="1801799237">
          <w:marLeft w:val="547"/>
          <w:marRight w:val="0"/>
          <w:marTop w:val="0"/>
          <w:marBottom w:val="0"/>
          <w:divBdr>
            <w:top w:val="none" w:sz="0" w:space="0" w:color="auto"/>
            <w:left w:val="none" w:sz="0" w:space="0" w:color="auto"/>
            <w:bottom w:val="none" w:sz="0" w:space="0" w:color="auto"/>
            <w:right w:val="none" w:sz="0" w:space="0" w:color="auto"/>
          </w:divBdr>
        </w:div>
        <w:div w:id="1750496212">
          <w:marLeft w:val="547"/>
          <w:marRight w:val="0"/>
          <w:marTop w:val="0"/>
          <w:marBottom w:val="0"/>
          <w:divBdr>
            <w:top w:val="none" w:sz="0" w:space="0" w:color="auto"/>
            <w:left w:val="none" w:sz="0" w:space="0" w:color="auto"/>
            <w:bottom w:val="none" w:sz="0" w:space="0" w:color="auto"/>
            <w:right w:val="none" w:sz="0" w:space="0" w:color="auto"/>
          </w:divBdr>
        </w:div>
        <w:div w:id="1022243130">
          <w:marLeft w:val="1166"/>
          <w:marRight w:val="0"/>
          <w:marTop w:val="0"/>
          <w:marBottom w:val="0"/>
          <w:divBdr>
            <w:top w:val="none" w:sz="0" w:space="0" w:color="auto"/>
            <w:left w:val="none" w:sz="0" w:space="0" w:color="auto"/>
            <w:bottom w:val="none" w:sz="0" w:space="0" w:color="auto"/>
            <w:right w:val="none" w:sz="0" w:space="0" w:color="auto"/>
          </w:divBdr>
        </w:div>
        <w:div w:id="447510395">
          <w:marLeft w:val="1166"/>
          <w:marRight w:val="0"/>
          <w:marTop w:val="0"/>
          <w:marBottom w:val="0"/>
          <w:divBdr>
            <w:top w:val="none" w:sz="0" w:space="0" w:color="auto"/>
            <w:left w:val="none" w:sz="0" w:space="0" w:color="auto"/>
            <w:bottom w:val="none" w:sz="0" w:space="0" w:color="auto"/>
            <w:right w:val="none" w:sz="0" w:space="0" w:color="auto"/>
          </w:divBdr>
        </w:div>
        <w:div w:id="1249968550">
          <w:marLeft w:val="1166"/>
          <w:marRight w:val="0"/>
          <w:marTop w:val="0"/>
          <w:marBottom w:val="0"/>
          <w:divBdr>
            <w:top w:val="none" w:sz="0" w:space="0" w:color="auto"/>
            <w:left w:val="none" w:sz="0" w:space="0" w:color="auto"/>
            <w:bottom w:val="none" w:sz="0" w:space="0" w:color="auto"/>
            <w:right w:val="none" w:sz="0" w:space="0" w:color="auto"/>
          </w:divBdr>
        </w:div>
        <w:div w:id="1029143133">
          <w:marLeft w:val="547"/>
          <w:marRight w:val="0"/>
          <w:marTop w:val="0"/>
          <w:marBottom w:val="0"/>
          <w:divBdr>
            <w:top w:val="none" w:sz="0" w:space="0" w:color="auto"/>
            <w:left w:val="none" w:sz="0" w:space="0" w:color="auto"/>
            <w:bottom w:val="none" w:sz="0" w:space="0" w:color="auto"/>
            <w:right w:val="none" w:sz="0" w:space="0" w:color="auto"/>
          </w:divBdr>
        </w:div>
      </w:divsChild>
    </w:div>
    <w:div w:id="1820535302">
      <w:bodyDiv w:val="1"/>
      <w:marLeft w:val="0"/>
      <w:marRight w:val="0"/>
      <w:marTop w:val="0"/>
      <w:marBottom w:val="0"/>
      <w:divBdr>
        <w:top w:val="none" w:sz="0" w:space="0" w:color="auto"/>
        <w:left w:val="none" w:sz="0" w:space="0" w:color="auto"/>
        <w:bottom w:val="none" w:sz="0" w:space="0" w:color="auto"/>
        <w:right w:val="none" w:sz="0" w:space="0" w:color="auto"/>
      </w:divBdr>
      <w:divsChild>
        <w:div w:id="102236833">
          <w:marLeft w:val="547"/>
          <w:marRight w:val="0"/>
          <w:marTop w:val="0"/>
          <w:marBottom w:val="0"/>
          <w:divBdr>
            <w:top w:val="none" w:sz="0" w:space="0" w:color="auto"/>
            <w:left w:val="none" w:sz="0" w:space="0" w:color="auto"/>
            <w:bottom w:val="none" w:sz="0" w:space="0" w:color="auto"/>
            <w:right w:val="none" w:sz="0" w:space="0" w:color="auto"/>
          </w:divBdr>
        </w:div>
        <w:div w:id="1939631604">
          <w:marLeft w:val="547"/>
          <w:marRight w:val="0"/>
          <w:marTop w:val="0"/>
          <w:marBottom w:val="0"/>
          <w:divBdr>
            <w:top w:val="none" w:sz="0" w:space="0" w:color="auto"/>
            <w:left w:val="none" w:sz="0" w:space="0" w:color="auto"/>
            <w:bottom w:val="none" w:sz="0" w:space="0" w:color="auto"/>
            <w:right w:val="none" w:sz="0" w:space="0" w:color="auto"/>
          </w:divBdr>
        </w:div>
        <w:div w:id="1432050937">
          <w:marLeft w:val="547"/>
          <w:marRight w:val="0"/>
          <w:marTop w:val="0"/>
          <w:marBottom w:val="0"/>
          <w:divBdr>
            <w:top w:val="none" w:sz="0" w:space="0" w:color="auto"/>
            <w:left w:val="none" w:sz="0" w:space="0" w:color="auto"/>
            <w:bottom w:val="none" w:sz="0" w:space="0" w:color="auto"/>
            <w:right w:val="none" w:sz="0" w:space="0" w:color="auto"/>
          </w:divBdr>
        </w:div>
        <w:div w:id="1618565942">
          <w:marLeft w:val="547"/>
          <w:marRight w:val="0"/>
          <w:marTop w:val="0"/>
          <w:marBottom w:val="0"/>
          <w:divBdr>
            <w:top w:val="none" w:sz="0" w:space="0" w:color="auto"/>
            <w:left w:val="none" w:sz="0" w:space="0" w:color="auto"/>
            <w:bottom w:val="none" w:sz="0" w:space="0" w:color="auto"/>
            <w:right w:val="none" w:sz="0" w:space="0" w:color="auto"/>
          </w:divBdr>
        </w:div>
        <w:div w:id="1281914928">
          <w:marLeft w:val="547"/>
          <w:marRight w:val="0"/>
          <w:marTop w:val="0"/>
          <w:marBottom w:val="0"/>
          <w:divBdr>
            <w:top w:val="none" w:sz="0" w:space="0" w:color="auto"/>
            <w:left w:val="none" w:sz="0" w:space="0" w:color="auto"/>
            <w:bottom w:val="none" w:sz="0" w:space="0" w:color="auto"/>
            <w:right w:val="none" w:sz="0" w:space="0" w:color="auto"/>
          </w:divBdr>
        </w:div>
        <w:div w:id="1863519375">
          <w:marLeft w:val="547"/>
          <w:marRight w:val="0"/>
          <w:marTop w:val="0"/>
          <w:marBottom w:val="0"/>
          <w:divBdr>
            <w:top w:val="none" w:sz="0" w:space="0" w:color="auto"/>
            <w:left w:val="none" w:sz="0" w:space="0" w:color="auto"/>
            <w:bottom w:val="none" w:sz="0" w:space="0" w:color="auto"/>
            <w:right w:val="none" w:sz="0" w:space="0" w:color="auto"/>
          </w:divBdr>
        </w:div>
        <w:div w:id="1153637659">
          <w:marLeft w:val="547"/>
          <w:marRight w:val="0"/>
          <w:marTop w:val="0"/>
          <w:marBottom w:val="0"/>
          <w:divBdr>
            <w:top w:val="none" w:sz="0" w:space="0" w:color="auto"/>
            <w:left w:val="none" w:sz="0" w:space="0" w:color="auto"/>
            <w:bottom w:val="none" w:sz="0" w:space="0" w:color="auto"/>
            <w:right w:val="none" w:sz="0" w:space="0" w:color="auto"/>
          </w:divBdr>
        </w:div>
        <w:div w:id="672731242">
          <w:marLeft w:val="547"/>
          <w:marRight w:val="0"/>
          <w:marTop w:val="0"/>
          <w:marBottom w:val="0"/>
          <w:divBdr>
            <w:top w:val="none" w:sz="0" w:space="0" w:color="auto"/>
            <w:left w:val="none" w:sz="0" w:space="0" w:color="auto"/>
            <w:bottom w:val="none" w:sz="0" w:space="0" w:color="auto"/>
            <w:right w:val="none" w:sz="0" w:space="0" w:color="auto"/>
          </w:divBdr>
        </w:div>
        <w:div w:id="872156600">
          <w:marLeft w:val="547"/>
          <w:marRight w:val="0"/>
          <w:marTop w:val="0"/>
          <w:marBottom w:val="0"/>
          <w:divBdr>
            <w:top w:val="none" w:sz="0" w:space="0" w:color="auto"/>
            <w:left w:val="none" w:sz="0" w:space="0" w:color="auto"/>
            <w:bottom w:val="none" w:sz="0" w:space="0" w:color="auto"/>
            <w:right w:val="none" w:sz="0" w:space="0" w:color="auto"/>
          </w:divBdr>
        </w:div>
        <w:div w:id="1661277088">
          <w:marLeft w:val="547"/>
          <w:marRight w:val="0"/>
          <w:marTop w:val="0"/>
          <w:marBottom w:val="0"/>
          <w:divBdr>
            <w:top w:val="none" w:sz="0" w:space="0" w:color="auto"/>
            <w:left w:val="none" w:sz="0" w:space="0" w:color="auto"/>
            <w:bottom w:val="none" w:sz="0" w:space="0" w:color="auto"/>
            <w:right w:val="none" w:sz="0" w:space="0" w:color="auto"/>
          </w:divBdr>
        </w:div>
      </w:divsChild>
    </w:div>
    <w:div w:id="1867675071">
      <w:bodyDiv w:val="1"/>
      <w:marLeft w:val="0"/>
      <w:marRight w:val="0"/>
      <w:marTop w:val="0"/>
      <w:marBottom w:val="0"/>
      <w:divBdr>
        <w:top w:val="none" w:sz="0" w:space="0" w:color="auto"/>
        <w:left w:val="none" w:sz="0" w:space="0" w:color="auto"/>
        <w:bottom w:val="none" w:sz="0" w:space="0" w:color="auto"/>
        <w:right w:val="none" w:sz="0" w:space="0" w:color="auto"/>
      </w:divBdr>
      <w:divsChild>
        <w:div w:id="700327925">
          <w:marLeft w:val="605"/>
          <w:marRight w:val="0"/>
          <w:marTop w:val="0"/>
          <w:marBottom w:val="0"/>
          <w:divBdr>
            <w:top w:val="none" w:sz="0" w:space="0" w:color="auto"/>
            <w:left w:val="none" w:sz="0" w:space="0" w:color="auto"/>
            <w:bottom w:val="none" w:sz="0" w:space="0" w:color="auto"/>
            <w:right w:val="none" w:sz="0" w:space="0" w:color="auto"/>
          </w:divBdr>
        </w:div>
        <w:div w:id="1910771721">
          <w:marLeft w:val="605"/>
          <w:marRight w:val="0"/>
          <w:marTop w:val="0"/>
          <w:marBottom w:val="0"/>
          <w:divBdr>
            <w:top w:val="none" w:sz="0" w:space="0" w:color="auto"/>
            <w:left w:val="none" w:sz="0" w:space="0" w:color="auto"/>
            <w:bottom w:val="none" w:sz="0" w:space="0" w:color="auto"/>
            <w:right w:val="none" w:sz="0" w:space="0" w:color="auto"/>
          </w:divBdr>
        </w:div>
        <w:div w:id="989207734">
          <w:marLeft w:val="605"/>
          <w:marRight w:val="0"/>
          <w:marTop w:val="0"/>
          <w:marBottom w:val="0"/>
          <w:divBdr>
            <w:top w:val="none" w:sz="0" w:space="0" w:color="auto"/>
            <w:left w:val="none" w:sz="0" w:space="0" w:color="auto"/>
            <w:bottom w:val="none" w:sz="0" w:space="0" w:color="auto"/>
            <w:right w:val="none" w:sz="0" w:space="0" w:color="auto"/>
          </w:divBdr>
        </w:div>
        <w:div w:id="75902690">
          <w:marLeft w:val="605"/>
          <w:marRight w:val="0"/>
          <w:marTop w:val="0"/>
          <w:marBottom w:val="0"/>
          <w:divBdr>
            <w:top w:val="none" w:sz="0" w:space="0" w:color="auto"/>
            <w:left w:val="none" w:sz="0" w:space="0" w:color="auto"/>
            <w:bottom w:val="none" w:sz="0" w:space="0" w:color="auto"/>
            <w:right w:val="none" w:sz="0" w:space="0" w:color="auto"/>
          </w:divBdr>
        </w:div>
        <w:div w:id="783811130">
          <w:marLeft w:val="605"/>
          <w:marRight w:val="0"/>
          <w:marTop w:val="0"/>
          <w:marBottom w:val="0"/>
          <w:divBdr>
            <w:top w:val="none" w:sz="0" w:space="0" w:color="auto"/>
            <w:left w:val="none" w:sz="0" w:space="0" w:color="auto"/>
            <w:bottom w:val="none" w:sz="0" w:space="0" w:color="auto"/>
            <w:right w:val="none" w:sz="0" w:space="0" w:color="auto"/>
          </w:divBdr>
        </w:div>
        <w:div w:id="2143108517">
          <w:marLeft w:val="605"/>
          <w:marRight w:val="0"/>
          <w:marTop w:val="0"/>
          <w:marBottom w:val="0"/>
          <w:divBdr>
            <w:top w:val="none" w:sz="0" w:space="0" w:color="auto"/>
            <w:left w:val="none" w:sz="0" w:space="0" w:color="auto"/>
            <w:bottom w:val="none" w:sz="0" w:space="0" w:color="auto"/>
            <w:right w:val="none" w:sz="0" w:space="0" w:color="auto"/>
          </w:divBdr>
        </w:div>
      </w:divsChild>
    </w:div>
    <w:div w:id="1907260327">
      <w:bodyDiv w:val="1"/>
      <w:marLeft w:val="0"/>
      <w:marRight w:val="0"/>
      <w:marTop w:val="0"/>
      <w:marBottom w:val="0"/>
      <w:divBdr>
        <w:top w:val="none" w:sz="0" w:space="0" w:color="auto"/>
        <w:left w:val="none" w:sz="0" w:space="0" w:color="auto"/>
        <w:bottom w:val="none" w:sz="0" w:space="0" w:color="auto"/>
        <w:right w:val="none" w:sz="0" w:space="0" w:color="auto"/>
      </w:divBdr>
    </w:div>
    <w:div w:id="1909343356">
      <w:bodyDiv w:val="1"/>
      <w:marLeft w:val="0"/>
      <w:marRight w:val="0"/>
      <w:marTop w:val="0"/>
      <w:marBottom w:val="0"/>
      <w:divBdr>
        <w:top w:val="none" w:sz="0" w:space="0" w:color="auto"/>
        <w:left w:val="none" w:sz="0" w:space="0" w:color="auto"/>
        <w:bottom w:val="none" w:sz="0" w:space="0" w:color="auto"/>
        <w:right w:val="none" w:sz="0" w:space="0" w:color="auto"/>
      </w:divBdr>
    </w:div>
    <w:div w:id="2053263760">
      <w:bodyDiv w:val="1"/>
      <w:marLeft w:val="0"/>
      <w:marRight w:val="0"/>
      <w:marTop w:val="0"/>
      <w:marBottom w:val="0"/>
      <w:divBdr>
        <w:top w:val="none" w:sz="0" w:space="0" w:color="auto"/>
        <w:left w:val="none" w:sz="0" w:space="0" w:color="auto"/>
        <w:bottom w:val="none" w:sz="0" w:space="0" w:color="auto"/>
        <w:right w:val="none" w:sz="0" w:space="0" w:color="auto"/>
      </w:divBdr>
      <w:divsChild>
        <w:div w:id="1764035111">
          <w:marLeft w:val="547"/>
          <w:marRight w:val="0"/>
          <w:marTop w:val="0"/>
          <w:marBottom w:val="0"/>
          <w:divBdr>
            <w:top w:val="none" w:sz="0" w:space="0" w:color="auto"/>
            <w:left w:val="none" w:sz="0" w:space="0" w:color="auto"/>
            <w:bottom w:val="none" w:sz="0" w:space="0" w:color="auto"/>
            <w:right w:val="none" w:sz="0" w:space="0" w:color="auto"/>
          </w:divBdr>
        </w:div>
      </w:divsChild>
    </w:div>
    <w:div w:id="2113553911">
      <w:bodyDiv w:val="1"/>
      <w:marLeft w:val="0"/>
      <w:marRight w:val="0"/>
      <w:marTop w:val="0"/>
      <w:marBottom w:val="0"/>
      <w:divBdr>
        <w:top w:val="none" w:sz="0" w:space="0" w:color="auto"/>
        <w:left w:val="none" w:sz="0" w:space="0" w:color="auto"/>
        <w:bottom w:val="none" w:sz="0" w:space="0" w:color="auto"/>
        <w:right w:val="none" w:sz="0" w:space="0" w:color="auto"/>
      </w:divBdr>
      <w:divsChild>
        <w:div w:id="147718562">
          <w:marLeft w:val="1166"/>
          <w:marRight w:val="0"/>
          <w:marTop w:val="0"/>
          <w:marBottom w:val="0"/>
          <w:divBdr>
            <w:top w:val="none" w:sz="0" w:space="0" w:color="auto"/>
            <w:left w:val="none" w:sz="0" w:space="0" w:color="auto"/>
            <w:bottom w:val="none" w:sz="0" w:space="0" w:color="auto"/>
            <w:right w:val="none" w:sz="0" w:space="0" w:color="auto"/>
          </w:divBdr>
        </w:div>
        <w:div w:id="633412816">
          <w:marLeft w:val="1166"/>
          <w:marRight w:val="0"/>
          <w:marTop w:val="0"/>
          <w:marBottom w:val="0"/>
          <w:divBdr>
            <w:top w:val="none" w:sz="0" w:space="0" w:color="auto"/>
            <w:left w:val="none" w:sz="0" w:space="0" w:color="auto"/>
            <w:bottom w:val="none" w:sz="0" w:space="0" w:color="auto"/>
            <w:right w:val="none" w:sz="0" w:space="0" w:color="auto"/>
          </w:divBdr>
        </w:div>
        <w:div w:id="1182236307">
          <w:marLeft w:val="547"/>
          <w:marRight w:val="0"/>
          <w:marTop w:val="0"/>
          <w:marBottom w:val="0"/>
          <w:divBdr>
            <w:top w:val="none" w:sz="0" w:space="0" w:color="auto"/>
            <w:left w:val="none" w:sz="0" w:space="0" w:color="auto"/>
            <w:bottom w:val="none" w:sz="0" w:space="0" w:color="auto"/>
            <w:right w:val="none" w:sz="0" w:space="0" w:color="auto"/>
          </w:divBdr>
        </w:div>
        <w:div w:id="1306931512">
          <w:marLeft w:val="1166"/>
          <w:marRight w:val="0"/>
          <w:marTop w:val="0"/>
          <w:marBottom w:val="0"/>
          <w:divBdr>
            <w:top w:val="none" w:sz="0" w:space="0" w:color="auto"/>
            <w:left w:val="none" w:sz="0" w:space="0" w:color="auto"/>
            <w:bottom w:val="none" w:sz="0" w:space="0" w:color="auto"/>
            <w:right w:val="none" w:sz="0" w:space="0" w:color="auto"/>
          </w:divBdr>
        </w:div>
        <w:div w:id="1309171152">
          <w:marLeft w:val="1166"/>
          <w:marRight w:val="0"/>
          <w:marTop w:val="0"/>
          <w:marBottom w:val="0"/>
          <w:divBdr>
            <w:top w:val="none" w:sz="0" w:space="0" w:color="auto"/>
            <w:left w:val="none" w:sz="0" w:space="0" w:color="auto"/>
            <w:bottom w:val="none" w:sz="0" w:space="0" w:color="auto"/>
            <w:right w:val="none" w:sz="0" w:space="0" w:color="auto"/>
          </w:divBdr>
        </w:div>
        <w:div w:id="1502039582">
          <w:marLeft w:val="1166"/>
          <w:marRight w:val="0"/>
          <w:marTop w:val="0"/>
          <w:marBottom w:val="0"/>
          <w:divBdr>
            <w:top w:val="none" w:sz="0" w:space="0" w:color="auto"/>
            <w:left w:val="none" w:sz="0" w:space="0" w:color="auto"/>
            <w:bottom w:val="none" w:sz="0" w:space="0" w:color="auto"/>
            <w:right w:val="none" w:sz="0" w:space="0" w:color="auto"/>
          </w:divBdr>
        </w:div>
        <w:div w:id="1550803617">
          <w:marLeft w:val="1166"/>
          <w:marRight w:val="0"/>
          <w:marTop w:val="0"/>
          <w:marBottom w:val="0"/>
          <w:divBdr>
            <w:top w:val="none" w:sz="0" w:space="0" w:color="auto"/>
            <w:left w:val="none" w:sz="0" w:space="0" w:color="auto"/>
            <w:bottom w:val="none" w:sz="0" w:space="0" w:color="auto"/>
            <w:right w:val="none" w:sz="0" w:space="0" w:color="auto"/>
          </w:divBdr>
        </w:div>
        <w:div w:id="1836728947">
          <w:marLeft w:val="1166"/>
          <w:marRight w:val="0"/>
          <w:marTop w:val="0"/>
          <w:marBottom w:val="0"/>
          <w:divBdr>
            <w:top w:val="none" w:sz="0" w:space="0" w:color="auto"/>
            <w:left w:val="none" w:sz="0" w:space="0" w:color="auto"/>
            <w:bottom w:val="none" w:sz="0" w:space="0" w:color="auto"/>
            <w:right w:val="none" w:sz="0" w:space="0" w:color="auto"/>
          </w:divBdr>
        </w:div>
        <w:div w:id="1840651913">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emf"/><Relationship Id="rId21" Type="http://schemas.openxmlformats.org/officeDocument/2006/relationships/image" Target="media/image13.emf"/><Relationship Id="rId22" Type="http://schemas.openxmlformats.org/officeDocument/2006/relationships/image" Target="media/image14.emf"/><Relationship Id="rId23" Type="http://schemas.openxmlformats.org/officeDocument/2006/relationships/image" Target="media/image15.emf"/><Relationship Id="rId24" Type="http://schemas.openxmlformats.org/officeDocument/2006/relationships/image" Target="media/image16.emf"/><Relationship Id="rId25" Type="http://schemas.openxmlformats.org/officeDocument/2006/relationships/image" Target="media/image17.emf"/><Relationship Id="rId26" Type="http://schemas.openxmlformats.org/officeDocument/2006/relationships/image" Target="media/image18.emf"/><Relationship Id="rId27" Type="http://schemas.openxmlformats.org/officeDocument/2006/relationships/image" Target="media/image19.emf"/><Relationship Id="rId28" Type="http://schemas.openxmlformats.org/officeDocument/2006/relationships/image" Target="media/image20.emf"/><Relationship Id="rId29" Type="http://schemas.openxmlformats.org/officeDocument/2006/relationships/image" Target="media/image21.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emf"/><Relationship Id="rId31" Type="http://schemas.openxmlformats.org/officeDocument/2006/relationships/image" Target="media/image23.emf"/><Relationship Id="rId32" Type="http://schemas.openxmlformats.org/officeDocument/2006/relationships/image" Target="media/image24.emf"/><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emf"/><Relationship Id="rId34" Type="http://schemas.openxmlformats.org/officeDocument/2006/relationships/hyperlink" Target="mailto:christiane.moldenhauer@uni-greifswald.de" TargetMode="External"/><Relationship Id="rId35" Type="http://schemas.openxmlformats.org/officeDocument/2006/relationships/header" Target="header1.xml"/><Relationship Id="rId36" Type="http://schemas.openxmlformats.org/officeDocument/2006/relationships/footer" Target="footer1.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emf"/><Relationship Id="rId37" Type="http://schemas.openxmlformats.org/officeDocument/2006/relationships/footer" Target="footer2.xml"/><Relationship Id="rId38" Type="http://schemas.openxmlformats.org/officeDocument/2006/relationships/fontTable" Target="fontTable.xml"/><Relationship Id="rId3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ichaelherbst2:Library:Application%20Support:Microsoft:Office:Benutzervorlagen:Eigene%20Vorlagen:Lehrstuhl%20-%20Texte%20201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80D42-D0FD-3145-8AF1-FDEBB3D52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Lehrstuhl - Texte 2010-2.dotx</Template>
  <TotalTime>0</TotalTime>
  <Pages>13</Pages>
  <Words>1428</Words>
  <Characters>9003</Characters>
  <Application>Microsoft Macintosh Word</Application>
  <DocSecurity>0</DocSecurity>
  <Lines>75</Lines>
  <Paragraphs>20</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14. Den Menschen nicht isoliert, sondern „im System“ anschauen (Christoph Morgen</vt:lpstr>
      <vt:lpstr>Literaturliste Kap. 14</vt:lpstr>
      <vt:lpstr/>
      <vt:lpstr/>
    </vt:vector>
  </TitlesOfParts>
  <Company>Lehrstuhl für Praktische Theologie Greifswald</Company>
  <LinksUpToDate>false</LinksUpToDate>
  <CharactersWithSpaces>10411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Herbst</dc:creator>
  <cp:keywords/>
  <cp:lastModifiedBy>Christiane Moldenhauer</cp:lastModifiedBy>
  <cp:revision>62</cp:revision>
  <cp:lastPrinted>2010-11-10T10:29:00Z</cp:lastPrinted>
  <dcterms:created xsi:type="dcterms:W3CDTF">2014-05-07T18:41:00Z</dcterms:created>
  <dcterms:modified xsi:type="dcterms:W3CDTF">2014-05-08T12:33:00Z</dcterms:modified>
</cp:coreProperties>
</file>