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77A918" w14:textId="77777777" w:rsidR="000D11E1" w:rsidRPr="00FA66BD" w:rsidRDefault="00EA61CF" w:rsidP="00580EBE">
      <w:pPr>
        <w:rPr>
          <w:rFonts w:asciiTheme="minorHAnsi" w:hAnsiTheme="minorHAnsi"/>
          <w:szCs w:val="24"/>
        </w:rPr>
      </w:pPr>
      <w:r w:rsidRPr="00FA66BD">
        <w:rPr>
          <w:rFonts w:asciiTheme="minorHAnsi" w:hAnsiTheme="minorHAnsi"/>
          <w:noProof/>
          <w:lang w:eastAsia="de-DE"/>
        </w:rPr>
        <w:drawing>
          <wp:anchor distT="0" distB="0" distL="114300" distR="114300" simplePos="0" relativeHeight="251658240" behindDoc="1" locked="0" layoutInCell="1" allowOverlap="1" wp14:anchorId="02945EE6" wp14:editId="11095288">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9"/>
                    <a:srcRect/>
                    <a:stretch>
                      <a:fillRect/>
                    </a:stretch>
                  </pic:blipFill>
                  <pic:spPr bwMode="auto">
                    <a:xfrm>
                      <a:off x="0" y="0"/>
                      <a:ext cx="3745865" cy="962025"/>
                    </a:xfrm>
                    <a:prstGeom prst="rect">
                      <a:avLst/>
                    </a:prstGeom>
                    <a:noFill/>
                  </pic:spPr>
                </pic:pic>
              </a:graphicData>
            </a:graphic>
          </wp:anchor>
        </w:drawing>
      </w:r>
    </w:p>
    <w:p w14:paraId="3E9EC367" w14:textId="77777777" w:rsidR="000D11E1" w:rsidRPr="00FA66BD" w:rsidRDefault="000D11E1" w:rsidP="00580EBE">
      <w:pPr>
        <w:rPr>
          <w:rFonts w:asciiTheme="minorHAnsi" w:hAnsiTheme="minorHAnsi"/>
          <w:szCs w:val="24"/>
        </w:rPr>
      </w:pPr>
    </w:p>
    <w:p w14:paraId="6BBB1D68" w14:textId="77777777" w:rsidR="000D11E1" w:rsidRPr="00FA66BD" w:rsidRDefault="000D11E1" w:rsidP="00580EBE">
      <w:pPr>
        <w:rPr>
          <w:rFonts w:asciiTheme="minorHAnsi" w:hAnsiTheme="minorHAnsi"/>
          <w:szCs w:val="24"/>
        </w:rPr>
      </w:pPr>
    </w:p>
    <w:p w14:paraId="04641A91" w14:textId="77777777" w:rsidR="000D11E1" w:rsidRPr="00FA66BD" w:rsidRDefault="000D11E1" w:rsidP="00580EBE">
      <w:pPr>
        <w:rPr>
          <w:rFonts w:asciiTheme="minorHAnsi" w:hAnsiTheme="minorHAnsi"/>
        </w:rPr>
      </w:pPr>
    </w:p>
    <w:p w14:paraId="0F5BE2DA" w14:textId="77777777" w:rsidR="000D11E1" w:rsidRPr="00FA66BD" w:rsidRDefault="000B0468"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59264" behindDoc="0" locked="0" layoutInCell="1" allowOverlap="1" wp14:anchorId="2DAFEEFF" wp14:editId="517070F8">
                <wp:simplePos x="0" y="0"/>
                <wp:positionH relativeFrom="column">
                  <wp:posOffset>5080</wp:posOffset>
                </wp:positionH>
                <wp:positionV relativeFrom="paragraph">
                  <wp:posOffset>3810</wp:posOffset>
                </wp:positionV>
                <wp:extent cx="5962650" cy="0"/>
                <wp:effectExtent l="30480" t="29210" r="39370" b="34290"/>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gaqyK7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531A852F" w14:textId="77777777" w:rsidR="00EA61CF" w:rsidRPr="00FA66BD" w:rsidRDefault="000C2AE0" w:rsidP="00580EBE">
      <w:pPr>
        <w:rPr>
          <w:rFonts w:asciiTheme="minorHAnsi" w:hAnsiTheme="minorHAnsi"/>
          <w:sz w:val="48"/>
          <w:szCs w:val="48"/>
        </w:rPr>
      </w:pPr>
      <w:r>
        <w:rPr>
          <w:rFonts w:asciiTheme="minorHAnsi" w:hAnsiTheme="minorHAnsi"/>
          <w:sz w:val="48"/>
          <w:szCs w:val="48"/>
        </w:rPr>
        <w:t>Pastoraltheologie</w:t>
      </w:r>
    </w:p>
    <w:p w14:paraId="3B743A8F" w14:textId="77777777" w:rsidR="000D11E1" w:rsidRPr="00FA66BD" w:rsidRDefault="007D451C" w:rsidP="00580EBE">
      <w:pPr>
        <w:rPr>
          <w:rFonts w:asciiTheme="minorHAnsi" w:hAnsiTheme="minorHAnsi"/>
          <w:sz w:val="32"/>
          <w:szCs w:val="48"/>
        </w:rPr>
      </w:pPr>
      <w:r>
        <w:rPr>
          <w:rFonts w:asciiTheme="minorHAnsi" w:hAnsiTheme="minorHAnsi"/>
          <w:sz w:val="32"/>
          <w:szCs w:val="48"/>
        </w:rPr>
        <w:t xml:space="preserve">Vorlesung im </w:t>
      </w:r>
      <w:r w:rsidR="00B43080">
        <w:rPr>
          <w:rFonts w:asciiTheme="minorHAnsi" w:hAnsiTheme="minorHAnsi"/>
          <w:sz w:val="32"/>
          <w:szCs w:val="48"/>
        </w:rPr>
        <w:t>Sommersemester 2014</w:t>
      </w:r>
    </w:p>
    <w:p w14:paraId="74F75BA9" w14:textId="77777777" w:rsidR="000D11E1" w:rsidRPr="00FA66BD" w:rsidRDefault="000B0468"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60288" behindDoc="0" locked="0" layoutInCell="1" allowOverlap="1" wp14:anchorId="61AACD1B" wp14:editId="708B7E0A">
                <wp:simplePos x="0" y="0"/>
                <wp:positionH relativeFrom="column">
                  <wp:posOffset>5080</wp:posOffset>
                </wp:positionH>
                <wp:positionV relativeFrom="paragraph">
                  <wp:posOffset>53340</wp:posOffset>
                </wp:positionV>
                <wp:extent cx="5962650" cy="104775"/>
                <wp:effectExtent l="5080" t="2540" r="127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ReSn0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" fillcolor="#c00000" stroked="f"/>
            </w:pict>
          </mc:Fallback>
        </mc:AlternateContent>
      </w:r>
    </w:p>
    <w:p w14:paraId="508448D2" w14:textId="77777777" w:rsidR="000D11E1" w:rsidRPr="00FA66BD" w:rsidRDefault="000D11E1" w:rsidP="00580EBE">
      <w:pPr>
        <w:rPr>
          <w:rFonts w:asciiTheme="minorHAnsi" w:hAnsiTheme="minorHAnsi"/>
          <w:sz w:val="12"/>
          <w:szCs w:val="12"/>
        </w:rPr>
      </w:pPr>
    </w:p>
    <w:p w14:paraId="7DEA85D0" w14:textId="48C2D890" w:rsidR="00EA61CF" w:rsidRPr="00FA66BD" w:rsidRDefault="00C4315A" w:rsidP="00D3619B">
      <w:pPr>
        <w:jc w:val="right"/>
        <w:rPr>
          <w:rFonts w:asciiTheme="minorHAnsi" w:hAnsiTheme="minorHAnsi"/>
          <w:sz w:val="28"/>
          <w:szCs w:val="32"/>
        </w:rPr>
      </w:pPr>
      <w:r w:rsidRPr="00FA66BD">
        <w:rPr>
          <w:rFonts w:asciiTheme="minorHAnsi" w:hAnsiTheme="minorHAnsi"/>
          <w:sz w:val="28"/>
          <w:szCs w:val="32"/>
        </w:rPr>
        <w:t xml:space="preserve">Prof. Dr. Michael Herbst, </w:t>
      </w:r>
      <w:r w:rsidR="00F0445E">
        <w:rPr>
          <w:rFonts w:asciiTheme="minorHAnsi" w:hAnsiTheme="minorHAnsi"/>
          <w:sz w:val="28"/>
          <w:szCs w:val="32"/>
        </w:rPr>
        <w:t>30</w:t>
      </w:r>
      <w:r w:rsidR="008C60AA">
        <w:rPr>
          <w:rFonts w:asciiTheme="minorHAnsi" w:hAnsiTheme="minorHAnsi"/>
          <w:sz w:val="28"/>
          <w:szCs w:val="32"/>
        </w:rPr>
        <w:t xml:space="preserve">. Mai </w:t>
      </w:r>
      <w:r w:rsidR="00B43080">
        <w:rPr>
          <w:rFonts w:asciiTheme="minorHAnsi" w:hAnsiTheme="minorHAnsi"/>
          <w:sz w:val="28"/>
          <w:szCs w:val="32"/>
        </w:rPr>
        <w:t>2014</w:t>
      </w:r>
    </w:p>
    <w:p w14:paraId="4797A9C8" w14:textId="77777777" w:rsidR="00A70A3E" w:rsidRDefault="00A70A3E" w:rsidP="00A70A3E">
      <w:pPr>
        <w:pStyle w:val="berschrift1"/>
      </w:pPr>
      <w:bookmarkStart w:id="0" w:name="_Toc179534288"/>
      <w:r>
        <w:t>5</w:t>
      </w:r>
      <w:r w:rsidRPr="00FC48A5">
        <w:t xml:space="preserve">. </w:t>
      </w:r>
      <w:bookmarkEnd w:id="0"/>
      <w:r>
        <w:t>Allgemeines Priestertum und Amt</w:t>
      </w:r>
      <w:bookmarkStart w:id="1" w:name="_Toc183706061"/>
    </w:p>
    <w:bookmarkEnd w:id="1"/>
    <w:p w14:paraId="1A9E8A35" w14:textId="28042092" w:rsidR="00A70A3E" w:rsidRDefault="00A70A3E" w:rsidP="002B44FF">
      <w:pPr>
        <w:ind w:left="284"/>
        <w:rPr>
          <w:szCs w:val="26"/>
        </w:rPr>
      </w:pPr>
      <w:r>
        <w:rPr>
          <w:szCs w:val="26"/>
        </w:rPr>
        <w:t>„</w:t>
      </w:r>
      <w:r w:rsidRPr="0072520A">
        <w:rPr>
          <w:szCs w:val="26"/>
        </w:rPr>
        <w:t>Ihr aber seid das auserwählte Geschlecht, die königliche Prieste</w:t>
      </w:r>
      <w:r w:rsidRPr="0072520A">
        <w:rPr>
          <w:szCs w:val="26"/>
        </w:rPr>
        <w:t>r</w:t>
      </w:r>
      <w:r w:rsidRPr="0072520A">
        <w:rPr>
          <w:szCs w:val="26"/>
        </w:rPr>
        <w:t xml:space="preserve">schaft, das heilige Volk, das Volk des Eigentums, dass ihr verkündigen sollt die Wohltaten dessen, der euch berufen hat von der Finsternis zu seinem wunderbaren Licht; </w:t>
      </w:r>
      <w:r>
        <w:rPr>
          <w:szCs w:val="26"/>
        </w:rPr>
        <w:t>die ihr einst ‚nicht ein Volk’ wart, nun aber ‚</w:t>
      </w:r>
      <w:r w:rsidRPr="0072520A">
        <w:rPr>
          <w:szCs w:val="26"/>
        </w:rPr>
        <w:t>Gottes Volk</w:t>
      </w:r>
      <w:r>
        <w:rPr>
          <w:szCs w:val="26"/>
        </w:rPr>
        <w:t>’</w:t>
      </w:r>
      <w:r w:rsidRPr="0072520A">
        <w:rPr>
          <w:szCs w:val="26"/>
        </w:rPr>
        <w:t xml:space="preserve"> seid, und einst nicht in Gnaden wart, nun aber in Gnaden seid (Hosea 2,25).</w:t>
      </w:r>
      <w:r>
        <w:rPr>
          <w:szCs w:val="26"/>
        </w:rPr>
        <w:t>“ (1 Petr 2,9f)</w:t>
      </w:r>
    </w:p>
    <w:p w14:paraId="20E1735B" w14:textId="77777777" w:rsidR="004A441C" w:rsidRDefault="004A441C" w:rsidP="00A70A3E">
      <w:pPr>
        <w:pStyle w:val="berschrift2"/>
        <w:rPr>
          <w:rFonts w:asciiTheme="minorHAnsi" w:hAnsiTheme="minorHAnsi"/>
        </w:rPr>
      </w:pPr>
      <w:bookmarkStart w:id="2" w:name="_Toc184703944"/>
    </w:p>
    <w:p w14:paraId="6B6539B5" w14:textId="77777777" w:rsidR="00A70A3E" w:rsidRPr="002B44FF" w:rsidRDefault="00A70A3E" w:rsidP="00A70A3E">
      <w:pPr>
        <w:pStyle w:val="berschrift2"/>
        <w:rPr>
          <w:rFonts w:asciiTheme="minorHAnsi" w:hAnsiTheme="minorHAnsi"/>
        </w:rPr>
      </w:pPr>
      <w:r w:rsidRPr="002B44FF">
        <w:rPr>
          <w:rFonts w:asciiTheme="minorHAnsi" w:hAnsiTheme="minorHAnsi"/>
        </w:rPr>
        <w:t>5.1 Kritische Bestandsaufnahme: Gemeinsame Defizite der pastoraltheol</w:t>
      </w:r>
      <w:r w:rsidRPr="002B44FF">
        <w:rPr>
          <w:rFonts w:asciiTheme="minorHAnsi" w:hAnsiTheme="minorHAnsi"/>
        </w:rPr>
        <w:t>o</w:t>
      </w:r>
      <w:r w:rsidRPr="002B44FF">
        <w:rPr>
          <w:rFonts w:asciiTheme="minorHAnsi" w:hAnsiTheme="minorHAnsi"/>
        </w:rPr>
        <w:t>gischen Leitbilder</w:t>
      </w:r>
      <w:bookmarkEnd w:id="2"/>
    </w:p>
    <w:p w14:paraId="4EC1F823" w14:textId="1811E7B1" w:rsidR="00C92B78" w:rsidRDefault="00C92B78" w:rsidP="00C92B78">
      <w:pPr>
        <w:pStyle w:val="berschrift3"/>
        <w:jc w:val="center"/>
      </w:pPr>
      <w:bookmarkStart w:id="3" w:name="_Toc184703945"/>
      <w:r w:rsidRPr="00C92B78">
        <w:drawing>
          <wp:inline distT="0" distB="0" distL="0" distR="0" wp14:anchorId="21E28CCD" wp14:editId="1A0C577B">
            <wp:extent cx="4168048" cy="3124408"/>
            <wp:effectExtent l="0" t="0" r="0" b="0"/>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0277" cy="3126079"/>
                    </a:xfrm>
                    <a:prstGeom prst="rect">
                      <a:avLst/>
                    </a:prstGeom>
                    <a:noFill/>
                    <a:ln>
                      <a:noFill/>
                    </a:ln>
                  </pic:spPr>
                </pic:pic>
              </a:graphicData>
            </a:graphic>
          </wp:inline>
        </w:drawing>
      </w:r>
    </w:p>
    <w:p w14:paraId="13F016A2" w14:textId="77777777" w:rsidR="004265CF" w:rsidRPr="004265CF" w:rsidRDefault="004265CF" w:rsidP="004265CF"/>
    <w:p w14:paraId="4224D618" w14:textId="77777777" w:rsidR="004265CF" w:rsidRDefault="004265CF" w:rsidP="004265CF">
      <w:pPr>
        <w:pStyle w:val="berschrift2"/>
        <w:jc w:val="center"/>
      </w:pPr>
      <w:bookmarkStart w:id="4" w:name="_Toc184703947"/>
      <w:bookmarkStart w:id="5" w:name="OLE_LINK6"/>
      <w:bookmarkEnd w:id="3"/>
      <w:r w:rsidRPr="004265CF">
        <w:rPr>
          <w:rFonts w:ascii="Calibri" w:eastAsia="Calibri" w:hAnsi="Calibri" w:cs="Calibri"/>
          <w:color w:val="auto"/>
          <w:sz w:val="22"/>
          <w:szCs w:val="22"/>
        </w:rPr>
        <w:drawing>
          <wp:inline distT="0" distB="0" distL="0" distR="0" wp14:anchorId="7BE3B154" wp14:editId="0BEC08AA">
            <wp:extent cx="3513495" cy="2633750"/>
            <wp:effectExtent l="0" t="0" r="0" b="8255"/>
            <wp:docPr id="2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4380" cy="2634413"/>
                    </a:xfrm>
                    <a:prstGeom prst="rect">
                      <a:avLst/>
                    </a:prstGeom>
                    <a:noFill/>
                    <a:ln>
                      <a:noFill/>
                    </a:ln>
                  </pic:spPr>
                </pic:pic>
              </a:graphicData>
            </a:graphic>
          </wp:inline>
        </w:drawing>
      </w:r>
    </w:p>
    <w:p w14:paraId="79152A6F" w14:textId="77777777" w:rsidR="004265CF" w:rsidRDefault="004265CF" w:rsidP="004265CF">
      <w:pPr>
        <w:pStyle w:val="berschrift2"/>
        <w:rPr>
          <w:rFonts w:asciiTheme="minorHAnsi" w:hAnsiTheme="minorHAnsi"/>
        </w:rPr>
      </w:pPr>
    </w:p>
    <w:p w14:paraId="53951E72" w14:textId="1A363DE6" w:rsidR="00A70A3E" w:rsidRPr="004265CF" w:rsidRDefault="00A70A3E" w:rsidP="004265CF">
      <w:pPr>
        <w:pStyle w:val="berschrift2"/>
        <w:rPr>
          <w:rFonts w:asciiTheme="minorHAnsi" w:hAnsiTheme="minorHAnsi"/>
        </w:rPr>
      </w:pPr>
      <w:r w:rsidRPr="004265CF">
        <w:rPr>
          <w:rFonts w:asciiTheme="minorHAnsi" w:hAnsiTheme="minorHAnsi"/>
        </w:rPr>
        <w:t>5.2 Erinnerung an Grundau</w:t>
      </w:r>
      <w:r w:rsidRPr="004265CF">
        <w:rPr>
          <w:rFonts w:asciiTheme="minorHAnsi" w:hAnsiTheme="minorHAnsi"/>
        </w:rPr>
        <w:t>s</w:t>
      </w:r>
      <w:r w:rsidRPr="004265CF">
        <w:rPr>
          <w:rFonts w:asciiTheme="minorHAnsi" w:hAnsiTheme="minorHAnsi"/>
        </w:rPr>
        <w:t>sagen der reformatorischen Bekenntnisse</w:t>
      </w:r>
      <w:bookmarkEnd w:id="4"/>
    </w:p>
    <w:p w14:paraId="1ABDDED9" w14:textId="77777777" w:rsidR="00A70A3E" w:rsidRDefault="00A70A3E" w:rsidP="00A70A3E">
      <w:pPr>
        <w:pStyle w:val="berschrift3"/>
      </w:pPr>
      <w:bookmarkStart w:id="6" w:name="_Toc184703948"/>
      <w:bookmarkStart w:id="7" w:name="OLE_LINK7"/>
      <w:bookmarkStart w:id="8" w:name="OLE_LINK14"/>
      <w:bookmarkEnd w:id="5"/>
      <w:r>
        <w:t xml:space="preserve">5.2.1 </w:t>
      </w:r>
      <w:bookmarkEnd w:id="6"/>
      <w:r>
        <w:t>Was für alle durch Taufe und Glauben gilt…</w:t>
      </w:r>
    </w:p>
    <w:bookmarkEnd w:id="7"/>
    <w:p w14:paraId="73A40A6F" w14:textId="6271032C" w:rsidR="00F26DD9" w:rsidRDefault="00F26DD9" w:rsidP="00F26DD9">
      <w:pPr>
        <w:jc w:val="center"/>
      </w:pPr>
      <w:r w:rsidRPr="00F26DD9">
        <w:drawing>
          <wp:inline distT="0" distB="0" distL="0" distR="0" wp14:anchorId="77C4C565" wp14:editId="715CEB28">
            <wp:extent cx="3584805" cy="2687204"/>
            <wp:effectExtent l="0" t="0" r="0" b="5715"/>
            <wp:docPr id="2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5439" cy="2687679"/>
                    </a:xfrm>
                    <a:prstGeom prst="rect">
                      <a:avLst/>
                    </a:prstGeom>
                    <a:noFill/>
                    <a:ln>
                      <a:noFill/>
                    </a:ln>
                  </pic:spPr>
                </pic:pic>
              </a:graphicData>
            </a:graphic>
          </wp:inline>
        </w:drawing>
      </w:r>
      <w:r>
        <w:rPr>
          <w:rStyle w:val="Funotenzeichen"/>
        </w:rPr>
        <w:footnoteReference w:id="1"/>
      </w:r>
    </w:p>
    <w:p w14:paraId="2FC03E4A" w14:textId="64E58D66" w:rsidR="00A70A3E" w:rsidRDefault="00A70A3E" w:rsidP="00A70A3E">
      <w:bookmarkStart w:id="9" w:name="OLE_LINK1"/>
      <w:r>
        <w:t>Das Priestertum ist also aus der Taufe und dem Glauben geboren.</w:t>
      </w:r>
      <w:r>
        <w:rPr>
          <w:rStyle w:val="Funotenzeichen"/>
        </w:rPr>
        <w:footnoteReference w:id="2"/>
      </w:r>
      <w:r w:rsidR="00F26DD9">
        <w:t xml:space="preserve"> Das bedeutet: N</w:t>
      </w:r>
      <w:r>
        <w:t>icht eine spezif</w:t>
      </w:r>
      <w:r>
        <w:t>i</w:t>
      </w:r>
      <w:r>
        <w:t xml:space="preserve">sche Weihe macht </w:t>
      </w:r>
      <w:r w:rsidRPr="00C6034F">
        <w:rPr>
          <w:i/>
        </w:rPr>
        <w:t>wenige</w:t>
      </w:r>
      <w:r>
        <w:t xml:space="preserve"> zu Priestern mit Abstand zu </w:t>
      </w:r>
      <w:r w:rsidRPr="00C6034F">
        <w:rPr>
          <w:i/>
        </w:rPr>
        <w:t>allen</w:t>
      </w:r>
      <w:r>
        <w:t xml:space="preserve">, sondern das Geschenk der Gnade in der Taufe macht </w:t>
      </w:r>
      <w:r w:rsidRPr="00C6034F">
        <w:rPr>
          <w:i/>
        </w:rPr>
        <w:t>alle</w:t>
      </w:r>
      <w:r>
        <w:t xml:space="preserve"> zu Priestern, die dieses Geschenk im Glauben annehmen. Jede Stufung durch eine besondere Weihe widerspricht dieser grundlegenden Gabe an jeden, der getauft wird und glaubt. Die Taufe schafft vielmehr einen Raum, in dem getaufte Menschen je nach Gabe, Maß des Glaubens, Lebenskraft und Lebensalter verschiedene, aber gleichwertige Rollen überne</w:t>
      </w:r>
      <w:r>
        <w:t>h</w:t>
      </w:r>
      <w:r>
        <w:t>men.</w:t>
      </w:r>
    </w:p>
    <w:p w14:paraId="06CAE63A" w14:textId="3BAAA283" w:rsidR="00A07438" w:rsidRDefault="00A07438" w:rsidP="00A07438">
      <w:pPr>
        <w:jc w:val="center"/>
      </w:pPr>
      <w:r w:rsidRPr="00A07438">
        <w:drawing>
          <wp:inline distT="0" distB="0" distL="0" distR="0" wp14:anchorId="02122EDE" wp14:editId="1C40FB5D">
            <wp:extent cx="5145419" cy="3857055"/>
            <wp:effectExtent l="0" t="0" r="10795" b="3810"/>
            <wp:docPr id="3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6232" cy="3857664"/>
                    </a:xfrm>
                    <a:prstGeom prst="rect">
                      <a:avLst/>
                    </a:prstGeom>
                    <a:noFill/>
                    <a:ln>
                      <a:noFill/>
                    </a:ln>
                  </pic:spPr>
                </pic:pic>
              </a:graphicData>
            </a:graphic>
          </wp:inline>
        </w:drawing>
      </w:r>
      <w:r>
        <w:rPr>
          <w:rStyle w:val="Funotenzeichen"/>
        </w:rPr>
        <w:footnoteReference w:id="3"/>
      </w:r>
    </w:p>
    <w:p w14:paraId="2D90701F" w14:textId="3E90F3AE" w:rsidR="00A70A3E" w:rsidRPr="00A07438" w:rsidRDefault="00A70A3E" w:rsidP="00A07438">
      <w:pPr>
        <w:ind w:left="284"/>
        <w:rPr>
          <w:i/>
        </w:rPr>
      </w:pPr>
      <w:r w:rsidRPr="00A07438">
        <w:rPr>
          <w:i/>
        </w:rPr>
        <w:t>„Das macht das ‚Priestersein’ eines Christen vor Gott aus, dass er sich nicht länger auf eigene Lei</w:t>
      </w:r>
      <w:r w:rsidRPr="00A07438">
        <w:rPr>
          <w:i/>
        </w:rPr>
        <w:t>s</w:t>
      </w:r>
      <w:r w:rsidRPr="00A07438">
        <w:rPr>
          <w:i/>
        </w:rPr>
        <w:t>tungen und Anstrengungen verlässt, sondern in seinem ganzen Sündersein der priesterlichen Fü</w:t>
      </w:r>
      <w:r w:rsidRPr="00A07438">
        <w:rPr>
          <w:i/>
        </w:rPr>
        <w:t>r</w:t>
      </w:r>
      <w:r w:rsidRPr="00A07438">
        <w:rPr>
          <w:i/>
        </w:rPr>
        <w:t>sorge Christi anvertraut.“</w:t>
      </w:r>
      <w:r w:rsidR="00A07438">
        <w:rPr>
          <w:i/>
        </w:rPr>
        <w:t xml:space="preserve"> (Michael Klessmann</w:t>
      </w:r>
      <w:r w:rsidRPr="00A07438">
        <w:rPr>
          <w:rStyle w:val="Funotenzeichen"/>
          <w:i/>
        </w:rPr>
        <w:footnoteReference w:id="4"/>
      </w:r>
      <w:r w:rsidR="00A07438">
        <w:rPr>
          <w:i/>
        </w:rPr>
        <w:t>)</w:t>
      </w:r>
      <w:r w:rsidRPr="00A07438">
        <w:rPr>
          <w:i/>
        </w:rPr>
        <w:t xml:space="preserve"> </w:t>
      </w:r>
    </w:p>
    <w:p w14:paraId="0269499B" w14:textId="305CFF79" w:rsidR="00A70A3E" w:rsidRPr="00A07438" w:rsidRDefault="00A70A3E" w:rsidP="00136C92">
      <w:pPr>
        <w:ind w:left="284"/>
        <w:rPr>
          <w:i/>
        </w:rPr>
      </w:pPr>
      <w:r w:rsidRPr="00A07438">
        <w:rPr>
          <w:i/>
        </w:rPr>
        <w:t>„Was Christus seinen Gläubigen getan hat, das geben diese sich nun gegenseitig: ‚Denn ob wir wol nicht alle im öffentlichen Ampt und Beruff sind, so sol und mag doch ein jglicher Christ seinen nehesten Leren, unterrichten, vermanen, trösten, straffen durch Gottes wort, wenn und wo j</w:t>
      </w:r>
      <w:r w:rsidRPr="00A07438">
        <w:rPr>
          <w:i/>
        </w:rPr>
        <w:t>e</w:t>
      </w:r>
      <w:r w:rsidRPr="00A07438">
        <w:rPr>
          <w:i/>
        </w:rPr>
        <w:t>mand das bedarff, Als Vater oder Mutter ire Kinder und Gesinde, ein Bruder, Nachbar, Burger oder Bawer den andern.’“</w:t>
      </w:r>
      <w:r w:rsidR="00A07438">
        <w:rPr>
          <w:i/>
        </w:rPr>
        <w:t xml:space="preserve"> (Martin Luther</w:t>
      </w:r>
      <w:r w:rsidRPr="00A07438">
        <w:rPr>
          <w:rStyle w:val="Funotenzeichen"/>
          <w:i/>
        </w:rPr>
        <w:footnoteReference w:id="5"/>
      </w:r>
      <w:r w:rsidR="00A07438">
        <w:rPr>
          <w:i/>
        </w:rPr>
        <w:t>)</w:t>
      </w:r>
    </w:p>
    <w:bookmarkEnd w:id="9"/>
    <w:p w14:paraId="3D3DC149" w14:textId="46C62F49" w:rsidR="00136C92" w:rsidRDefault="00136C92" w:rsidP="00136C92">
      <w:pPr>
        <w:jc w:val="center"/>
      </w:pPr>
      <w:r w:rsidRPr="00136C92">
        <w:drawing>
          <wp:inline distT="0" distB="0" distL="0" distR="0" wp14:anchorId="30D10119" wp14:editId="1F1A10DC">
            <wp:extent cx="3218626" cy="2412713"/>
            <wp:effectExtent l="0" t="0" r="7620" b="635"/>
            <wp:docPr id="3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0157" cy="2413860"/>
                    </a:xfrm>
                    <a:prstGeom prst="rect">
                      <a:avLst/>
                    </a:prstGeom>
                    <a:noFill/>
                    <a:ln>
                      <a:noFill/>
                    </a:ln>
                  </pic:spPr>
                </pic:pic>
              </a:graphicData>
            </a:graphic>
          </wp:inline>
        </w:drawing>
      </w:r>
      <w:r>
        <w:rPr>
          <w:rStyle w:val="Funotenzeichen"/>
        </w:rPr>
        <w:footnoteReference w:id="6"/>
      </w:r>
    </w:p>
    <w:p w14:paraId="46058AFC" w14:textId="77777777" w:rsidR="00136C92" w:rsidRDefault="00136C92" w:rsidP="00A70A3E"/>
    <w:p w14:paraId="427CBED6" w14:textId="4F7876F9" w:rsidR="00A70A3E" w:rsidRPr="00F80B14" w:rsidRDefault="00A70A3E" w:rsidP="00F80B14">
      <w:pPr>
        <w:ind w:left="284"/>
        <w:rPr>
          <w:i/>
        </w:rPr>
      </w:pPr>
      <w:r w:rsidRPr="00F80B14">
        <w:rPr>
          <w:i/>
        </w:rPr>
        <w:t>„Es gibt in der Evangelischen Kirche von ihrem tauftheologischen Ansatz her keine Tätigkeit, von der grundsätzlich ein G</w:t>
      </w:r>
      <w:r w:rsidRPr="00F80B14">
        <w:rPr>
          <w:i/>
        </w:rPr>
        <w:t>e</w:t>
      </w:r>
      <w:r w:rsidRPr="00F80B14">
        <w:rPr>
          <w:i/>
        </w:rPr>
        <w:t>taufter auszuschließen ist.“</w:t>
      </w:r>
      <w:r w:rsidR="00136C92" w:rsidRPr="00F80B14">
        <w:rPr>
          <w:i/>
        </w:rPr>
        <w:t xml:space="preserve"> (Christian Grethlein</w:t>
      </w:r>
      <w:r w:rsidRPr="00F80B14">
        <w:rPr>
          <w:rStyle w:val="Funotenzeichen"/>
          <w:i/>
        </w:rPr>
        <w:footnoteReference w:id="7"/>
      </w:r>
      <w:r w:rsidR="00136C92" w:rsidRPr="00F80B14">
        <w:rPr>
          <w:i/>
        </w:rPr>
        <w:t>)</w:t>
      </w:r>
    </w:p>
    <w:p w14:paraId="46B1F27B" w14:textId="77777777" w:rsidR="00A70A3E" w:rsidRDefault="00A70A3E" w:rsidP="00A70A3E">
      <w:pPr>
        <w:pStyle w:val="berschrift3"/>
      </w:pPr>
      <w:r>
        <w:t>5.2.2 … das gilt nun auch für Pfarrer!</w:t>
      </w:r>
    </w:p>
    <w:p w14:paraId="3F1DE80E" w14:textId="5A1BE8A8" w:rsidR="00811A57" w:rsidRDefault="00811A57" w:rsidP="00811A57">
      <w:pPr>
        <w:jc w:val="center"/>
      </w:pPr>
      <w:r w:rsidRPr="00811A57">
        <w:drawing>
          <wp:inline distT="0" distB="0" distL="0" distR="0" wp14:anchorId="38EC4E9D" wp14:editId="164DF92A">
            <wp:extent cx="2952241" cy="2213029"/>
            <wp:effectExtent l="0" t="0" r="0" b="0"/>
            <wp:docPr id="3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939" cy="2213552"/>
                    </a:xfrm>
                    <a:prstGeom prst="rect">
                      <a:avLst/>
                    </a:prstGeom>
                    <a:noFill/>
                    <a:ln>
                      <a:noFill/>
                    </a:ln>
                  </pic:spPr>
                </pic:pic>
              </a:graphicData>
            </a:graphic>
          </wp:inline>
        </w:drawing>
      </w:r>
      <w:r>
        <w:rPr>
          <w:rStyle w:val="Funotenzeichen"/>
        </w:rPr>
        <w:footnoteReference w:id="8"/>
      </w:r>
    </w:p>
    <w:p w14:paraId="18CE7DE9" w14:textId="2E1AE3BB" w:rsidR="005E4681" w:rsidRPr="005E4681" w:rsidRDefault="00A70A3E" w:rsidP="005E4681">
      <w:pPr>
        <w:ind w:left="284"/>
        <w:rPr>
          <w:i/>
        </w:rPr>
      </w:pPr>
      <w:bookmarkStart w:id="10" w:name="OLE_LINK2"/>
      <w:r w:rsidRPr="005E4681">
        <w:rPr>
          <w:i/>
        </w:rPr>
        <w:t xml:space="preserve">„Die verschiedenen Ämter in der Kirche begründen keine Herrschaft der einen über die anderen, sondern die Ausübung des der ganzen Gemeinde anvertrauten und befohlenen Dienstes.“ </w:t>
      </w:r>
      <w:r w:rsidR="005E4681" w:rsidRPr="005E4681">
        <w:rPr>
          <w:i/>
        </w:rPr>
        <w:t>(Ba</w:t>
      </w:r>
      <w:r w:rsidR="005E4681" w:rsidRPr="005E4681">
        <w:rPr>
          <w:i/>
        </w:rPr>
        <w:t>r</w:t>
      </w:r>
      <w:r w:rsidR="005E4681" w:rsidRPr="005E4681">
        <w:rPr>
          <w:i/>
        </w:rPr>
        <w:t>men IV unter Berufung auf Mt 20,25f</w:t>
      </w:r>
      <w:r w:rsidR="005E4681" w:rsidRPr="005E4681">
        <w:rPr>
          <w:rStyle w:val="Funotenzeichen"/>
          <w:i/>
        </w:rPr>
        <w:footnoteReference w:id="9"/>
      </w:r>
      <w:r w:rsidR="005E4681" w:rsidRPr="005E4681">
        <w:rPr>
          <w:i/>
        </w:rPr>
        <w:t xml:space="preserve">) </w:t>
      </w:r>
    </w:p>
    <w:p w14:paraId="3F1DCC33" w14:textId="6B5E2215" w:rsidR="005E4681" w:rsidRDefault="005E4681" w:rsidP="005E4681">
      <w:pPr>
        <w:jc w:val="center"/>
      </w:pPr>
      <w:r w:rsidRPr="005E4681">
        <w:drawing>
          <wp:inline distT="0" distB="0" distL="0" distR="0" wp14:anchorId="30B31B50" wp14:editId="07A9AE13">
            <wp:extent cx="3240882" cy="2429396"/>
            <wp:effectExtent l="0" t="0" r="10795" b="9525"/>
            <wp:docPr id="3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1100" cy="2429560"/>
                    </a:xfrm>
                    <a:prstGeom prst="rect">
                      <a:avLst/>
                    </a:prstGeom>
                    <a:noFill/>
                    <a:ln>
                      <a:noFill/>
                    </a:ln>
                  </pic:spPr>
                </pic:pic>
              </a:graphicData>
            </a:graphic>
          </wp:inline>
        </w:drawing>
      </w:r>
    </w:p>
    <w:bookmarkEnd w:id="8"/>
    <w:bookmarkEnd w:id="10"/>
    <w:p w14:paraId="4D872F81" w14:textId="77777777" w:rsidR="00A70A3E" w:rsidRDefault="00A70A3E" w:rsidP="00A70A3E">
      <w:pPr>
        <w:pStyle w:val="berschrift3"/>
      </w:pPr>
      <w:r>
        <w:t>5.2.3 Die grundsätzliche Ordnung in der evangelischen Gemeinde</w:t>
      </w:r>
    </w:p>
    <w:p w14:paraId="1F84CCE9" w14:textId="661B72D9" w:rsidR="00B32DA4" w:rsidRDefault="00B32DA4" w:rsidP="00A70A3E">
      <w:pPr>
        <w:jc w:val="center"/>
      </w:pPr>
      <w:r w:rsidRPr="00B32DA4">
        <w:drawing>
          <wp:inline distT="0" distB="0" distL="0" distR="0" wp14:anchorId="1613C2FD" wp14:editId="3017A94E">
            <wp:extent cx="5406232" cy="4052563"/>
            <wp:effectExtent l="0" t="0" r="4445" b="12065"/>
            <wp:docPr id="3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6596" cy="4052836"/>
                    </a:xfrm>
                    <a:prstGeom prst="rect">
                      <a:avLst/>
                    </a:prstGeom>
                    <a:noFill/>
                    <a:ln>
                      <a:noFill/>
                    </a:ln>
                  </pic:spPr>
                </pic:pic>
              </a:graphicData>
            </a:graphic>
          </wp:inline>
        </w:drawing>
      </w:r>
      <w:r>
        <w:rPr>
          <w:rStyle w:val="Funotenzeichen"/>
        </w:rPr>
        <w:footnoteReference w:id="10"/>
      </w:r>
    </w:p>
    <w:p w14:paraId="44B5B746" w14:textId="77777777" w:rsidR="00B32DA4" w:rsidRDefault="00B32DA4" w:rsidP="00A70A3E">
      <w:pPr>
        <w:pStyle w:val="berschrift1"/>
      </w:pPr>
    </w:p>
    <w:p w14:paraId="0BF81294" w14:textId="77777777" w:rsidR="00B32DA4" w:rsidRDefault="00B32DA4">
      <w:pPr>
        <w:spacing w:after="0" w:line="240" w:lineRule="auto"/>
        <w:rPr>
          <w:rFonts w:eastAsia="Times New Roman"/>
          <w:b/>
          <w:bCs/>
          <w:color w:val="365F91"/>
          <w:sz w:val="28"/>
          <w:szCs w:val="28"/>
        </w:rPr>
      </w:pPr>
      <w:r>
        <w:br w:type="page"/>
      </w:r>
    </w:p>
    <w:p w14:paraId="0BC0C030" w14:textId="52DDD0E0" w:rsidR="00A70A3E" w:rsidRDefault="00A70A3E" w:rsidP="00B32DA4">
      <w:pPr>
        <w:pStyle w:val="berschrift1"/>
      </w:pPr>
      <w:r>
        <w:t>Ein kleiner Impuls zur geistlichen Leitung</w:t>
      </w:r>
      <w:r w:rsidR="00B32DA4">
        <w:t xml:space="preserve">: </w:t>
      </w:r>
      <w:bookmarkStart w:id="11" w:name="_Toc184703951"/>
      <w:r>
        <w:t>Level 5 Leitung nach Jim Collins</w:t>
      </w:r>
    </w:p>
    <w:p w14:paraId="747CB99E" w14:textId="22A2F97E" w:rsidR="00B32DA4" w:rsidRDefault="00C51F93" w:rsidP="00C51F93">
      <w:pPr>
        <w:jc w:val="center"/>
      </w:pPr>
      <w:r w:rsidRPr="00C51F93">
        <w:drawing>
          <wp:inline distT="0" distB="0" distL="0" distR="0" wp14:anchorId="5C03A6D2" wp14:editId="29094182">
            <wp:extent cx="3938491" cy="2952331"/>
            <wp:effectExtent l="0" t="0" r="0" b="0"/>
            <wp:docPr id="36"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9908" cy="2953393"/>
                    </a:xfrm>
                    <a:prstGeom prst="rect">
                      <a:avLst/>
                    </a:prstGeom>
                    <a:noFill/>
                    <a:ln>
                      <a:noFill/>
                    </a:ln>
                  </pic:spPr>
                </pic:pic>
              </a:graphicData>
            </a:graphic>
          </wp:inline>
        </w:drawing>
      </w:r>
      <w:r>
        <w:rPr>
          <w:rStyle w:val="Funotenzeichen"/>
        </w:rPr>
        <w:footnoteReference w:id="11"/>
      </w:r>
    </w:p>
    <w:p w14:paraId="2E18E703" w14:textId="5C45A830" w:rsidR="00C51F93" w:rsidRDefault="00931027" w:rsidP="00931027">
      <w:pPr>
        <w:jc w:val="center"/>
      </w:pPr>
      <w:bookmarkStart w:id="12" w:name="_GoBack"/>
      <w:r w:rsidRPr="00931027">
        <w:drawing>
          <wp:inline distT="0" distB="0" distL="0" distR="0" wp14:anchorId="2EEDC52C" wp14:editId="2F9081A9">
            <wp:extent cx="4538677" cy="3402235"/>
            <wp:effectExtent l="0" t="0" r="8255" b="1905"/>
            <wp:docPr id="40"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1574" cy="3404407"/>
                    </a:xfrm>
                    <a:prstGeom prst="rect">
                      <a:avLst/>
                    </a:prstGeom>
                    <a:noFill/>
                    <a:ln>
                      <a:noFill/>
                    </a:ln>
                  </pic:spPr>
                </pic:pic>
              </a:graphicData>
            </a:graphic>
          </wp:inline>
        </w:drawing>
      </w:r>
      <w:bookmarkEnd w:id="12"/>
      <w:r w:rsidR="00C51F93">
        <w:rPr>
          <w:rStyle w:val="Funotenzeichen"/>
        </w:rPr>
        <w:footnoteReference w:id="12"/>
      </w:r>
    </w:p>
    <w:p w14:paraId="27226B95" w14:textId="4C606B5B" w:rsidR="00A70A3E" w:rsidRDefault="00AA2764" w:rsidP="00A70A3E">
      <w:r>
        <w:t xml:space="preserve">Collins identifiziert diese </w:t>
      </w:r>
      <w:r w:rsidR="00A70A3E">
        <w:t>Qualitätsmerkmale:</w:t>
      </w:r>
    </w:p>
    <w:p w14:paraId="1A71BC65" w14:textId="42F126D3" w:rsidR="006342E5" w:rsidRDefault="00A70A3E" w:rsidP="00A70A3E">
      <w:pPr>
        <w:pStyle w:val="Listenabsatz"/>
        <w:numPr>
          <w:ilvl w:val="0"/>
          <w:numId w:val="49"/>
        </w:numPr>
        <w:spacing w:after="200"/>
      </w:pPr>
      <w:r>
        <w:t>Die Level-5-Führungspersönlichkeiten redeten auffällig wenig von sich selbst und auffällig viel von ihren Unternehmen und den wichtigen Beiträgen ihrer Kollegen und Teams.</w:t>
      </w:r>
      <w:r w:rsidR="006342E5">
        <w:rPr>
          <w:rStyle w:val="Funotenzeichen"/>
        </w:rPr>
        <w:footnoteReference w:id="13"/>
      </w:r>
      <w:r>
        <w:t xml:space="preserve"> </w:t>
      </w:r>
    </w:p>
    <w:p w14:paraId="246ABD46" w14:textId="5B5E0DD7" w:rsidR="00A70A3E" w:rsidRDefault="006342E5" w:rsidP="00A70A3E">
      <w:pPr>
        <w:pStyle w:val="Listenabsatz"/>
        <w:numPr>
          <w:ilvl w:val="0"/>
          <w:numId w:val="49"/>
        </w:numPr>
        <w:spacing w:after="200"/>
      </w:pPr>
      <w:r>
        <w:t xml:space="preserve">Sie sind zu </w:t>
      </w:r>
      <w:r w:rsidR="00A70A3E">
        <w:t>konsequenten Lösungen</w:t>
      </w:r>
      <w:r>
        <w:t xml:space="preserve"> bereit</w:t>
      </w:r>
      <w:r w:rsidR="00A70A3E">
        <w:t>.</w:t>
      </w:r>
      <w:r>
        <w:rPr>
          <w:rStyle w:val="Funotenzeichen"/>
        </w:rPr>
        <w:footnoteReference w:id="14"/>
      </w:r>
      <w:r w:rsidR="00A70A3E">
        <w:t xml:space="preserve"> Was getan werden musste, das taten sie auch. Auch gegen Widerstand halten sie an den Schritten fest, die sie für nötig halten. </w:t>
      </w:r>
    </w:p>
    <w:p w14:paraId="2DEBDF4D" w14:textId="6017336F" w:rsidR="00A70A3E" w:rsidRDefault="005D0743" w:rsidP="00A70A3E">
      <w:pPr>
        <w:pStyle w:val="Listenabsatz"/>
        <w:numPr>
          <w:ilvl w:val="0"/>
          <w:numId w:val="49"/>
        </w:numPr>
        <w:spacing w:after="200"/>
      </w:pPr>
      <w:r>
        <w:t>Das Fenster-und-</w:t>
      </w:r>
      <w:r w:rsidR="00A70A3E">
        <w:t>Spiegel</w:t>
      </w:r>
      <w:r>
        <w:t>-Ethos:</w:t>
      </w:r>
      <w:r w:rsidR="00A70A3E">
        <w:t xml:space="preserve"> „Geht alles gut, sehen Level-5-Manager aus dem Fenster und suchen draußen nach den Gründen für ihren Erfolg. (Finden sie nichts, reden sie von Glück.) Läuft es einmal nicht so gut, werfen sie einen Blick in den Spiegel und übernehmen selbst die Verantwortung.“</w:t>
      </w:r>
      <w:r w:rsidR="00A70A3E">
        <w:rPr>
          <w:rStyle w:val="Funotenzeichen"/>
        </w:rPr>
        <w:footnoteReference w:id="15"/>
      </w:r>
      <w:r w:rsidR="00A70A3E">
        <w:t xml:space="preserve"> </w:t>
      </w:r>
    </w:p>
    <w:p w14:paraId="4CE261A4" w14:textId="3DF94020" w:rsidR="00A70A3E" w:rsidRDefault="00A70A3E" w:rsidP="00A70A3E">
      <w:pPr>
        <w:pStyle w:val="Listenabsatz"/>
        <w:numPr>
          <w:ilvl w:val="0"/>
          <w:numId w:val="49"/>
        </w:numPr>
        <w:spacing w:after="200"/>
      </w:pPr>
      <w:r>
        <w:t>Sie haben das reale Leben kennen gelernt, sind durch Krisen und Krankheiten gegangen. Vi</w:t>
      </w:r>
      <w:r>
        <w:t>e</w:t>
      </w:r>
      <w:r>
        <w:t>le von ihnen haben starke Glaubensüberzeugungen, sind aktive Kirchenmitglieder. Und sie zeigen die Bereitschaft zur Selbstreflexion</w:t>
      </w:r>
      <w:r w:rsidR="001C7A18">
        <w:t>, sind neugierig und lernbereit</w:t>
      </w:r>
      <w:r>
        <w:t>.</w:t>
      </w:r>
      <w:r>
        <w:rPr>
          <w:rStyle w:val="Funotenzeichen"/>
        </w:rPr>
        <w:footnoteReference w:id="16"/>
      </w:r>
      <w:r>
        <w:t xml:space="preserve"> </w:t>
      </w:r>
      <w:r w:rsidR="001C7A18">
        <w:t xml:space="preserve">Ich nenne das Weisheit. </w:t>
      </w:r>
    </w:p>
    <w:p w14:paraId="23C8B429" w14:textId="7AF6238A" w:rsidR="00A70A3E" w:rsidRPr="001C7A18" w:rsidRDefault="00A70A3E" w:rsidP="001C7A18">
      <w:pPr>
        <w:ind w:left="284"/>
      </w:pPr>
      <w:bookmarkStart w:id="13" w:name="OLE_LINK73"/>
      <w:bookmarkStart w:id="14" w:name="OLE_LINK74"/>
      <w:r w:rsidRPr="001C7A18">
        <w:t>„Gott widersteht den Hochmütigen, aber den Demütigen gibt er Gnade“ (1 Petr 5,5).</w:t>
      </w:r>
      <w:bookmarkEnd w:id="13"/>
      <w:bookmarkEnd w:id="14"/>
      <w:r w:rsidRPr="001C7A18">
        <w:t xml:space="preserve"> </w:t>
      </w:r>
    </w:p>
    <w:p w14:paraId="4FBE5826" w14:textId="77777777" w:rsidR="001C7A18" w:rsidRPr="00164A6A" w:rsidRDefault="001C7A18" w:rsidP="00A70A3E"/>
    <w:p w14:paraId="2C505C08" w14:textId="77777777" w:rsidR="00295972" w:rsidRDefault="00295972" w:rsidP="001C7A18">
      <w:pPr>
        <w:pStyle w:val="berschrift3"/>
      </w:pPr>
      <w:bookmarkStart w:id="15" w:name="OLE_LINK69"/>
      <w:bookmarkStart w:id="16" w:name="OLE_LINK70"/>
    </w:p>
    <w:p w14:paraId="21E77813" w14:textId="77777777" w:rsidR="00295972" w:rsidRDefault="00295972" w:rsidP="00295972"/>
    <w:p w14:paraId="47F62A39" w14:textId="77777777" w:rsidR="00295972" w:rsidRPr="00295972" w:rsidRDefault="00295972" w:rsidP="00295972"/>
    <w:p w14:paraId="4A5F1D45" w14:textId="77777777" w:rsidR="001C7A18" w:rsidRDefault="00A70A3E" w:rsidP="001C7A18">
      <w:pPr>
        <w:pStyle w:val="berschrift3"/>
      </w:pPr>
      <w:r>
        <w:t>Literatur</w:t>
      </w:r>
      <w:bookmarkStart w:id="17" w:name="OLE_LINK75"/>
      <w:bookmarkStart w:id="18" w:name="OLE_LINK76"/>
    </w:p>
    <w:p w14:paraId="6583871D" w14:textId="3DF2C3A6" w:rsidR="005D0743" w:rsidRPr="005D0743" w:rsidRDefault="00A70A3E" w:rsidP="001C7A18">
      <w:pPr>
        <w:spacing w:after="0"/>
        <w:ind w:left="284" w:hanging="284"/>
        <w:rPr>
          <w:noProof/>
        </w:rPr>
      </w:pPr>
      <w:r>
        <w:rPr>
          <w:rFonts w:asciiTheme="majorHAnsi" w:eastAsiaTheme="majorEastAsia" w:hAnsiTheme="majorHAnsi" w:cstheme="majorBidi"/>
          <w:b/>
          <w:bCs/>
          <w:color w:val="4F81BD" w:themeColor="accent1"/>
          <w:szCs w:val="26"/>
        </w:rPr>
        <w:fldChar w:fldCharType="begin"/>
      </w:r>
      <w:r>
        <w:instrText xml:space="preserve"> ADDIN EN.REFLIST </w:instrText>
      </w:r>
      <w:r>
        <w:rPr>
          <w:rFonts w:asciiTheme="majorHAnsi" w:eastAsiaTheme="majorEastAsia" w:hAnsiTheme="majorHAnsi" w:cstheme="majorBidi"/>
          <w:b/>
          <w:bCs/>
          <w:color w:val="4F81BD" w:themeColor="accent1"/>
          <w:szCs w:val="26"/>
        </w:rPr>
        <w:fldChar w:fldCharType="separate"/>
      </w:r>
      <w:r w:rsidR="005D0743" w:rsidRPr="005D0743">
        <w:rPr>
          <w:noProof/>
        </w:rPr>
        <w:t>Burgsmüller, Alfred and Weth, Rudolf (Hg.): Die Barmer Theologische Erklärung. Einführung und Dokumentation Neukirchen-Vluyn 1984.</w:t>
      </w:r>
    </w:p>
    <w:p w14:paraId="080F2285" w14:textId="77777777" w:rsidR="005D0743" w:rsidRPr="00295972" w:rsidRDefault="005D0743" w:rsidP="001C7A18">
      <w:pPr>
        <w:spacing w:after="0"/>
        <w:ind w:left="284" w:hanging="284"/>
        <w:rPr>
          <w:b/>
          <w:noProof/>
        </w:rPr>
      </w:pPr>
      <w:r w:rsidRPr="00295972">
        <w:rPr>
          <w:b/>
          <w:noProof/>
        </w:rPr>
        <w:t>Collins, Jim: Der Weg zu den Besten. Die sieben Management-Prinzipien für dauerhaften Unternehmenserfolg, München 2003.</w:t>
      </w:r>
    </w:p>
    <w:p w14:paraId="614CFA7A" w14:textId="77777777" w:rsidR="005D0743" w:rsidRPr="005D0743" w:rsidRDefault="005D0743" w:rsidP="001C7A18">
      <w:pPr>
        <w:spacing w:after="0"/>
        <w:ind w:left="284" w:hanging="284"/>
        <w:rPr>
          <w:noProof/>
        </w:rPr>
      </w:pPr>
      <w:r w:rsidRPr="005D0743">
        <w:rPr>
          <w:noProof/>
        </w:rPr>
        <w:t>Grethlein, Christian: Praktische Theologie, Berlin und Boston 2012.</w:t>
      </w:r>
    </w:p>
    <w:p w14:paraId="5673236A" w14:textId="77777777" w:rsidR="005D0743" w:rsidRPr="005D0743" w:rsidRDefault="005D0743" w:rsidP="001C7A18">
      <w:pPr>
        <w:spacing w:after="0"/>
        <w:ind w:left="284" w:hanging="284"/>
        <w:rPr>
          <w:noProof/>
        </w:rPr>
      </w:pPr>
      <w:r w:rsidRPr="005D0743">
        <w:rPr>
          <w:noProof/>
        </w:rPr>
        <w:t>Härle, Wilfried: Dogmatik, Berlin und New York 4. Aufl. 2012.</w:t>
      </w:r>
    </w:p>
    <w:p w14:paraId="276FBA39" w14:textId="77777777" w:rsidR="005D0743" w:rsidRPr="001C7A18" w:rsidRDefault="005D0743" w:rsidP="001C7A18">
      <w:pPr>
        <w:spacing w:after="0"/>
        <w:ind w:left="284" w:hanging="284"/>
        <w:rPr>
          <w:b/>
          <w:noProof/>
        </w:rPr>
      </w:pPr>
      <w:r w:rsidRPr="001C7A18">
        <w:rPr>
          <w:b/>
          <w:noProof/>
        </w:rPr>
        <w:t>Herbst, Michael: Gemeindeaufbau auf dem Weg in das Jahr 2017, in: Matthias Clausen, Michael Herbstet al (Hg.): Alles auf Anfang. Missionarische Impulse für Kirche in nachkirchlicher Zeit, Neukirchen-Vluyn 2013, 7-41.</w:t>
      </w:r>
    </w:p>
    <w:p w14:paraId="54E48BE5" w14:textId="77777777" w:rsidR="005D0743" w:rsidRPr="001C7A18" w:rsidRDefault="005D0743" w:rsidP="001C7A18">
      <w:pPr>
        <w:spacing w:after="0"/>
        <w:ind w:left="284" w:hanging="284"/>
        <w:rPr>
          <w:b/>
          <w:noProof/>
        </w:rPr>
      </w:pPr>
      <w:r w:rsidRPr="001C7A18">
        <w:rPr>
          <w:b/>
          <w:noProof/>
        </w:rPr>
        <w:t>Klessmann, Michael: Das Pfarramt. Einführung in Grundfragen der Pastoraltheologie, Neukirchen-Vluyn 2012.</w:t>
      </w:r>
    </w:p>
    <w:p w14:paraId="1CADDDCC" w14:textId="77777777" w:rsidR="005D0743" w:rsidRPr="005D0743" w:rsidRDefault="005D0743" w:rsidP="001C7A18">
      <w:pPr>
        <w:spacing w:after="0"/>
        <w:ind w:left="284" w:hanging="284"/>
        <w:rPr>
          <w:noProof/>
        </w:rPr>
      </w:pPr>
      <w:r w:rsidRPr="005D0743">
        <w:rPr>
          <w:noProof/>
        </w:rPr>
        <w:t>Obenauer, Silke: Vielfältig begabt. Grundzüge einer Theorie gabenorientierter Mitarbeit in der evangelischen Kirche, Berlin 2008.</w:t>
      </w:r>
    </w:p>
    <w:p w14:paraId="752054BA" w14:textId="77777777" w:rsidR="005D0743" w:rsidRPr="005D0743" w:rsidRDefault="005D0743" w:rsidP="001C7A18">
      <w:pPr>
        <w:spacing w:after="0"/>
        <w:ind w:left="284" w:hanging="284"/>
        <w:rPr>
          <w:noProof/>
        </w:rPr>
      </w:pPr>
      <w:r w:rsidRPr="005D0743">
        <w:rPr>
          <w:noProof/>
        </w:rPr>
        <w:t>Seitz, Manfred: Pfarrer sein, zur Kirche gehören, sie nach außen vertretren und Gemeindeglied sein. Pastoraltheologische Erwägungen, in: Rudolf Landau (Hg.): Theologie für die Kirche. Beiträge zum christlichen Glauben, Leben und Handeln, Stuttgart 2003, 112-122.</w:t>
      </w:r>
    </w:p>
    <w:p w14:paraId="0AE59F6D" w14:textId="2AFE3412" w:rsidR="00ED1175" w:rsidRDefault="00A70A3E" w:rsidP="001C7A18">
      <w:pPr>
        <w:spacing w:after="0"/>
        <w:ind w:left="284" w:hanging="284"/>
      </w:pPr>
      <w:r>
        <w:fldChar w:fldCharType="end"/>
      </w:r>
      <w:bookmarkEnd w:id="11"/>
      <w:bookmarkEnd w:id="15"/>
      <w:bookmarkEnd w:id="16"/>
      <w:bookmarkEnd w:id="17"/>
      <w:bookmarkEnd w:id="18"/>
    </w:p>
    <w:sectPr w:rsidR="00ED1175" w:rsidSect="001C2713">
      <w:headerReference w:type="default" r:id="rId20"/>
      <w:footerReference w:type="even" r:id="rId21"/>
      <w:footerReference w:type="default" r:id="rId22"/>
      <w:pgSz w:w="11906" w:h="16838"/>
      <w:pgMar w:top="1417" w:right="1417" w:bottom="1134" w:left="1417" w:header="340"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84BD1E" w14:textId="77777777" w:rsidR="005D0743" w:rsidRDefault="005D0743" w:rsidP="000D11E1">
      <w:pPr>
        <w:spacing w:after="0" w:line="240" w:lineRule="auto"/>
      </w:pPr>
      <w:r>
        <w:separator/>
      </w:r>
    </w:p>
  </w:endnote>
  <w:endnote w:type="continuationSeparator" w:id="0">
    <w:p w14:paraId="3FB0AC0D" w14:textId="77777777" w:rsidR="005D0743" w:rsidRDefault="005D0743"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Tms Rmn">
    <w:panose1 w:val="000000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1D671" w14:textId="77777777" w:rsidR="005D0743" w:rsidRDefault="005D0743" w:rsidP="00E61F5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4FC8684" w14:textId="77777777" w:rsidR="005D0743" w:rsidRDefault="005D0743" w:rsidP="0022019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CB86F" w14:textId="77777777" w:rsidR="005D0743" w:rsidRPr="00496B32" w:rsidRDefault="005D0743" w:rsidP="0022019D">
    <w:pPr>
      <w:pStyle w:val="Fuzeile"/>
      <w:ind w:right="360"/>
      <w:jc w:val="right"/>
      <w:rPr>
        <w:sz w:val="20"/>
        <w:szCs w:val="20"/>
      </w:rPr>
    </w:pPr>
    <w:r>
      <w:fldChar w:fldCharType="begin"/>
    </w:r>
    <w:r>
      <w:instrText xml:space="preserve"> PAGE  \* MERGEFORMAT </w:instrText>
    </w:r>
    <w:r>
      <w:fldChar w:fldCharType="separate"/>
    </w:r>
    <w:r w:rsidR="00295972" w:rsidRPr="00295972">
      <w:rPr>
        <w:rStyle w:val="Seitenzahl"/>
        <w:noProof/>
      </w:rPr>
      <w:t>1</w:t>
    </w:r>
    <w:r>
      <w:rPr>
        <w:rStyle w:val="Seitenzahl"/>
        <w:noProof/>
      </w:rPr>
      <w:fldChar w:fldCharType="end"/>
    </w:r>
    <w:r>
      <w:rPr>
        <w:noProof/>
        <w:sz w:val="20"/>
        <w:szCs w:val="20"/>
        <w:lang w:eastAsia="de-DE"/>
      </w:rPr>
      <mc:AlternateContent>
        <mc:Choice Requires="wpg">
          <w:drawing>
            <wp:anchor distT="0" distB="0" distL="114300" distR="114300" simplePos="0" relativeHeight="251659776" behindDoc="0" locked="0" layoutInCell="1" allowOverlap="1" wp14:anchorId="66F1FCC5" wp14:editId="6C7B05A1">
              <wp:simplePos x="0" y="0"/>
              <wp:positionH relativeFrom="column">
                <wp:posOffset>5369560</wp:posOffset>
              </wp:positionH>
              <wp:positionV relativeFrom="paragraph">
                <wp:posOffset>-38100</wp:posOffset>
              </wp:positionV>
              <wp:extent cx="495300" cy="481965"/>
              <wp:effectExtent l="3810" t="6350" r="9525" b="635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3"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5"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9"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4KOwwAA&#10;ANoAAAAPAAAAZHJzL2Rvd25yZXYueG1sRI9Ba8JAFITvhf6H5RV6KbpRobQxGymiVOhJ00tvz+wz&#10;G5p9G3Y3Gv+9KxR6HGbmG6ZYjbYTZ/KhdaxgNs1AENdOt9wo+K62kzcQISJr7ByTgisFWJWPDwXm&#10;2l14T+dDbESCcMhRgYmxz6UMtSGLYep64uSdnLcYk/SN1B4vCW47Oc+yV2mx5bRgsKe1ofr3MFgF&#10;R+/l+95UYVvtNvT5I4fha3xR6vlp/FiCiDTG//Bfe6cVLOB+Jd0AW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E4KO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whhwgAA&#10;ANoAAAAPAAAAZHJzL2Rvd25yZXYueG1sRI/BasMwEETvhfyD2EBujZyC2+BGNiVgSAg51G3ui7W1&#10;Ra2VsVTbyddHhUKPw8y8YXbFbDsx0uCNYwWbdQKCuHbacKPg86N83ILwAVlj55gUXMlDkS8edphp&#10;N/E7jVVoRISwz1BBG0KfSenrliz6teuJo/flBoshyqGResApwm0nn5LkWVo0HBda7GnfUv1d/VgF&#10;/XTB87GaTDmfXm6lGU2anq9KrZbz2yuIQHP4D/+1D1pBCr9X4g2Q+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LCGHCAAAA2gAAAA8AAAAAAAAAAAAAAAAAlwIAAGRycy9kb3du&#10;cmV2LnhtbFBLBQYAAAAABAAEAPUAAACGAw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7hd+xAAA&#10;ANoAAAAPAAAAZHJzL2Rvd25yZXYueG1sRI/NasMwEITvhbyD2EBujeweTOtECUmg0Nxqt4Xktlgb&#10;27G1Mpbqn7evCoUeh5n5htnuJ9OKgXpXW1YQryMQxIXVNZcKPj9eH59BOI+ssbVMCmZysN8tHraY&#10;ajtyRkPuSxEg7FJUUHnfpVK6oiKDbm074uDdbG/QB9mXUvc4Brhp5VMUJdJgzWGhwo5OFRVN/m0U&#10;XO9FEsdNNpzb5v14uODLfPnySq2W02EDwtPk/8N/7TetIIHfK+EG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4XfsQAAADaAAAADwAAAAAAAAAAAAAAAACXAgAAZHJzL2Rv&#10;d25yZXYueG1sUEsFBgAAAAAEAAQA9QAAAIgDAAAAAA==&#10;" fillcolor="#548dd4" strokecolor="white" strokeweight="1pt">
                <v:fill opacity="32896f"/>
                <v:shadow color="#d8d8d8" opacity="49150f" offset="3pt,3pt"/>
              </v:rect>
            </v:group>
          </w:pict>
        </mc:Fallback>
      </mc:AlternateContent>
    </w:r>
  </w:p>
  <w:p w14:paraId="15EC6D0B" w14:textId="49B070DC" w:rsidR="005D0743" w:rsidRPr="00496B32" w:rsidRDefault="005D0743" w:rsidP="000D11E1">
    <w:pPr>
      <w:pStyle w:val="Fuzeile"/>
      <w:rPr>
        <w:sz w:val="16"/>
        <w:szCs w:val="16"/>
      </w:rPr>
    </w:pPr>
    <w:r>
      <w:rPr>
        <w:sz w:val="16"/>
        <w:szCs w:val="16"/>
      </w:rPr>
      <w:t>30. Mai 2014</w:t>
    </w:r>
    <w:r w:rsidRPr="00496B32">
      <w:rPr>
        <w:sz w:val="16"/>
        <w:szCs w:val="16"/>
      </w:rPr>
      <w:tab/>
      <w:t xml:space="preserve"> </w:t>
    </w:r>
    <w:r>
      <w:rPr>
        <w:sz w:val="16"/>
        <w:szCs w:val="16"/>
      </w:rPr>
      <w:t>SS 2014 – VL Pastoraltheologie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20B322" w14:textId="77777777" w:rsidR="005D0743" w:rsidRDefault="005D0743" w:rsidP="000D11E1">
      <w:pPr>
        <w:spacing w:after="0" w:line="240" w:lineRule="auto"/>
      </w:pPr>
      <w:r>
        <w:separator/>
      </w:r>
    </w:p>
  </w:footnote>
  <w:footnote w:type="continuationSeparator" w:id="0">
    <w:p w14:paraId="5D87F87C" w14:textId="77777777" w:rsidR="005D0743" w:rsidRDefault="005D0743" w:rsidP="000D11E1">
      <w:pPr>
        <w:spacing w:after="0" w:line="240" w:lineRule="auto"/>
      </w:pPr>
      <w:r>
        <w:continuationSeparator/>
      </w:r>
    </w:p>
  </w:footnote>
  <w:footnote w:id="1">
    <w:p w14:paraId="2493896D" w14:textId="4B0BD74A" w:rsidR="005D0743" w:rsidRDefault="005D0743" w:rsidP="00F26DD9">
      <w:pPr>
        <w:pStyle w:val="Funotentext"/>
      </w:pPr>
      <w:r>
        <w:rPr>
          <w:rStyle w:val="Funotenzeichen"/>
        </w:rPr>
        <w:footnoteRef/>
      </w:r>
      <w:r>
        <w:t xml:space="preserve"> Martin Luther, WA 6, 407f.</w:t>
      </w:r>
    </w:p>
  </w:footnote>
  <w:footnote w:id="2">
    <w:p w14:paraId="3D23F0EE" w14:textId="1C4C7B07" w:rsidR="005D0743" w:rsidRDefault="005D0743" w:rsidP="00A70A3E">
      <w:pPr>
        <w:pStyle w:val="Funotentext"/>
      </w:pPr>
      <w:r>
        <w:rPr>
          <w:rStyle w:val="Funotenzeichen"/>
        </w:rPr>
        <w:footnoteRef/>
      </w:r>
      <w:r>
        <w:t xml:space="preserve"> Vgl. </w:t>
      </w:r>
      <w:r>
        <w:fldChar w:fldCharType="begin"/>
      </w:r>
      <w:r>
        <w:instrText xml:space="preserve"> ADDIN EN.CITE &lt;EndNote&gt;&lt;Cite&gt;&lt;Author&gt;Obenauer&lt;/Author&gt;&lt;Year&gt;2008&lt;/Year&gt;&lt;RecNum&gt;1080&lt;/RecNum&gt;&lt;DisplayText&gt;Obenauer 2008&lt;/DisplayText&gt;&lt;record&gt;&lt;rec-number&gt;1080&lt;/rec-number&gt;&lt;foreign-keys&gt;&lt;key app="EN" db-id="0t0dxv9vetdatmef0a959d9wdwf995aa9dxw" timestamp="0"&gt;1080&lt;/key&gt;&lt;/foreign-keys&gt;&lt;ref-type name="Book"&gt;6&lt;/ref-type&gt;&lt;contributors&gt;&lt;authors&gt;&lt;author&gt;Silke Obenauer&lt;/author&gt;&lt;/authors&gt;&lt;/contributors&gt;&lt;titles&gt;&lt;title&gt;Vielfältig begabt. Grundzüge einer Theorie gabenorientierter Mitarbeit in der evangelischen Kirche&lt;/title&gt;&lt;secondary-title&gt;Heidelberger Studien zur Praktischen Theologie&lt;/secondary-title&gt;&lt;/titles&gt;&lt;number&gt;Bd. 14 &lt;/number&gt;&lt;dates&gt;&lt;year&gt;2008&lt;/year&gt;&lt;/dates&gt;&lt;pub-location&gt;Berlin&lt;/pub-location&gt;&lt;urls&gt;&lt;/urls&gt;&lt;/record&gt;&lt;/Cite&gt;&lt;/EndNote&gt;</w:instrText>
      </w:r>
      <w:r>
        <w:fldChar w:fldCharType="separate"/>
      </w:r>
      <w:r>
        <w:rPr>
          <w:noProof/>
        </w:rPr>
        <w:t>Obenauer 2008</w:t>
      </w:r>
      <w:r>
        <w:fldChar w:fldCharType="end"/>
      </w:r>
      <w:r>
        <w:t xml:space="preserve">, 150-163. Dieser Abschnitt verdankt viele Einsichten der Arbeit von Silke Obenauer. Vgl. auch </w:t>
      </w:r>
      <w:r>
        <w:fldChar w:fldCharType="begin"/>
      </w:r>
      <w:r>
        <w:instrText xml:space="preserve"> ADDIN EN.CITE &lt;EndNote&gt;&lt;Cite&gt;&lt;Author&gt;Herbst&lt;/Author&gt;&lt;Year&gt;2013&lt;/Year&gt;&lt;RecNum&gt;3064&lt;/RecNum&gt;&lt;DisplayText&gt;Herbst 2013&lt;/DisplayText&gt;&lt;record&gt;&lt;rec-number&gt;3064&lt;/rec-number&gt;&lt;foreign-keys&gt;&lt;key app="EN" db-id="0t0dxv9vetdatmef0a959d9wdwf995aa9dxw" timestamp="1383072461"&gt;3064&lt;/key&gt;&lt;/foreign-keys&gt;&lt;ref-type name="Book Section"&gt;5&lt;/ref-type&gt;&lt;contributors&gt;&lt;authors&gt;&lt;author&gt;Michael Herbst&lt;/author&gt;&lt;/authors&gt;&lt;secondary-authors&gt;&lt;author&gt;Matthias Clausen&lt;/author&gt;&lt;author&gt;Michael Herbst&lt;/author&gt;&lt;author&gt;Thomas Schlegel&lt;/author&gt;&lt;/secondary-authors&gt;&lt;tertiary-authors&gt;&lt;author&gt;Michael Herbst&lt;/author&gt;&lt;author&gt;Jörg Ohlemacher&lt;/author&gt;&lt;author&gt;Johannes Zimmermann&lt;/author&gt;&lt;/tertiary-authors&gt;&lt;/contributors&gt;&lt;titles&gt;&lt;title&gt;Gemeindeaufbau auf dem Weg in das Jahr 2017&lt;/title&gt;&lt;secondary-title&gt;Alles auf Anfang. Missionarische Impulse für Kirche in nachkirchlicher Zeit&lt;/secondary-title&gt;&lt;tertiary-title&gt;BEG&lt;/tertiary-title&gt;&lt;/titles&gt;&lt;pages&gt;7-41&lt;/pages&gt;&lt;number&gt;Bd. 19)&lt;/number&gt;&lt;dates&gt;&lt;year&gt;2013&lt;/year&gt;&lt;/dates&gt;&lt;pub-location&gt;Neukirchen-Vluyn&lt;/pub-location&gt;&lt;urls&gt;&lt;/urls&gt;&lt;/record&gt;&lt;/Cite&gt;&lt;/EndNote&gt;</w:instrText>
      </w:r>
      <w:r>
        <w:fldChar w:fldCharType="separate"/>
      </w:r>
      <w:r>
        <w:rPr>
          <w:noProof/>
        </w:rPr>
        <w:t>Herbst 2013</w:t>
      </w:r>
      <w:r>
        <w:fldChar w:fldCharType="end"/>
      </w:r>
      <w:r>
        <w:t xml:space="preserve">, 33-40. Vgl. auch </w:t>
      </w:r>
      <w:r>
        <w:fldChar w:fldCharType="begin"/>
      </w:r>
      <w:r>
        <w:instrText xml:space="preserve"> ADDIN EN.CITE &lt;EndNote&gt;&lt;Cite&gt;&lt;Author&gt;Härle&lt;/Author&gt;&lt;Year&gt;2012&lt;/Year&gt;&lt;RecNum&gt;2881&lt;/RecNum&gt;&lt;DisplayText&gt;Härle 2012&lt;/DisplayText&gt;&lt;record&gt;&lt;rec-number&gt;2881&lt;/rec-number&gt;&lt;foreign-keys&gt;&lt;key app="EN" db-id="0t0dxv9vetdatmef0a959d9wdwf995aa9dxw" timestamp="1364225216"&gt;2881&lt;/key&gt;&lt;/foreign-keys&gt;&lt;ref-type name="Book"&gt;6&lt;/ref-type&gt;&lt;contributors&gt;&lt;authors&gt;&lt;author&gt;Wilfried Härle&lt;/author&gt;&lt;/authors&gt;&lt;/contributors&gt;&lt;titles&gt;&lt;title&gt;Dogmatik&lt;/title&gt;&lt;/titles&gt;&lt;edition&gt;4. Aufl. &lt;/edition&gt;&lt;dates&gt;&lt;year&gt;2012&lt;/year&gt;&lt;/dates&gt;&lt;pub-location&gt;Berlin und New York&lt;/pub-location&gt;&lt;urls&gt;&lt;/urls&gt;&lt;/record&gt;&lt;/Cite&gt;&lt;/EndNote&gt;</w:instrText>
      </w:r>
      <w:r>
        <w:fldChar w:fldCharType="separate"/>
      </w:r>
      <w:r>
        <w:rPr>
          <w:noProof/>
        </w:rPr>
        <w:t>Härle 2012</w:t>
      </w:r>
      <w:r>
        <w:fldChar w:fldCharType="end"/>
      </w:r>
      <w:r>
        <w:t>, 601.</w:t>
      </w:r>
    </w:p>
  </w:footnote>
  <w:footnote w:id="3">
    <w:p w14:paraId="1C296205" w14:textId="77777777" w:rsidR="005D0743" w:rsidRDefault="005D0743" w:rsidP="00A07438">
      <w:pPr>
        <w:pStyle w:val="Funotentext"/>
      </w:pPr>
      <w:r>
        <w:rPr>
          <w:rStyle w:val="Funotenzeichen"/>
        </w:rPr>
        <w:footnoteRef/>
      </w:r>
      <w:r>
        <w:t xml:space="preserve"> Vgl. auch </w:t>
      </w:r>
      <w:r>
        <w:fldChar w:fldCharType="begin"/>
      </w:r>
      <w:r>
        <w:instrText xml:space="preserve"> ADDIN EN.CITE &lt;EndNote&gt;&lt;Cite&gt;&lt;Author&gt;Klessmann&lt;/Author&gt;&lt;Year&gt;2012&lt;/Year&gt;&lt;RecNum&gt;3123&lt;/RecNum&gt;&lt;DisplayText&gt;Klessmann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Klessmann 2012</w:t>
      </w:r>
      <w:r>
        <w:fldChar w:fldCharType="end"/>
      </w:r>
      <w:r>
        <w:t>, 194.</w:t>
      </w:r>
    </w:p>
  </w:footnote>
  <w:footnote w:id="4">
    <w:p w14:paraId="12E8148F" w14:textId="150AB4F5" w:rsidR="005D0743" w:rsidRDefault="005D0743" w:rsidP="00A70A3E">
      <w:pPr>
        <w:pStyle w:val="Funotentext"/>
      </w:pPr>
      <w:r>
        <w:rPr>
          <w:rStyle w:val="Funotenzeichen"/>
        </w:rPr>
        <w:footnoteRef/>
      </w:r>
      <w:r>
        <w:t xml:space="preserve"> </w:t>
      </w:r>
      <w:r>
        <w:fldChar w:fldCharType="begin"/>
      </w:r>
      <w:r>
        <w:instrText xml:space="preserve"> ADDIN EN.CITE &lt;EndNote&gt;&lt;Cite&gt;&lt;Author&gt;Klessmann&lt;/Author&gt;&lt;Year&gt;2012&lt;/Year&gt;&lt;RecNum&gt;3123&lt;/RecNum&gt;&lt;DisplayText&gt;Ebd.&lt;/DisplayText&gt;&lt;record&gt;&lt;rec-number&gt;3123&lt;/rec-number&gt;&lt;foreign-keys&gt;&lt;key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Ebd.</w:t>
      </w:r>
      <w:r>
        <w:fldChar w:fldCharType="end"/>
      </w:r>
      <w:r>
        <w:t>, 192.</w:t>
      </w:r>
    </w:p>
  </w:footnote>
  <w:footnote w:id="5">
    <w:p w14:paraId="6C6962A6" w14:textId="2CA2E46F" w:rsidR="005D0743" w:rsidRDefault="005D0743" w:rsidP="00A70A3E">
      <w:pPr>
        <w:pStyle w:val="Funotentext"/>
      </w:pPr>
      <w:r>
        <w:rPr>
          <w:rStyle w:val="Funotenzeichen"/>
        </w:rPr>
        <w:footnoteRef/>
      </w:r>
      <w:r>
        <w:t xml:space="preserve"> </w:t>
      </w:r>
      <w:r>
        <w:fldChar w:fldCharType="begin"/>
      </w:r>
      <w:r>
        <w:instrText xml:space="preserve"> ADDIN EN.CITE &lt;EndNote&gt;&lt;Cite&gt;&lt;Author&gt;Klessmann&lt;/Author&gt;&lt;Year&gt;2012&lt;/Year&gt;&lt;RecNum&gt;3123&lt;/RecNum&gt;&lt;DisplayText&gt;Ebd.&lt;/DisplayText&gt;&lt;record&gt;&lt;rec-number&gt;3123&lt;/rec-number&gt;&lt;foreign-keys&gt;&lt;key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Ebd.</w:t>
      </w:r>
      <w:r>
        <w:fldChar w:fldCharType="end"/>
      </w:r>
      <w:r>
        <w:t>, 191f. Klessmann zitiert hier Martin Luther, WA 41, 211.</w:t>
      </w:r>
    </w:p>
  </w:footnote>
  <w:footnote w:id="6">
    <w:p w14:paraId="3C10D62A" w14:textId="75BFDE9B" w:rsidR="005D0743" w:rsidRDefault="005D0743" w:rsidP="00136C92">
      <w:pPr>
        <w:pStyle w:val="Funotentext"/>
      </w:pPr>
      <w:r>
        <w:rPr>
          <w:rStyle w:val="Funotenzeichen"/>
        </w:rPr>
        <w:footnoteRef/>
      </w:r>
      <w:r>
        <w:t xml:space="preserve"> Zitiert nach </w:t>
      </w:r>
      <w:r>
        <w:fldChar w:fldCharType="begin"/>
      </w:r>
      <w:r>
        <w:instrText xml:space="preserve"> ADDIN EN.CITE &lt;EndNote&gt;&lt;Cite&gt;&lt;Author&gt;Klessmann&lt;/Author&gt;&lt;Year&gt;2012&lt;/Year&gt;&lt;RecNum&gt;3123&lt;/RecNum&gt;&lt;DisplayText&gt;ebd.&lt;/DisplayText&gt;&lt;record&gt;&lt;rec-number&gt;3123&lt;/rec-number&gt;&lt;foreign-keys&gt;&lt;key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ebd.</w:t>
      </w:r>
      <w:r>
        <w:fldChar w:fldCharType="end"/>
      </w:r>
      <w:r>
        <w:t>, 195.</w:t>
      </w:r>
    </w:p>
  </w:footnote>
  <w:footnote w:id="7">
    <w:p w14:paraId="4B058B94" w14:textId="19804E6D" w:rsidR="005D0743" w:rsidRDefault="005D0743" w:rsidP="00A70A3E">
      <w:pPr>
        <w:pStyle w:val="Funotentext"/>
      </w:pPr>
      <w:r>
        <w:rPr>
          <w:rStyle w:val="Funotenzeichen"/>
        </w:rPr>
        <w:footnoteRef/>
      </w:r>
      <w:r>
        <w:t xml:space="preserve"> </w:t>
      </w:r>
      <w:r>
        <w:fldChar w:fldCharType="begin"/>
      </w:r>
      <w:r>
        <w:instrText xml:space="preserve"> ADDIN EN.CITE &lt;EndNote&gt;&lt;Cite&gt;&lt;Author&gt;Grethlein&lt;/Author&gt;&lt;Year&gt;2012&lt;/Year&gt;&lt;RecNum&gt;2719&lt;/RecNum&gt;&lt;DisplayText&gt;Grethlein 2012&lt;/DisplayText&gt;&lt;record&gt;&lt;rec-number&gt;2719&lt;/rec-number&gt;&lt;foreign-keys&gt;&lt;key app="EN" db-id="0t0dxv9vetdatmef0a959d9wdwf995aa9dxw" timestamp="1348309260"&gt;2719&lt;/key&gt;&lt;/foreign-keys&gt;&lt;ref-type name="Book"&gt;6&lt;/ref-type&gt;&lt;contributors&gt;&lt;authors&gt;&lt;author&gt;Christian Grethlein&lt;/author&gt;&lt;/authors&gt;&lt;/contributors&gt;&lt;titles&gt;&lt;title&gt;Praktische Theologie&lt;/title&gt;&lt;/titles&gt;&lt;dates&gt;&lt;year&gt;2012&lt;/year&gt;&lt;/dates&gt;&lt;pub-location&gt;Berlin und Boston&lt;/pub-location&gt;&lt;urls&gt;&lt;/urls&gt;&lt;/record&gt;&lt;/Cite&gt;&lt;/EndNote&gt;</w:instrText>
      </w:r>
      <w:r>
        <w:fldChar w:fldCharType="separate"/>
      </w:r>
      <w:r>
        <w:rPr>
          <w:noProof/>
        </w:rPr>
        <w:t>Grethlein 2012</w:t>
      </w:r>
      <w:r>
        <w:fldChar w:fldCharType="end"/>
      </w:r>
      <w:r>
        <w:t>, 460.</w:t>
      </w:r>
    </w:p>
  </w:footnote>
  <w:footnote w:id="8">
    <w:p w14:paraId="7BB96160" w14:textId="2ADB3FE9" w:rsidR="005D0743" w:rsidRDefault="005D0743" w:rsidP="00811A57">
      <w:pPr>
        <w:pStyle w:val="Funotentext"/>
      </w:pPr>
      <w:r>
        <w:rPr>
          <w:rStyle w:val="Funotenzeichen"/>
        </w:rPr>
        <w:footnoteRef/>
      </w:r>
      <w:r>
        <w:t xml:space="preserve"> Vgl. </w:t>
      </w:r>
      <w:r>
        <w:fldChar w:fldCharType="begin"/>
      </w:r>
      <w:r>
        <w:instrText xml:space="preserve"> ADDIN EN.CITE &lt;EndNote&gt;&lt;Cite&gt;&lt;Author&gt;Seitz&lt;/Author&gt;&lt;Year&gt;2003&lt;/Year&gt;&lt;RecNum&gt;1405&lt;/RecNum&gt;&lt;DisplayText&gt;Seitz 2003&lt;/DisplayText&gt;&lt;record&gt;&lt;rec-number&gt;1405&lt;/rec-number&gt;&lt;foreign-keys&gt;&lt;key app="EN" db-id="0t0dxv9vetdatmef0a959d9wdwf995aa9dxw" timestamp="0"&gt;1405&lt;/key&gt;&lt;/foreign-keys&gt;&lt;ref-type name="Book Section"&gt;5&lt;/ref-type&gt;&lt;contributors&gt;&lt;authors&gt;&lt;author&gt;Manfred Seitz&lt;/author&gt;&lt;/authors&gt;&lt;secondary-authors&gt;&lt;author&gt;Rudolf Landau&lt;/author&gt;&lt;/secondary-authors&gt;&lt;/contributors&gt;&lt;titles&gt;&lt;title&gt;Pfarrer sein, zur Kirche gehören, sie nach außen vertretren und Gemeindeglied sein. Pastoraltheologische Erwägungen&lt;/title&gt;&lt;secondary-title&gt;Theologie für die Kirche. Beiträge zum christlichen Glauben, Leben und Handeln&lt;/secondary-title&gt;&lt;/titles&gt;&lt;pages&gt;112-122&lt;/pages&gt;&lt;dates&gt;&lt;year&gt;2003&lt;/year&gt;&lt;/dates&gt;&lt;pub-location&gt;Stuttgart&lt;/pub-location&gt;&lt;urls&gt;&lt;/urls&gt;&lt;/record&gt;&lt;/Cite&gt;&lt;/EndNote&gt;</w:instrText>
      </w:r>
      <w:r>
        <w:fldChar w:fldCharType="separate"/>
      </w:r>
      <w:r>
        <w:rPr>
          <w:noProof/>
        </w:rPr>
        <w:t>Seitz 2003</w:t>
      </w:r>
      <w:r>
        <w:fldChar w:fldCharType="end"/>
      </w:r>
      <w:r>
        <w:t xml:space="preserve">, 114. Und </w:t>
      </w:r>
      <w:r>
        <w:fldChar w:fldCharType="begin"/>
      </w:r>
      <w:r>
        <w:instrText xml:space="preserve"> ADDIN EN.CITE &lt;EndNote&gt;&lt;Cite&gt;&lt;Author&gt;Seitz&lt;/Author&gt;&lt;Year&gt;2003&lt;/Year&gt;&lt;RecNum&gt;1405&lt;/RecNum&gt;&lt;DisplayText&gt;ebd.&lt;/DisplayText&gt;&lt;record&gt;&lt;rec-number&gt;1405&lt;/rec-number&gt;&lt;foreign-keys&gt;&lt;key app="EN" db-id="0t0dxv9vetdatmef0a959d9wdwf995aa9dxw" timestamp="0"&gt;1405&lt;/key&gt;&lt;/foreign-keys&gt;&lt;ref-type name="Book Section"&gt;5&lt;/ref-type&gt;&lt;contributors&gt;&lt;authors&gt;&lt;author&gt;Manfred Seitz&lt;/author&gt;&lt;/authors&gt;&lt;secondary-authors&gt;&lt;author&gt;Rudolf Landau&lt;/author&gt;&lt;/secondary-authors&gt;&lt;/contributors&gt;&lt;titles&gt;&lt;title&gt;Pfarrer sein, zur Kirche gehören, sie nach außen vertretren und Gemeindeglied sein. Pastoraltheologische Erwägungen&lt;/title&gt;&lt;secondary-title&gt;Theologie für die Kirche. Beiträge zum christlichen Glauben, Leben und Handeln&lt;/secondary-title&gt;&lt;/titles&gt;&lt;pages&gt;112-122&lt;/pages&gt;&lt;dates&gt;&lt;year&gt;2003&lt;/year&gt;&lt;/dates&gt;&lt;pub-location&gt;Stuttgart&lt;/pub-location&gt;&lt;urls&gt;&lt;/urls&gt;&lt;/record&gt;&lt;/Cite&gt;&lt;/EndNote&gt;</w:instrText>
      </w:r>
      <w:r>
        <w:fldChar w:fldCharType="separate"/>
      </w:r>
      <w:r>
        <w:rPr>
          <w:noProof/>
        </w:rPr>
        <w:t>ebd.</w:t>
      </w:r>
      <w:r>
        <w:fldChar w:fldCharType="end"/>
      </w:r>
      <w:r>
        <w:t xml:space="preserve"> 120: „Wie viel Not und Nichtidentifikation hängt endlich auch damit zusammen, dass Pfarrer und Pfarrerinnen zwar im Brennpunkt fast unzähliger Erwartungen und Herausforderungen st</w:t>
      </w:r>
      <w:r>
        <w:t>e</w:t>
      </w:r>
      <w:r>
        <w:t>hen, aber selbst nicht in einem sie durchströmenden und geistlich spürbaren Sinn Reben am Wei</w:t>
      </w:r>
      <w:r>
        <w:t>n</w:t>
      </w:r>
      <w:r>
        <w:t>stock oder (ohne Bild) normale Glieder der Gemeinde sind.“</w:t>
      </w:r>
    </w:p>
  </w:footnote>
  <w:footnote w:id="9">
    <w:p w14:paraId="589F3E92" w14:textId="77777777" w:rsidR="005D0743" w:rsidRDefault="005D0743" w:rsidP="005E4681">
      <w:pPr>
        <w:pStyle w:val="Funotentext"/>
      </w:pPr>
      <w:r>
        <w:rPr>
          <w:rStyle w:val="Funotenzeichen"/>
        </w:rPr>
        <w:footnoteRef/>
      </w:r>
      <w:r>
        <w:t xml:space="preserve"> </w:t>
      </w:r>
      <w:r>
        <w:fldChar w:fldCharType="begin"/>
      </w:r>
      <w:r>
        <w:instrText xml:space="preserve"> ADDIN EN.CITE &lt;EndNote&gt;&lt;Cite&gt;&lt;Author&gt;Burgsmüller&lt;/Author&gt;&lt;Year&gt;1984&lt;/Year&gt;&lt;RecNum&gt;2433&lt;/RecNum&gt;&lt;DisplayText&gt;Burgsmüller and Weth 1984&lt;/DisplayText&gt;&lt;record&gt;&lt;rec-number&gt;2433&lt;/rec-number&gt;&lt;foreign-keys&gt;&lt;key app="EN" db-id="0t0dxv9vetdatmef0a959d9wdwf995aa9dxw" timestamp="1322679589"&gt;2433&lt;/key&gt;&lt;/foreign-keys&gt;&lt;ref-type name="Edited Book"&gt;28&lt;/ref-type&gt;&lt;contributors&gt;&lt;authors&gt;&lt;author&gt;Alfred Burgsmüller&lt;/author&gt;&lt;author&gt;Rudolf Weth&lt;/author&gt;&lt;/authors&gt;&lt;/contributors&gt;&lt;titles&gt;&lt;title&gt;Die Barmer Theologische Erklärung. Einführung und Dokumentation&lt;/title&gt;&lt;/titles&gt;&lt;dates&gt;&lt;year&gt;1984&lt;/year&gt;&lt;/dates&gt;&lt;pub-location&gt;Neukirchen-Vluyn&lt;/pub-location&gt;&lt;urls&gt;&lt;/urls&gt;&lt;/record&gt;&lt;/Cite&gt;&lt;/EndNote&gt;</w:instrText>
      </w:r>
      <w:r>
        <w:fldChar w:fldCharType="separate"/>
      </w:r>
      <w:r>
        <w:rPr>
          <w:noProof/>
        </w:rPr>
        <w:t>Burgsmüller and Weth 1984</w:t>
      </w:r>
      <w:r>
        <w:fldChar w:fldCharType="end"/>
      </w:r>
      <w:r>
        <w:t>, 37.</w:t>
      </w:r>
    </w:p>
  </w:footnote>
  <w:footnote w:id="10">
    <w:p w14:paraId="4611C96C" w14:textId="16C6E297" w:rsidR="005D0743" w:rsidRDefault="005D0743">
      <w:pPr>
        <w:pStyle w:val="Funotentext"/>
      </w:pPr>
      <w:r>
        <w:rPr>
          <w:rStyle w:val="Funotenzeichen"/>
        </w:rPr>
        <w:footnoteRef/>
      </w:r>
      <w:r>
        <w:t xml:space="preserve"> Vgl. Herbst 2013.</w:t>
      </w:r>
    </w:p>
  </w:footnote>
  <w:footnote w:id="11">
    <w:p w14:paraId="614A21A0" w14:textId="77777777" w:rsidR="005D0743" w:rsidRDefault="005D0743" w:rsidP="00C51F93">
      <w:pPr>
        <w:pStyle w:val="Funotentext"/>
      </w:pPr>
      <w:r>
        <w:rPr>
          <w:rStyle w:val="Funotenzeichen"/>
        </w:rPr>
        <w:footnoteRef/>
      </w:r>
      <w:r>
        <w:t xml:space="preserve"> Vgl. </w:t>
      </w:r>
      <w:r>
        <w:fldChar w:fldCharType="begin"/>
      </w:r>
      <w:r>
        <w:instrText xml:space="preserve"> ADDIN EN.CITE &lt;EndNote&gt;&lt;Cite&gt;&lt;Author&gt;Collins&lt;/Author&gt;&lt;Year&gt;2003&lt;/Year&gt;&lt;RecNum&gt;757&lt;/RecNum&gt;&lt;DisplayText&gt;Collins 2003&lt;/DisplayText&gt;&lt;record&gt;&lt;rec-number&gt;757&lt;/rec-number&gt;&lt;foreign-keys&gt;&lt;key app="EN" db-id="0t0dxv9vetdatmef0a959d9wdwf995aa9dxw" timestamp="0"&gt;757&lt;/key&gt;&lt;/foreign-keys&gt;&lt;ref-type name="Book"&gt;6&lt;/ref-type&gt;&lt;contributors&gt;&lt;authors&gt;&lt;author&gt;Jim Collins&lt;/author&gt;&lt;/authors&gt;&lt;/contributors&gt;&lt;titles&gt;&lt;title&gt;Der Weg zu den Besten. Die sieben Management-Prinzipien für dauerhaften Unternehmenserfolg&lt;/title&gt;&lt;/titles&gt;&lt;dates&gt;&lt;year&gt;2003&lt;/year&gt;&lt;/dates&gt;&lt;pub-location&gt;München&lt;/pub-location&gt;&lt;urls&gt;&lt;/urls&gt;&lt;/record&gt;&lt;/Cite&gt;&lt;/EndNote&gt;</w:instrText>
      </w:r>
      <w:r>
        <w:fldChar w:fldCharType="separate"/>
      </w:r>
      <w:r>
        <w:rPr>
          <w:noProof/>
        </w:rPr>
        <w:t>Collins 2003</w:t>
      </w:r>
      <w:r>
        <w:fldChar w:fldCharType="end"/>
      </w:r>
      <w:r>
        <w:t>, 31-59</w:t>
      </w:r>
    </w:p>
  </w:footnote>
  <w:footnote w:id="12">
    <w:p w14:paraId="734BFC56" w14:textId="77777777" w:rsidR="005D0743" w:rsidRDefault="005D0743" w:rsidP="00C51F93">
      <w:pPr>
        <w:pStyle w:val="Funotentext"/>
      </w:pPr>
      <w:r>
        <w:rPr>
          <w:rStyle w:val="Funotenzeichen"/>
        </w:rPr>
        <w:footnoteRef/>
      </w:r>
      <w:r>
        <w:t xml:space="preserve"> Beide Zitate: </w:t>
      </w:r>
      <w:r>
        <w:fldChar w:fldCharType="begin"/>
      </w:r>
      <w:r>
        <w:instrText xml:space="preserve"> ADDIN EN.CITE &lt;EndNote&gt;&lt;Cite&gt;&lt;Author&gt;Collins&lt;/Author&gt;&lt;Year&gt;2003&lt;/Year&gt;&lt;RecNum&gt;757&lt;/RecNum&gt;&lt;DisplayText&gt;ebd.&lt;/DisplayText&gt;&lt;record&gt;&lt;rec-number&gt;757&lt;/rec-number&gt;&lt;foreign-keys&gt;&lt;key app="EN" db-id="0t0dxv9vetdatmef0a959d9wdwf995aa9dxw" timestamp="0"&gt;757&lt;/key&gt;&lt;/foreign-keys&gt;&lt;ref-type name="Book"&gt;6&lt;/ref-type&gt;&lt;contributors&gt;&lt;authors&gt;&lt;author&gt;Jim Collins&lt;/author&gt;&lt;/authors&gt;&lt;/contributors&gt;&lt;titles&gt;&lt;title&gt;Der Weg zu den Besten. Die sieben Management-Prinzipien für dauerhaften Unternehmenserfolg&lt;/title&gt;&lt;/titles&gt;&lt;dates&gt;&lt;year&gt;2003&lt;/year&gt;&lt;/dates&gt;&lt;pub-location&gt;München&lt;/pub-location&gt;&lt;urls&gt;&lt;/urls&gt;&lt;/record&gt;&lt;/Cite&gt;&lt;/EndNote&gt;</w:instrText>
      </w:r>
      <w:r>
        <w:fldChar w:fldCharType="separate"/>
      </w:r>
      <w:r>
        <w:rPr>
          <w:noProof/>
        </w:rPr>
        <w:t>ebd.</w:t>
      </w:r>
      <w:r>
        <w:fldChar w:fldCharType="end"/>
      </w:r>
      <w:r>
        <w:t>, 35.</w:t>
      </w:r>
    </w:p>
  </w:footnote>
  <w:footnote w:id="13">
    <w:p w14:paraId="1F731496" w14:textId="77777777" w:rsidR="005D0743" w:rsidRDefault="005D0743" w:rsidP="006342E5">
      <w:pPr>
        <w:pStyle w:val="Funotentext"/>
      </w:pPr>
      <w:r>
        <w:rPr>
          <w:rStyle w:val="Funotenzeichen"/>
        </w:rPr>
        <w:footnoteRef/>
      </w:r>
      <w:r>
        <w:t xml:space="preserve"> Vgl. </w:t>
      </w:r>
      <w:r>
        <w:fldChar w:fldCharType="begin"/>
      </w:r>
      <w:r>
        <w:instrText xml:space="preserve"> ADDIN EN.CITE &lt;EndNote&gt;&lt;Cite&gt;&lt;Author&gt;Collins&lt;/Author&gt;&lt;Year&gt;2003&lt;/Year&gt;&lt;RecNum&gt;757&lt;/RecNum&gt;&lt;DisplayText&gt;Ebd.&lt;/DisplayText&gt;&lt;record&gt;&lt;rec-number&gt;757&lt;/rec-number&gt;&lt;foreign-keys&gt;&lt;key app="EN" db-id="0t0dxv9vetdatmef0a959d9wdwf995aa9dxw" timestamp="0"&gt;757&lt;/key&gt;&lt;/foreign-keys&gt;&lt;ref-type name="Book"&gt;6&lt;/ref-type&gt;&lt;contributors&gt;&lt;authors&gt;&lt;author&gt;Jim Collins&lt;/author&gt;&lt;/authors&gt;&lt;/contributors&gt;&lt;titles&gt;&lt;title&gt;Der Weg zu den Besten. Die sieben Management-Prinzipien für dauerhaften Unternehmenserfolg&lt;/title&gt;&lt;/titles&gt;&lt;dates&gt;&lt;year&gt;2003&lt;/year&gt;&lt;/dates&gt;&lt;pub-location&gt;München&lt;/pub-location&gt;&lt;urls&gt;&lt;/urls&gt;&lt;/record&gt;&lt;/Cite&gt;&lt;/EndNote&gt;</w:instrText>
      </w:r>
      <w:r>
        <w:fldChar w:fldCharType="separate"/>
      </w:r>
      <w:r>
        <w:rPr>
          <w:noProof/>
        </w:rPr>
        <w:t>Ebd.</w:t>
      </w:r>
      <w:r>
        <w:fldChar w:fldCharType="end"/>
      </w:r>
      <w:r>
        <w:t>, 43-47.</w:t>
      </w:r>
    </w:p>
  </w:footnote>
  <w:footnote w:id="14">
    <w:p w14:paraId="3286334C" w14:textId="77777777" w:rsidR="005D0743" w:rsidRDefault="005D0743" w:rsidP="006342E5">
      <w:pPr>
        <w:pStyle w:val="Funotentext"/>
      </w:pPr>
      <w:r>
        <w:rPr>
          <w:rStyle w:val="Funotenzeichen"/>
        </w:rPr>
        <w:footnoteRef/>
      </w:r>
      <w:r>
        <w:t xml:space="preserve"> Vgl. </w:t>
      </w:r>
      <w:r>
        <w:fldChar w:fldCharType="begin"/>
      </w:r>
      <w:r>
        <w:instrText xml:space="preserve"> ADDIN EN.CITE &lt;EndNote&gt;&lt;Cite&gt;&lt;Author&gt;Collins&lt;/Author&gt;&lt;Year&gt;2003&lt;/Year&gt;&lt;RecNum&gt;757&lt;/RecNum&gt;&lt;DisplayText&gt;Ebd.&lt;/DisplayText&gt;&lt;record&gt;&lt;rec-number&gt;757&lt;/rec-number&gt;&lt;foreign-keys&gt;&lt;key app="EN" db-id="0t0dxv9vetdatmef0a959d9wdwf995aa9dxw" timestamp="0"&gt;757&lt;/key&gt;&lt;/foreign-keys&gt;&lt;ref-type name="Book"&gt;6&lt;/ref-type&gt;&lt;contributors&gt;&lt;authors&gt;&lt;author&gt;Jim Collins&lt;/author&gt;&lt;/authors&gt;&lt;/contributors&gt;&lt;titles&gt;&lt;title&gt;Der Weg zu den Besten. Die sieben Management-Prinzipien für dauerhaften Unternehmenserfolg&lt;/title&gt;&lt;/titles&gt;&lt;dates&gt;&lt;year&gt;2003&lt;/year&gt;&lt;/dates&gt;&lt;pub-location&gt;München&lt;/pub-location&gt;&lt;urls&gt;&lt;/urls&gt;&lt;/record&gt;&lt;/Cite&gt;&lt;/EndNote&gt;</w:instrText>
      </w:r>
      <w:r>
        <w:fldChar w:fldCharType="separate"/>
      </w:r>
      <w:r>
        <w:rPr>
          <w:noProof/>
        </w:rPr>
        <w:t>Ebd.</w:t>
      </w:r>
      <w:r>
        <w:fldChar w:fldCharType="end"/>
      </w:r>
      <w:r>
        <w:t>, 47-51.</w:t>
      </w:r>
    </w:p>
  </w:footnote>
  <w:footnote w:id="15">
    <w:p w14:paraId="4F918B1F" w14:textId="67002294" w:rsidR="005D0743" w:rsidRDefault="005D0743" w:rsidP="00A70A3E">
      <w:pPr>
        <w:pStyle w:val="Funotentext"/>
      </w:pPr>
      <w:r>
        <w:rPr>
          <w:rStyle w:val="Funotenzeichen"/>
        </w:rPr>
        <w:footnoteRef/>
      </w:r>
      <w:r>
        <w:t xml:space="preserve"> </w:t>
      </w:r>
      <w:r>
        <w:fldChar w:fldCharType="begin"/>
      </w:r>
      <w:r>
        <w:instrText xml:space="preserve"> ADDIN EN.CITE &lt;EndNote&gt;&lt;Cite&gt;&lt;Author&gt;Collins&lt;/Author&gt;&lt;Year&gt;2003&lt;/Year&gt;&lt;RecNum&gt;757&lt;/RecNum&gt;&lt;DisplayText&gt;Ebd.&lt;/DisplayText&gt;&lt;record&gt;&lt;rec-number&gt;757&lt;/rec-number&gt;&lt;foreign-keys&gt;&lt;key app="EN" db-id="0t0dxv9vetdatmef0a959d9wdwf995aa9dxw" timestamp="0"&gt;757&lt;/key&gt;&lt;/foreign-keys&gt;&lt;ref-type name="Book"&gt;6&lt;/ref-type&gt;&lt;contributors&gt;&lt;authors&gt;&lt;author&gt;Jim Collins&lt;/author&gt;&lt;/authors&gt;&lt;/contributors&gt;&lt;titles&gt;&lt;title&gt;Der Weg zu den Besten. Die sieben Management-Prinzipien für dauerhaften Unternehmenserfolg&lt;/title&gt;&lt;/titles&gt;&lt;dates&gt;&lt;year&gt;2003&lt;/year&gt;&lt;/dates&gt;&lt;pub-location&gt;München&lt;/pub-location&gt;&lt;urls&gt;&lt;/urls&gt;&lt;/record&gt;&lt;/Cite&gt;&lt;/EndNote&gt;</w:instrText>
      </w:r>
      <w:r>
        <w:fldChar w:fldCharType="separate"/>
      </w:r>
      <w:r>
        <w:rPr>
          <w:noProof/>
        </w:rPr>
        <w:t>Ebd.</w:t>
      </w:r>
      <w:r>
        <w:fldChar w:fldCharType="end"/>
      </w:r>
      <w:r>
        <w:t>, 53.</w:t>
      </w:r>
    </w:p>
  </w:footnote>
  <w:footnote w:id="16">
    <w:p w14:paraId="1D9314CE" w14:textId="092875F4" w:rsidR="005D0743" w:rsidRDefault="005D0743" w:rsidP="00A70A3E">
      <w:pPr>
        <w:pStyle w:val="Funotentext"/>
      </w:pPr>
      <w:r>
        <w:rPr>
          <w:rStyle w:val="Funotenzeichen"/>
        </w:rPr>
        <w:footnoteRef/>
      </w:r>
      <w:r>
        <w:t xml:space="preserve"> Vgl. </w:t>
      </w:r>
      <w:r>
        <w:fldChar w:fldCharType="begin"/>
      </w:r>
      <w:r>
        <w:instrText xml:space="preserve"> ADDIN EN.CITE &lt;EndNote&gt;&lt;Cite&gt;&lt;Author&gt;Collins&lt;/Author&gt;&lt;Year&gt;2003&lt;/Year&gt;&lt;RecNum&gt;757&lt;/RecNum&gt;&lt;DisplayText&gt;Ebd.&lt;/DisplayText&gt;&lt;record&gt;&lt;rec-number&gt;757&lt;/rec-number&gt;&lt;foreign-keys&gt;&lt;key app="EN" db-id="0t0dxv9vetdatmef0a959d9wdwf995aa9dxw" timestamp="0"&gt;757&lt;/key&gt;&lt;/foreign-keys&gt;&lt;ref-type name="Book"&gt;6&lt;/ref-type&gt;&lt;contributors&gt;&lt;authors&gt;&lt;author&gt;Jim Collins&lt;/author&gt;&lt;/authors&gt;&lt;/contributors&gt;&lt;titles&gt;&lt;title&gt;Der Weg zu den Besten. Die sieben Management-Prinzipien für dauerhaften Unternehmenserfolg&lt;/title&gt;&lt;/titles&gt;&lt;dates&gt;&lt;year&gt;2003&lt;/year&gt;&lt;/dates&gt;&lt;pub-location&gt;München&lt;/pub-location&gt;&lt;urls&gt;&lt;/urls&gt;&lt;/record&gt;&lt;/Cite&gt;&lt;/EndNote&gt;</w:instrText>
      </w:r>
      <w:r>
        <w:fldChar w:fldCharType="separate"/>
      </w:r>
      <w:r>
        <w:rPr>
          <w:noProof/>
        </w:rPr>
        <w:t>Ebd.</w:t>
      </w:r>
      <w:r>
        <w:fldChar w:fldCharType="end"/>
      </w:r>
      <w:r>
        <w:t>, 56.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D1C02" w14:textId="77777777" w:rsidR="005D0743" w:rsidRDefault="005D0743">
    <w:pPr>
      <w:pStyle w:val="Kopfzeile"/>
      <w:rPr>
        <w:b/>
        <w:bCs/>
        <w:sz w:val="16"/>
        <w:szCs w:val="16"/>
      </w:rPr>
    </w:pPr>
    <w:r>
      <w:rPr>
        <w:noProof/>
        <w:lang w:eastAsia="de-DE"/>
      </w:rPr>
      <mc:AlternateContent>
        <mc:Choice Requires="wps">
          <w:drawing>
            <wp:anchor distT="0" distB="0" distL="114300" distR="114300" simplePos="0" relativeHeight="251657728" behindDoc="1" locked="0" layoutInCell="1" allowOverlap="1" wp14:anchorId="71681DA0" wp14:editId="424589B2">
              <wp:simplePos x="0" y="0"/>
              <wp:positionH relativeFrom="column">
                <wp:posOffset>-271145</wp:posOffset>
              </wp:positionH>
              <wp:positionV relativeFrom="paragraph">
                <wp:posOffset>-69215</wp:posOffset>
              </wp:positionV>
              <wp:extent cx="1990725" cy="40005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59DF2" w14:textId="77777777" w:rsidR="005D0743" w:rsidRDefault="005D07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" fillcolor="#d8d8d8" stroked="f">
              <v:fill opacity="55769f"/>
              <v:textbox>
                <w:txbxContent>
                  <w:p w14:paraId="1C259DF2" w14:textId="77777777" w:rsidR="005D0743" w:rsidRDefault="005D0743"/>
                </w:txbxContent>
              </v:textbox>
            </v:shape>
          </w:pict>
        </mc:Fallback>
      </mc:AlternateContent>
    </w:r>
    <w:r>
      <w:rPr>
        <w:noProof/>
        <w:lang w:eastAsia="de-DE"/>
      </w:rPr>
      <w:drawing>
        <wp:anchor distT="0" distB="0" distL="114300" distR="114300" simplePos="0" relativeHeight="251656704" behindDoc="1" locked="0" layoutInCell="1" allowOverlap="1" wp14:anchorId="00C05433" wp14:editId="6D6AD688">
          <wp:simplePos x="0" y="0"/>
          <wp:positionH relativeFrom="column">
            <wp:posOffset>4377055</wp:posOffset>
          </wp:positionH>
          <wp:positionV relativeFrom="paragraph">
            <wp:posOffset>-78740</wp:posOffset>
          </wp:positionV>
          <wp:extent cx="1657350" cy="428625"/>
          <wp:effectExtent l="19050" t="0" r="0" b="0"/>
          <wp:wrapNone/>
          <wp:docPr id="39"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lang w:eastAsia="de-DE"/>
      </w:rPr>
      <mc:AlternateContent>
        <mc:Choice Requires="wps">
          <w:drawing>
            <wp:anchor distT="0" distB="0" distL="114300" distR="114300" simplePos="0" relativeHeight="251658752" behindDoc="0" locked="0" layoutInCell="1" allowOverlap="1" wp14:anchorId="36B50D7A" wp14:editId="5AD2E041">
              <wp:simplePos x="0" y="0"/>
              <wp:positionH relativeFrom="column">
                <wp:posOffset>-271145</wp:posOffset>
              </wp:positionH>
              <wp:positionV relativeFrom="paragraph">
                <wp:posOffset>-69215</wp:posOffset>
              </wp:positionV>
              <wp:extent cx="190500" cy="400050"/>
              <wp:effectExtent l="0" t="0" r="4445"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" fillcolor="#943634" stroked="f"/>
          </w:pict>
        </mc:Fallback>
      </mc:AlternateContent>
    </w:r>
    <w:r w:rsidRPr="004D0F46">
      <w:rPr>
        <w:b/>
        <w:bCs/>
        <w:sz w:val="16"/>
        <w:szCs w:val="16"/>
      </w:rPr>
      <w:t>Lehrstuhl für Praktische Theologie</w:t>
    </w:r>
  </w:p>
  <w:p w14:paraId="59F854D0" w14:textId="77777777" w:rsidR="005D0743" w:rsidRPr="00892CF7" w:rsidRDefault="005D0743">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Aufzhlungszeichen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Aufzhlungszeichen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Aufzhlungszeichen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0A4EA7D0"/>
    <w:lvl w:ilvl="0">
      <w:start w:val="1"/>
      <w:numFmt w:val="bullet"/>
      <w:pStyle w:val="Aufzhlungszeichen2"/>
      <w:lvlText w:val=""/>
      <w:lvlJc w:val="left"/>
      <w:pPr>
        <w:tabs>
          <w:tab w:val="num" w:pos="1211"/>
        </w:tabs>
        <w:ind w:left="1211" w:hanging="360"/>
      </w:pPr>
      <w:rPr>
        <w:rFonts w:ascii="Wingdings 3" w:hAnsi="Wingdings 3" w:hint="default"/>
        <w:color w:val="FF0000"/>
      </w:rPr>
    </w:lvl>
  </w:abstractNum>
  <w:abstractNum w:abstractNumId="4">
    <w:nsid w:val="074F1AE0"/>
    <w:multiLevelType w:val="hybridMultilevel"/>
    <w:tmpl w:val="73EECDC2"/>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79F7F30"/>
    <w:multiLevelType w:val="hybridMultilevel"/>
    <w:tmpl w:val="2CD2DB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DAA7677"/>
    <w:multiLevelType w:val="hybridMultilevel"/>
    <w:tmpl w:val="F36053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F254111"/>
    <w:multiLevelType w:val="hybridMultilevel"/>
    <w:tmpl w:val="FD0C66E6"/>
    <w:lvl w:ilvl="0" w:tplc="1A3CAEB8">
      <w:start w:val="1"/>
      <w:numFmt w:val="bullet"/>
      <w:lvlText w:val=""/>
      <w:lvlJc w:val="left"/>
      <w:pPr>
        <w:tabs>
          <w:tab w:val="num" w:pos="1211"/>
        </w:tabs>
        <w:ind w:left="1211" w:hanging="360"/>
      </w:pPr>
      <w:rPr>
        <w:rFonts w:ascii="Wingdings 2" w:hAnsi="Wingdings 2" w:hint="default"/>
        <w:color w:val="000080"/>
      </w:rPr>
    </w:lvl>
    <w:lvl w:ilvl="1" w:tplc="04070003" w:tentative="1">
      <w:start w:val="1"/>
      <w:numFmt w:val="bullet"/>
      <w:lvlText w:val="o"/>
      <w:lvlJc w:val="left"/>
      <w:pPr>
        <w:tabs>
          <w:tab w:val="num" w:pos="2291"/>
        </w:tabs>
        <w:ind w:left="2291" w:hanging="360"/>
      </w:pPr>
      <w:rPr>
        <w:rFonts w:ascii="Courier New" w:hAnsi="Courier New" w:cs="Tms Rmn"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Tms Rmn"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Tms Rmn"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8">
    <w:nsid w:val="0F276DC1"/>
    <w:multiLevelType w:val="hybridMultilevel"/>
    <w:tmpl w:val="B16C2EE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18A11E2"/>
    <w:multiLevelType w:val="hybridMultilevel"/>
    <w:tmpl w:val="5C860A6A"/>
    <w:lvl w:ilvl="0" w:tplc="DAE64D6C">
      <w:start w:val="1"/>
      <w:numFmt w:val="decimal"/>
      <w:pStyle w:val="Aufzhlungszeichen"/>
      <w:lvlText w:val="(%1)"/>
      <w:lvlJc w:val="left"/>
      <w:pPr>
        <w:ind w:left="720" w:hanging="360"/>
      </w:pPr>
      <w:rPr>
        <w:rFonts w:hint="default"/>
        <w:color w:val="000080"/>
        <w:u w:color="00008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10">
    <w:nsid w:val="122F51CC"/>
    <w:multiLevelType w:val="hybridMultilevel"/>
    <w:tmpl w:val="AD10F1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3E57642"/>
    <w:multiLevelType w:val="hybridMultilevel"/>
    <w:tmpl w:val="2B826C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3E7461E"/>
    <w:multiLevelType w:val="hybridMultilevel"/>
    <w:tmpl w:val="605E8A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4454722"/>
    <w:multiLevelType w:val="hybridMultilevel"/>
    <w:tmpl w:val="28E643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9E22A6C"/>
    <w:multiLevelType w:val="hybridMultilevel"/>
    <w:tmpl w:val="3FB465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1A950F31"/>
    <w:multiLevelType w:val="hybridMultilevel"/>
    <w:tmpl w:val="F8CA049E"/>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1BA2393E"/>
    <w:multiLevelType w:val="hybridMultilevel"/>
    <w:tmpl w:val="51C6A6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1D6A2EB3"/>
    <w:multiLevelType w:val="hybridMultilevel"/>
    <w:tmpl w:val="A7E475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1085A69"/>
    <w:multiLevelType w:val="hybridMultilevel"/>
    <w:tmpl w:val="54E44A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4BA39FD"/>
    <w:multiLevelType w:val="hybridMultilevel"/>
    <w:tmpl w:val="D21062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53477BD"/>
    <w:multiLevelType w:val="hybridMultilevel"/>
    <w:tmpl w:val="E5ACB9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8A633BB"/>
    <w:multiLevelType w:val="hybridMultilevel"/>
    <w:tmpl w:val="B2A870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2B017AD7"/>
    <w:multiLevelType w:val="hybridMultilevel"/>
    <w:tmpl w:val="A2808C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2CA31614"/>
    <w:multiLevelType w:val="hybridMultilevel"/>
    <w:tmpl w:val="74A68A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2EB6273D"/>
    <w:multiLevelType w:val="hybridMultilevel"/>
    <w:tmpl w:val="F52C39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7685EDD"/>
    <w:multiLevelType w:val="hybridMultilevel"/>
    <w:tmpl w:val="33BAE5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37DF2687"/>
    <w:multiLevelType w:val="hybridMultilevel"/>
    <w:tmpl w:val="91061C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397914EA"/>
    <w:multiLevelType w:val="hybridMultilevel"/>
    <w:tmpl w:val="1A5ED5E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3AA5155E"/>
    <w:multiLevelType w:val="hybridMultilevel"/>
    <w:tmpl w:val="B42EBB4C"/>
    <w:lvl w:ilvl="0" w:tplc="04070019">
      <w:start w:val="1"/>
      <w:numFmt w:val="decimal"/>
      <w:lvlText w:val="%1."/>
      <w:lvlJc w:val="left"/>
      <w:pPr>
        <w:tabs>
          <w:tab w:val="num" w:pos="1211"/>
        </w:tabs>
        <w:ind w:left="1211" w:hanging="360"/>
      </w:pPr>
      <w:rPr>
        <w:rFonts w:hint="default"/>
      </w:rPr>
    </w:lvl>
    <w:lvl w:ilvl="1" w:tplc="04070019" w:tentative="1">
      <w:start w:val="1"/>
      <w:numFmt w:val="lowerLetter"/>
      <w:lvlText w:val="%2."/>
      <w:lvlJc w:val="left"/>
      <w:pPr>
        <w:tabs>
          <w:tab w:val="num" w:pos="1931"/>
        </w:tabs>
        <w:ind w:left="1931" w:hanging="360"/>
      </w:pPr>
    </w:lvl>
    <w:lvl w:ilvl="2" w:tplc="0407001B" w:tentative="1">
      <w:start w:val="1"/>
      <w:numFmt w:val="lowerRoman"/>
      <w:lvlText w:val="%3."/>
      <w:lvlJc w:val="right"/>
      <w:pPr>
        <w:tabs>
          <w:tab w:val="num" w:pos="2651"/>
        </w:tabs>
        <w:ind w:left="2651" w:hanging="180"/>
      </w:pPr>
    </w:lvl>
    <w:lvl w:ilvl="3" w:tplc="0407000F" w:tentative="1">
      <w:start w:val="1"/>
      <w:numFmt w:val="decimal"/>
      <w:lvlText w:val="%4."/>
      <w:lvlJc w:val="left"/>
      <w:pPr>
        <w:tabs>
          <w:tab w:val="num" w:pos="3371"/>
        </w:tabs>
        <w:ind w:left="3371" w:hanging="360"/>
      </w:pPr>
    </w:lvl>
    <w:lvl w:ilvl="4" w:tplc="04070019" w:tentative="1">
      <w:start w:val="1"/>
      <w:numFmt w:val="lowerLetter"/>
      <w:lvlText w:val="%5."/>
      <w:lvlJc w:val="left"/>
      <w:pPr>
        <w:tabs>
          <w:tab w:val="num" w:pos="4091"/>
        </w:tabs>
        <w:ind w:left="4091" w:hanging="360"/>
      </w:pPr>
    </w:lvl>
    <w:lvl w:ilvl="5" w:tplc="0407001B" w:tentative="1">
      <w:start w:val="1"/>
      <w:numFmt w:val="lowerRoman"/>
      <w:lvlText w:val="%6."/>
      <w:lvlJc w:val="right"/>
      <w:pPr>
        <w:tabs>
          <w:tab w:val="num" w:pos="4811"/>
        </w:tabs>
        <w:ind w:left="4811" w:hanging="180"/>
      </w:pPr>
    </w:lvl>
    <w:lvl w:ilvl="6" w:tplc="0407000F" w:tentative="1">
      <w:start w:val="1"/>
      <w:numFmt w:val="decimal"/>
      <w:lvlText w:val="%7."/>
      <w:lvlJc w:val="left"/>
      <w:pPr>
        <w:tabs>
          <w:tab w:val="num" w:pos="5531"/>
        </w:tabs>
        <w:ind w:left="5531" w:hanging="360"/>
      </w:pPr>
    </w:lvl>
    <w:lvl w:ilvl="7" w:tplc="04070019" w:tentative="1">
      <w:start w:val="1"/>
      <w:numFmt w:val="lowerLetter"/>
      <w:lvlText w:val="%8."/>
      <w:lvlJc w:val="left"/>
      <w:pPr>
        <w:tabs>
          <w:tab w:val="num" w:pos="6251"/>
        </w:tabs>
        <w:ind w:left="6251" w:hanging="360"/>
      </w:pPr>
    </w:lvl>
    <w:lvl w:ilvl="8" w:tplc="0407001B" w:tentative="1">
      <w:start w:val="1"/>
      <w:numFmt w:val="lowerRoman"/>
      <w:lvlText w:val="%9."/>
      <w:lvlJc w:val="right"/>
      <w:pPr>
        <w:tabs>
          <w:tab w:val="num" w:pos="6971"/>
        </w:tabs>
        <w:ind w:left="6971" w:hanging="180"/>
      </w:pPr>
    </w:lvl>
  </w:abstractNum>
  <w:abstractNum w:abstractNumId="29">
    <w:nsid w:val="3D187AE5"/>
    <w:multiLevelType w:val="hybridMultilevel"/>
    <w:tmpl w:val="11AE9D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3D4D7B24"/>
    <w:multiLevelType w:val="hybridMultilevel"/>
    <w:tmpl w:val="C5803C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3F23553A"/>
    <w:multiLevelType w:val="hybridMultilevel"/>
    <w:tmpl w:val="A420DA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40734691"/>
    <w:multiLevelType w:val="hybridMultilevel"/>
    <w:tmpl w:val="FA427396"/>
    <w:lvl w:ilvl="0" w:tplc="6586219A">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40E00AEA"/>
    <w:multiLevelType w:val="hybridMultilevel"/>
    <w:tmpl w:val="B4B88FFA"/>
    <w:lvl w:ilvl="0" w:tplc="172C3B0C">
      <w:start w:val="1"/>
      <w:numFmt w:val="bullet"/>
      <w:pStyle w:val="Aufzhlung1"/>
      <w:lvlText w:val=""/>
      <w:lvlJc w:val="left"/>
      <w:pPr>
        <w:tabs>
          <w:tab w:val="num" w:pos="927"/>
        </w:tabs>
        <w:ind w:left="851" w:hanging="284"/>
      </w:pPr>
      <w:rPr>
        <w:rFonts w:ascii="Wingdings" w:hAnsi="Wingdings" w:hint="default"/>
        <w:color w:val="0000FF"/>
        <w:u w:color="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447F7746"/>
    <w:multiLevelType w:val="hybridMultilevel"/>
    <w:tmpl w:val="37C4D5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0575A04"/>
    <w:multiLevelType w:val="hybridMultilevel"/>
    <w:tmpl w:val="35960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54631E1E"/>
    <w:multiLevelType w:val="hybridMultilevel"/>
    <w:tmpl w:val="4628DAFC"/>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55946071"/>
    <w:multiLevelType w:val="hybridMultilevel"/>
    <w:tmpl w:val="40B264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57813858"/>
    <w:multiLevelType w:val="hybridMultilevel"/>
    <w:tmpl w:val="52EA4370"/>
    <w:lvl w:ilvl="0" w:tplc="3DF41106">
      <w:start w:val="2"/>
      <w:numFmt w:val="bullet"/>
      <w:pStyle w:val="SprechblasentextZeichen"/>
      <w:lvlText w:val=""/>
      <w:lvlJc w:val="left"/>
      <w:pPr>
        <w:ind w:left="644" w:hanging="360"/>
      </w:pPr>
      <w:rPr>
        <w:rFonts w:ascii="Wingdings" w:eastAsia="Times New Roman" w:hAnsi="Wingdings" w:hint="default"/>
        <w:color w:val="auto"/>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5F8360F1"/>
    <w:multiLevelType w:val="hybridMultilevel"/>
    <w:tmpl w:val="A3B850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63CB294E"/>
    <w:multiLevelType w:val="hybridMultilevel"/>
    <w:tmpl w:val="868AD5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64CB17BE"/>
    <w:multiLevelType w:val="hybridMultilevel"/>
    <w:tmpl w:val="35DCB4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67E0466C"/>
    <w:multiLevelType w:val="hybridMultilevel"/>
    <w:tmpl w:val="E7321B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6A3717FE"/>
    <w:multiLevelType w:val="hybridMultilevel"/>
    <w:tmpl w:val="F6B4FE32"/>
    <w:lvl w:ilvl="0" w:tplc="5964AC6E">
      <w:start w:val="1"/>
      <w:numFmt w:val="bullet"/>
      <w:pStyle w:val="Listenabsatz"/>
      <w:lvlText w:val=""/>
      <w:lvlJc w:val="left"/>
      <w:pPr>
        <w:ind w:left="720" w:firstLine="0"/>
      </w:pPr>
      <w:rPr>
        <w:rFonts w:ascii="Wingdings" w:hAnsi="Wingdings" w:hint="default"/>
        <w:color w:val="auto"/>
      </w:rPr>
    </w:lvl>
    <w:lvl w:ilvl="1" w:tplc="7358790E" w:tentative="1">
      <w:start w:val="1"/>
      <w:numFmt w:val="bullet"/>
      <w:lvlText w:val="o"/>
      <w:lvlJc w:val="left"/>
      <w:pPr>
        <w:ind w:left="2160" w:hanging="360"/>
      </w:pPr>
      <w:rPr>
        <w:rFonts w:ascii="Courier New" w:hAnsi="Courier New" w:hint="default"/>
      </w:rPr>
    </w:lvl>
    <w:lvl w:ilvl="2" w:tplc="76344EC8" w:tentative="1">
      <w:start w:val="1"/>
      <w:numFmt w:val="bullet"/>
      <w:lvlText w:val=""/>
      <w:lvlJc w:val="left"/>
      <w:pPr>
        <w:ind w:left="2880" w:hanging="360"/>
      </w:pPr>
      <w:rPr>
        <w:rFonts w:ascii="Wingdings" w:hAnsi="Wingdings" w:hint="default"/>
      </w:rPr>
    </w:lvl>
    <w:lvl w:ilvl="3" w:tplc="C9E042B2" w:tentative="1">
      <w:start w:val="1"/>
      <w:numFmt w:val="bullet"/>
      <w:lvlText w:val=""/>
      <w:lvlJc w:val="left"/>
      <w:pPr>
        <w:ind w:left="3600" w:hanging="360"/>
      </w:pPr>
      <w:rPr>
        <w:rFonts w:ascii="Symbol" w:hAnsi="Symbol" w:hint="default"/>
      </w:rPr>
    </w:lvl>
    <w:lvl w:ilvl="4" w:tplc="FF1ED11E" w:tentative="1">
      <w:start w:val="1"/>
      <w:numFmt w:val="bullet"/>
      <w:lvlText w:val="o"/>
      <w:lvlJc w:val="left"/>
      <w:pPr>
        <w:ind w:left="4320" w:hanging="360"/>
      </w:pPr>
      <w:rPr>
        <w:rFonts w:ascii="Courier New" w:hAnsi="Courier New" w:hint="default"/>
      </w:rPr>
    </w:lvl>
    <w:lvl w:ilvl="5" w:tplc="2CFE72C8" w:tentative="1">
      <w:start w:val="1"/>
      <w:numFmt w:val="bullet"/>
      <w:lvlText w:val=""/>
      <w:lvlJc w:val="left"/>
      <w:pPr>
        <w:ind w:left="5040" w:hanging="360"/>
      </w:pPr>
      <w:rPr>
        <w:rFonts w:ascii="Wingdings" w:hAnsi="Wingdings" w:hint="default"/>
      </w:rPr>
    </w:lvl>
    <w:lvl w:ilvl="6" w:tplc="EC762DF6" w:tentative="1">
      <w:start w:val="1"/>
      <w:numFmt w:val="bullet"/>
      <w:lvlText w:val=""/>
      <w:lvlJc w:val="left"/>
      <w:pPr>
        <w:ind w:left="5760" w:hanging="360"/>
      </w:pPr>
      <w:rPr>
        <w:rFonts w:ascii="Symbol" w:hAnsi="Symbol" w:hint="default"/>
      </w:rPr>
    </w:lvl>
    <w:lvl w:ilvl="7" w:tplc="9C98D8C0" w:tentative="1">
      <w:start w:val="1"/>
      <w:numFmt w:val="bullet"/>
      <w:lvlText w:val="o"/>
      <w:lvlJc w:val="left"/>
      <w:pPr>
        <w:ind w:left="6480" w:hanging="360"/>
      </w:pPr>
      <w:rPr>
        <w:rFonts w:ascii="Courier New" w:hAnsi="Courier New" w:hint="default"/>
      </w:rPr>
    </w:lvl>
    <w:lvl w:ilvl="8" w:tplc="E0605B16" w:tentative="1">
      <w:start w:val="1"/>
      <w:numFmt w:val="bullet"/>
      <w:lvlText w:val=""/>
      <w:lvlJc w:val="left"/>
      <w:pPr>
        <w:ind w:left="7200" w:hanging="360"/>
      </w:pPr>
      <w:rPr>
        <w:rFonts w:ascii="Wingdings" w:hAnsi="Wingdings" w:hint="default"/>
      </w:rPr>
    </w:lvl>
  </w:abstractNum>
  <w:abstractNum w:abstractNumId="44">
    <w:nsid w:val="6B3F2917"/>
    <w:multiLevelType w:val="hybridMultilevel"/>
    <w:tmpl w:val="2B5CB8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6BA8626B"/>
    <w:multiLevelType w:val="hybridMultilevel"/>
    <w:tmpl w:val="E990014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nsid w:val="6FA557E4"/>
    <w:multiLevelType w:val="hybridMultilevel"/>
    <w:tmpl w:val="33E8B2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797A0A5A"/>
    <w:multiLevelType w:val="hybridMultilevel"/>
    <w:tmpl w:val="A9FEFA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7BC75600"/>
    <w:multiLevelType w:val="hybridMultilevel"/>
    <w:tmpl w:val="27788F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32"/>
  </w:num>
  <w:num w:numId="4">
    <w:abstractNumId w:val="3"/>
  </w:num>
  <w:num w:numId="5">
    <w:abstractNumId w:val="2"/>
  </w:num>
  <w:num w:numId="6">
    <w:abstractNumId w:val="1"/>
  </w:num>
  <w:num w:numId="7">
    <w:abstractNumId w:val="0"/>
  </w:num>
  <w:num w:numId="8">
    <w:abstractNumId w:val="33"/>
  </w:num>
  <w:num w:numId="9">
    <w:abstractNumId w:val="9"/>
  </w:num>
  <w:num w:numId="10">
    <w:abstractNumId w:val="43"/>
  </w:num>
  <w:num w:numId="11">
    <w:abstractNumId w:val="39"/>
  </w:num>
  <w:num w:numId="12">
    <w:abstractNumId w:val="20"/>
  </w:num>
  <w:num w:numId="13">
    <w:abstractNumId w:val="16"/>
  </w:num>
  <w:num w:numId="14">
    <w:abstractNumId w:val="40"/>
  </w:num>
  <w:num w:numId="15">
    <w:abstractNumId w:val="17"/>
  </w:num>
  <w:num w:numId="16">
    <w:abstractNumId w:val="18"/>
  </w:num>
  <w:num w:numId="17">
    <w:abstractNumId w:val="12"/>
  </w:num>
  <w:num w:numId="18">
    <w:abstractNumId w:val="10"/>
  </w:num>
  <w:num w:numId="19">
    <w:abstractNumId w:val="8"/>
  </w:num>
  <w:num w:numId="20">
    <w:abstractNumId w:val="26"/>
  </w:num>
  <w:num w:numId="21">
    <w:abstractNumId w:val="41"/>
  </w:num>
  <w:num w:numId="22">
    <w:abstractNumId w:val="24"/>
  </w:num>
  <w:num w:numId="23">
    <w:abstractNumId w:val="34"/>
  </w:num>
  <w:num w:numId="24">
    <w:abstractNumId w:val="21"/>
  </w:num>
  <w:num w:numId="25">
    <w:abstractNumId w:val="36"/>
  </w:num>
  <w:num w:numId="26">
    <w:abstractNumId w:val="15"/>
  </w:num>
  <w:num w:numId="27">
    <w:abstractNumId w:val="38"/>
  </w:num>
  <w:num w:numId="28">
    <w:abstractNumId w:val="47"/>
  </w:num>
  <w:num w:numId="29">
    <w:abstractNumId w:val="19"/>
  </w:num>
  <w:num w:numId="30">
    <w:abstractNumId w:val="44"/>
  </w:num>
  <w:num w:numId="31">
    <w:abstractNumId w:val="30"/>
  </w:num>
  <w:num w:numId="32">
    <w:abstractNumId w:val="37"/>
  </w:num>
  <w:num w:numId="33">
    <w:abstractNumId w:val="4"/>
  </w:num>
  <w:num w:numId="34">
    <w:abstractNumId w:val="22"/>
  </w:num>
  <w:num w:numId="35">
    <w:abstractNumId w:val="6"/>
  </w:num>
  <w:num w:numId="36">
    <w:abstractNumId w:val="42"/>
  </w:num>
  <w:num w:numId="37">
    <w:abstractNumId w:val="27"/>
  </w:num>
  <w:num w:numId="38">
    <w:abstractNumId w:val="13"/>
  </w:num>
  <w:num w:numId="39">
    <w:abstractNumId w:val="11"/>
  </w:num>
  <w:num w:numId="40">
    <w:abstractNumId w:val="14"/>
  </w:num>
  <w:num w:numId="41">
    <w:abstractNumId w:val="46"/>
  </w:num>
  <w:num w:numId="42">
    <w:abstractNumId w:val="31"/>
  </w:num>
  <w:num w:numId="43">
    <w:abstractNumId w:val="25"/>
  </w:num>
  <w:num w:numId="44">
    <w:abstractNumId w:val="5"/>
  </w:num>
  <w:num w:numId="45">
    <w:abstractNumId w:val="35"/>
  </w:num>
  <w:num w:numId="46">
    <w:abstractNumId w:val="23"/>
  </w:num>
  <w:num w:numId="47">
    <w:abstractNumId w:val="48"/>
  </w:num>
  <w:num w:numId="48">
    <w:abstractNumId w:val="29"/>
  </w:num>
  <w:num w:numId="49">
    <w:abstractNumId w:val="4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attachedTemplate r:id="rId1"/>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M&lt;/Style&gt;&lt;LeftDelim&gt;{&lt;/LeftDelim&gt;&lt;RightDelim&gt;}&lt;/RightDelim&gt;&lt;FontName&gt;Cambria&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A408C"/>
    <w:rsid w:val="00001311"/>
    <w:rsid w:val="00001865"/>
    <w:rsid w:val="000019F0"/>
    <w:rsid w:val="00001B81"/>
    <w:rsid w:val="00002E02"/>
    <w:rsid w:val="0000322C"/>
    <w:rsid w:val="00004D82"/>
    <w:rsid w:val="00004EBA"/>
    <w:rsid w:val="00005FD6"/>
    <w:rsid w:val="0001048B"/>
    <w:rsid w:val="000107C0"/>
    <w:rsid w:val="00011082"/>
    <w:rsid w:val="0001554B"/>
    <w:rsid w:val="00016127"/>
    <w:rsid w:val="00016409"/>
    <w:rsid w:val="00016AD8"/>
    <w:rsid w:val="000174BB"/>
    <w:rsid w:val="00021000"/>
    <w:rsid w:val="000216EC"/>
    <w:rsid w:val="00021BBB"/>
    <w:rsid w:val="000220EF"/>
    <w:rsid w:val="0002259E"/>
    <w:rsid w:val="00022F98"/>
    <w:rsid w:val="000260EF"/>
    <w:rsid w:val="00026221"/>
    <w:rsid w:val="00027518"/>
    <w:rsid w:val="000313A1"/>
    <w:rsid w:val="0003287D"/>
    <w:rsid w:val="00035B34"/>
    <w:rsid w:val="00041689"/>
    <w:rsid w:val="000423F7"/>
    <w:rsid w:val="00042B66"/>
    <w:rsid w:val="00043D5A"/>
    <w:rsid w:val="0004459A"/>
    <w:rsid w:val="000447D2"/>
    <w:rsid w:val="00044F4A"/>
    <w:rsid w:val="0004597E"/>
    <w:rsid w:val="000465A4"/>
    <w:rsid w:val="00046EA5"/>
    <w:rsid w:val="00046F0B"/>
    <w:rsid w:val="0004790B"/>
    <w:rsid w:val="00050C8D"/>
    <w:rsid w:val="00050FA1"/>
    <w:rsid w:val="00051379"/>
    <w:rsid w:val="000514F4"/>
    <w:rsid w:val="00051527"/>
    <w:rsid w:val="00052EB8"/>
    <w:rsid w:val="000538C6"/>
    <w:rsid w:val="00056256"/>
    <w:rsid w:val="000570AB"/>
    <w:rsid w:val="000578AC"/>
    <w:rsid w:val="000609F8"/>
    <w:rsid w:val="000618F8"/>
    <w:rsid w:val="00061C59"/>
    <w:rsid w:val="00063778"/>
    <w:rsid w:val="00065399"/>
    <w:rsid w:val="00067D54"/>
    <w:rsid w:val="00070A40"/>
    <w:rsid w:val="00071A6D"/>
    <w:rsid w:val="00073D72"/>
    <w:rsid w:val="00074D3E"/>
    <w:rsid w:val="000763AE"/>
    <w:rsid w:val="00076773"/>
    <w:rsid w:val="00077FCF"/>
    <w:rsid w:val="0008002F"/>
    <w:rsid w:val="000800C1"/>
    <w:rsid w:val="00081511"/>
    <w:rsid w:val="0008242D"/>
    <w:rsid w:val="000840A9"/>
    <w:rsid w:val="0008445E"/>
    <w:rsid w:val="00085A86"/>
    <w:rsid w:val="00085F52"/>
    <w:rsid w:val="00086085"/>
    <w:rsid w:val="00087BA1"/>
    <w:rsid w:val="000913EF"/>
    <w:rsid w:val="00092C2F"/>
    <w:rsid w:val="00092FB4"/>
    <w:rsid w:val="00095273"/>
    <w:rsid w:val="00095766"/>
    <w:rsid w:val="00096138"/>
    <w:rsid w:val="00096994"/>
    <w:rsid w:val="000A1585"/>
    <w:rsid w:val="000A2929"/>
    <w:rsid w:val="000A33DD"/>
    <w:rsid w:val="000A408C"/>
    <w:rsid w:val="000A4A29"/>
    <w:rsid w:val="000A65F9"/>
    <w:rsid w:val="000A7776"/>
    <w:rsid w:val="000A7CA5"/>
    <w:rsid w:val="000A7E6D"/>
    <w:rsid w:val="000A7F98"/>
    <w:rsid w:val="000B0468"/>
    <w:rsid w:val="000B2376"/>
    <w:rsid w:val="000B25BC"/>
    <w:rsid w:val="000B2ABE"/>
    <w:rsid w:val="000B328F"/>
    <w:rsid w:val="000B4558"/>
    <w:rsid w:val="000B47EB"/>
    <w:rsid w:val="000B517F"/>
    <w:rsid w:val="000B63E2"/>
    <w:rsid w:val="000C1BD8"/>
    <w:rsid w:val="000C279F"/>
    <w:rsid w:val="000C2AE0"/>
    <w:rsid w:val="000C3C68"/>
    <w:rsid w:val="000C473F"/>
    <w:rsid w:val="000C4A1C"/>
    <w:rsid w:val="000C6111"/>
    <w:rsid w:val="000D0520"/>
    <w:rsid w:val="000D11E1"/>
    <w:rsid w:val="000D341F"/>
    <w:rsid w:val="000D448C"/>
    <w:rsid w:val="000D64AA"/>
    <w:rsid w:val="000D6981"/>
    <w:rsid w:val="000D6A34"/>
    <w:rsid w:val="000D6D0F"/>
    <w:rsid w:val="000E056D"/>
    <w:rsid w:val="000E2C2C"/>
    <w:rsid w:val="000E4BC8"/>
    <w:rsid w:val="000E4E90"/>
    <w:rsid w:val="000F03D5"/>
    <w:rsid w:val="000F0DCF"/>
    <w:rsid w:val="000F1A76"/>
    <w:rsid w:val="000F2B28"/>
    <w:rsid w:val="000F3254"/>
    <w:rsid w:val="000F4CB6"/>
    <w:rsid w:val="000F57C3"/>
    <w:rsid w:val="000F71F2"/>
    <w:rsid w:val="00101B00"/>
    <w:rsid w:val="00102DDC"/>
    <w:rsid w:val="00103EB9"/>
    <w:rsid w:val="00105EB6"/>
    <w:rsid w:val="00106CBA"/>
    <w:rsid w:val="00110729"/>
    <w:rsid w:val="00110CBA"/>
    <w:rsid w:val="00110FC4"/>
    <w:rsid w:val="00111060"/>
    <w:rsid w:val="00112378"/>
    <w:rsid w:val="001124DF"/>
    <w:rsid w:val="00113BB8"/>
    <w:rsid w:val="00115739"/>
    <w:rsid w:val="00115D9B"/>
    <w:rsid w:val="001163FA"/>
    <w:rsid w:val="001169EB"/>
    <w:rsid w:val="001172C0"/>
    <w:rsid w:val="00117BB0"/>
    <w:rsid w:val="00120A19"/>
    <w:rsid w:val="00120AA6"/>
    <w:rsid w:val="00121407"/>
    <w:rsid w:val="0012149E"/>
    <w:rsid w:val="001218EE"/>
    <w:rsid w:val="001220F9"/>
    <w:rsid w:val="00122657"/>
    <w:rsid w:val="001240FE"/>
    <w:rsid w:val="00124C2C"/>
    <w:rsid w:val="00124FCD"/>
    <w:rsid w:val="0012520B"/>
    <w:rsid w:val="00125AAF"/>
    <w:rsid w:val="00126D67"/>
    <w:rsid w:val="001276CD"/>
    <w:rsid w:val="00127793"/>
    <w:rsid w:val="001318BF"/>
    <w:rsid w:val="00132633"/>
    <w:rsid w:val="00133F0F"/>
    <w:rsid w:val="00134204"/>
    <w:rsid w:val="0013541C"/>
    <w:rsid w:val="00135F0A"/>
    <w:rsid w:val="00136609"/>
    <w:rsid w:val="00136C92"/>
    <w:rsid w:val="001401D2"/>
    <w:rsid w:val="00140AC5"/>
    <w:rsid w:val="00140FE3"/>
    <w:rsid w:val="001421E6"/>
    <w:rsid w:val="001422EF"/>
    <w:rsid w:val="001436A7"/>
    <w:rsid w:val="00143F8D"/>
    <w:rsid w:val="00143FD3"/>
    <w:rsid w:val="001449C4"/>
    <w:rsid w:val="0014669B"/>
    <w:rsid w:val="001467D8"/>
    <w:rsid w:val="001479BC"/>
    <w:rsid w:val="001501A6"/>
    <w:rsid w:val="00151810"/>
    <w:rsid w:val="00152F08"/>
    <w:rsid w:val="00153CD1"/>
    <w:rsid w:val="0015677D"/>
    <w:rsid w:val="00157511"/>
    <w:rsid w:val="00157AD0"/>
    <w:rsid w:val="00160024"/>
    <w:rsid w:val="00161420"/>
    <w:rsid w:val="00162708"/>
    <w:rsid w:val="001630FB"/>
    <w:rsid w:val="00163675"/>
    <w:rsid w:val="001650A8"/>
    <w:rsid w:val="00165A78"/>
    <w:rsid w:val="00166C33"/>
    <w:rsid w:val="00167B0A"/>
    <w:rsid w:val="00167E46"/>
    <w:rsid w:val="00171D93"/>
    <w:rsid w:val="00171F19"/>
    <w:rsid w:val="00172558"/>
    <w:rsid w:val="00174A00"/>
    <w:rsid w:val="00176C4D"/>
    <w:rsid w:val="00176E03"/>
    <w:rsid w:val="0017724D"/>
    <w:rsid w:val="00177BB1"/>
    <w:rsid w:val="0018135B"/>
    <w:rsid w:val="0018415B"/>
    <w:rsid w:val="001842C7"/>
    <w:rsid w:val="001848F4"/>
    <w:rsid w:val="0018597E"/>
    <w:rsid w:val="00186206"/>
    <w:rsid w:val="00186710"/>
    <w:rsid w:val="00186E41"/>
    <w:rsid w:val="00187683"/>
    <w:rsid w:val="00190F04"/>
    <w:rsid w:val="001910BE"/>
    <w:rsid w:val="00192479"/>
    <w:rsid w:val="00192705"/>
    <w:rsid w:val="00193CD9"/>
    <w:rsid w:val="00193E42"/>
    <w:rsid w:val="00196903"/>
    <w:rsid w:val="001A0101"/>
    <w:rsid w:val="001A0534"/>
    <w:rsid w:val="001A05AA"/>
    <w:rsid w:val="001A293F"/>
    <w:rsid w:val="001A319E"/>
    <w:rsid w:val="001A3424"/>
    <w:rsid w:val="001A3556"/>
    <w:rsid w:val="001A3FB1"/>
    <w:rsid w:val="001A4D37"/>
    <w:rsid w:val="001A5EF4"/>
    <w:rsid w:val="001A6AC9"/>
    <w:rsid w:val="001B0AB0"/>
    <w:rsid w:val="001B2169"/>
    <w:rsid w:val="001B4B72"/>
    <w:rsid w:val="001B6930"/>
    <w:rsid w:val="001B7DA5"/>
    <w:rsid w:val="001C03EB"/>
    <w:rsid w:val="001C0565"/>
    <w:rsid w:val="001C0630"/>
    <w:rsid w:val="001C0BC1"/>
    <w:rsid w:val="001C0D56"/>
    <w:rsid w:val="001C2713"/>
    <w:rsid w:val="001C3177"/>
    <w:rsid w:val="001C4982"/>
    <w:rsid w:val="001C566C"/>
    <w:rsid w:val="001C5F83"/>
    <w:rsid w:val="001C6F73"/>
    <w:rsid w:val="001C7A18"/>
    <w:rsid w:val="001D088F"/>
    <w:rsid w:val="001D0EE4"/>
    <w:rsid w:val="001D136E"/>
    <w:rsid w:val="001D221F"/>
    <w:rsid w:val="001D34C1"/>
    <w:rsid w:val="001D38AA"/>
    <w:rsid w:val="001D4513"/>
    <w:rsid w:val="001D5395"/>
    <w:rsid w:val="001E0BA5"/>
    <w:rsid w:val="001E0F2C"/>
    <w:rsid w:val="001E176B"/>
    <w:rsid w:val="001E1A47"/>
    <w:rsid w:val="001E23B7"/>
    <w:rsid w:val="001E280D"/>
    <w:rsid w:val="001E28CD"/>
    <w:rsid w:val="001E3C91"/>
    <w:rsid w:val="001E4BAB"/>
    <w:rsid w:val="001E6844"/>
    <w:rsid w:val="001E69CE"/>
    <w:rsid w:val="001F060E"/>
    <w:rsid w:val="001F35F5"/>
    <w:rsid w:val="001F4915"/>
    <w:rsid w:val="001F526E"/>
    <w:rsid w:val="001F6A68"/>
    <w:rsid w:val="001F6E1E"/>
    <w:rsid w:val="002002EA"/>
    <w:rsid w:val="002018AF"/>
    <w:rsid w:val="002019A5"/>
    <w:rsid w:val="00202553"/>
    <w:rsid w:val="00204651"/>
    <w:rsid w:val="00204701"/>
    <w:rsid w:val="00205B74"/>
    <w:rsid w:val="002067EF"/>
    <w:rsid w:val="00207190"/>
    <w:rsid w:val="00207E4B"/>
    <w:rsid w:val="00207F78"/>
    <w:rsid w:val="00210D6D"/>
    <w:rsid w:val="00210F98"/>
    <w:rsid w:val="002133FF"/>
    <w:rsid w:val="0021485F"/>
    <w:rsid w:val="00214DC4"/>
    <w:rsid w:val="002151CB"/>
    <w:rsid w:val="00217D57"/>
    <w:rsid w:val="0022019D"/>
    <w:rsid w:val="002203B3"/>
    <w:rsid w:val="002209DB"/>
    <w:rsid w:val="002218FD"/>
    <w:rsid w:val="00221973"/>
    <w:rsid w:val="002223DF"/>
    <w:rsid w:val="0022253D"/>
    <w:rsid w:val="002237E2"/>
    <w:rsid w:val="00225423"/>
    <w:rsid w:val="00225EC1"/>
    <w:rsid w:val="002265EA"/>
    <w:rsid w:val="00226C39"/>
    <w:rsid w:val="00226E49"/>
    <w:rsid w:val="00236950"/>
    <w:rsid w:val="00237061"/>
    <w:rsid w:val="00237D29"/>
    <w:rsid w:val="00237E49"/>
    <w:rsid w:val="002409B4"/>
    <w:rsid w:val="00241000"/>
    <w:rsid w:val="0024135A"/>
    <w:rsid w:val="0024285F"/>
    <w:rsid w:val="00244667"/>
    <w:rsid w:val="00244EF6"/>
    <w:rsid w:val="00247380"/>
    <w:rsid w:val="00250171"/>
    <w:rsid w:val="00250C61"/>
    <w:rsid w:val="00250EA8"/>
    <w:rsid w:val="00253A6B"/>
    <w:rsid w:val="00254DB5"/>
    <w:rsid w:val="002570E5"/>
    <w:rsid w:val="00257F47"/>
    <w:rsid w:val="002602B2"/>
    <w:rsid w:val="00260D54"/>
    <w:rsid w:val="002618CC"/>
    <w:rsid w:val="00262279"/>
    <w:rsid w:val="00262BC8"/>
    <w:rsid w:val="00263BBE"/>
    <w:rsid w:val="00263FF7"/>
    <w:rsid w:val="00264D21"/>
    <w:rsid w:val="00265137"/>
    <w:rsid w:val="00265617"/>
    <w:rsid w:val="002669BF"/>
    <w:rsid w:val="00266AEB"/>
    <w:rsid w:val="00270574"/>
    <w:rsid w:val="00270B80"/>
    <w:rsid w:val="00270C35"/>
    <w:rsid w:val="00271AC5"/>
    <w:rsid w:val="00274428"/>
    <w:rsid w:val="002745C3"/>
    <w:rsid w:val="00274761"/>
    <w:rsid w:val="002750A1"/>
    <w:rsid w:val="002762F1"/>
    <w:rsid w:val="0027668C"/>
    <w:rsid w:val="002779A4"/>
    <w:rsid w:val="00280941"/>
    <w:rsid w:val="00281C86"/>
    <w:rsid w:val="0028316A"/>
    <w:rsid w:val="00284620"/>
    <w:rsid w:val="00284F96"/>
    <w:rsid w:val="0028545B"/>
    <w:rsid w:val="00286D75"/>
    <w:rsid w:val="0029214E"/>
    <w:rsid w:val="00294006"/>
    <w:rsid w:val="00295972"/>
    <w:rsid w:val="002968A8"/>
    <w:rsid w:val="002A1918"/>
    <w:rsid w:val="002A2F84"/>
    <w:rsid w:val="002A35F6"/>
    <w:rsid w:val="002A3CB6"/>
    <w:rsid w:val="002A50F5"/>
    <w:rsid w:val="002A5A49"/>
    <w:rsid w:val="002A6C5D"/>
    <w:rsid w:val="002A71F8"/>
    <w:rsid w:val="002A7BEA"/>
    <w:rsid w:val="002B0DFB"/>
    <w:rsid w:val="002B3C60"/>
    <w:rsid w:val="002B44FF"/>
    <w:rsid w:val="002B6A8C"/>
    <w:rsid w:val="002B6ECC"/>
    <w:rsid w:val="002B773C"/>
    <w:rsid w:val="002B7DE0"/>
    <w:rsid w:val="002C00A5"/>
    <w:rsid w:val="002C125C"/>
    <w:rsid w:val="002C1607"/>
    <w:rsid w:val="002C1CC7"/>
    <w:rsid w:val="002C3C46"/>
    <w:rsid w:val="002C4A9F"/>
    <w:rsid w:val="002C5424"/>
    <w:rsid w:val="002C6343"/>
    <w:rsid w:val="002C7253"/>
    <w:rsid w:val="002C7F99"/>
    <w:rsid w:val="002D101D"/>
    <w:rsid w:val="002D29CF"/>
    <w:rsid w:val="002D2E09"/>
    <w:rsid w:val="002D3851"/>
    <w:rsid w:val="002D5F80"/>
    <w:rsid w:val="002D7BA8"/>
    <w:rsid w:val="002E0904"/>
    <w:rsid w:val="002E10D9"/>
    <w:rsid w:val="002E138C"/>
    <w:rsid w:val="002E294B"/>
    <w:rsid w:val="002E323D"/>
    <w:rsid w:val="002E332D"/>
    <w:rsid w:val="002E3DB9"/>
    <w:rsid w:val="002E6070"/>
    <w:rsid w:val="002E642F"/>
    <w:rsid w:val="002E6782"/>
    <w:rsid w:val="002E70DA"/>
    <w:rsid w:val="002E7F8C"/>
    <w:rsid w:val="002F0530"/>
    <w:rsid w:val="002F0919"/>
    <w:rsid w:val="002F122A"/>
    <w:rsid w:val="002F2CAF"/>
    <w:rsid w:val="002F5322"/>
    <w:rsid w:val="002F58D4"/>
    <w:rsid w:val="002F5DD9"/>
    <w:rsid w:val="002F606E"/>
    <w:rsid w:val="002F65FB"/>
    <w:rsid w:val="002F73B2"/>
    <w:rsid w:val="002F775B"/>
    <w:rsid w:val="00300902"/>
    <w:rsid w:val="00300B67"/>
    <w:rsid w:val="00301AF4"/>
    <w:rsid w:val="0030459A"/>
    <w:rsid w:val="00305B96"/>
    <w:rsid w:val="00306440"/>
    <w:rsid w:val="00306D67"/>
    <w:rsid w:val="00307207"/>
    <w:rsid w:val="003101A5"/>
    <w:rsid w:val="003103CD"/>
    <w:rsid w:val="003104F3"/>
    <w:rsid w:val="0031058D"/>
    <w:rsid w:val="003107C3"/>
    <w:rsid w:val="003108CC"/>
    <w:rsid w:val="003113F5"/>
    <w:rsid w:val="00314749"/>
    <w:rsid w:val="003150B2"/>
    <w:rsid w:val="00315C4B"/>
    <w:rsid w:val="00320402"/>
    <w:rsid w:val="00320EB1"/>
    <w:rsid w:val="00321C2A"/>
    <w:rsid w:val="0032312E"/>
    <w:rsid w:val="00323C33"/>
    <w:rsid w:val="00324692"/>
    <w:rsid w:val="00324EF0"/>
    <w:rsid w:val="00325DCC"/>
    <w:rsid w:val="00326D7D"/>
    <w:rsid w:val="0032726D"/>
    <w:rsid w:val="00327981"/>
    <w:rsid w:val="0033013D"/>
    <w:rsid w:val="00330581"/>
    <w:rsid w:val="00332A43"/>
    <w:rsid w:val="00332DF9"/>
    <w:rsid w:val="00332EF3"/>
    <w:rsid w:val="00333443"/>
    <w:rsid w:val="00334329"/>
    <w:rsid w:val="003347BD"/>
    <w:rsid w:val="003357A2"/>
    <w:rsid w:val="0033715F"/>
    <w:rsid w:val="003374B9"/>
    <w:rsid w:val="00337F63"/>
    <w:rsid w:val="003405F5"/>
    <w:rsid w:val="00340E3E"/>
    <w:rsid w:val="00340FB8"/>
    <w:rsid w:val="00341B6C"/>
    <w:rsid w:val="00341D87"/>
    <w:rsid w:val="00342C6D"/>
    <w:rsid w:val="00342E17"/>
    <w:rsid w:val="0034392A"/>
    <w:rsid w:val="00343DD8"/>
    <w:rsid w:val="00343F93"/>
    <w:rsid w:val="003441A1"/>
    <w:rsid w:val="003443E9"/>
    <w:rsid w:val="00344512"/>
    <w:rsid w:val="003458A9"/>
    <w:rsid w:val="00345BA5"/>
    <w:rsid w:val="00345D93"/>
    <w:rsid w:val="00345E24"/>
    <w:rsid w:val="00347B1F"/>
    <w:rsid w:val="00350DC4"/>
    <w:rsid w:val="00351E0C"/>
    <w:rsid w:val="0035489F"/>
    <w:rsid w:val="00355E80"/>
    <w:rsid w:val="0035668F"/>
    <w:rsid w:val="00356719"/>
    <w:rsid w:val="003575A6"/>
    <w:rsid w:val="0035763D"/>
    <w:rsid w:val="00360728"/>
    <w:rsid w:val="003607A0"/>
    <w:rsid w:val="003615F3"/>
    <w:rsid w:val="00362449"/>
    <w:rsid w:val="00363D59"/>
    <w:rsid w:val="00364917"/>
    <w:rsid w:val="00370247"/>
    <w:rsid w:val="00370F14"/>
    <w:rsid w:val="003719EA"/>
    <w:rsid w:val="003728E6"/>
    <w:rsid w:val="0037295D"/>
    <w:rsid w:val="003750CE"/>
    <w:rsid w:val="00375903"/>
    <w:rsid w:val="00375F61"/>
    <w:rsid w:val="003769E7"/>
    <w:rsid w:val="00376C9C"/>
    <w:rsid w:val="00377B8E"/>
    <w:rsid w:val="003805A5"/>
    <w:rsid w:val="00380833"/>
    <w:rsid w:val="00380C52"/>
    <w:rsid w:val="0038114D"/>
    <w:rsid w:val="00381995"/>
    <w:rsid w:val="00383832"/>
    <w:rsid w:val="00383AB8"/>
    <w:rsid w:val="0038440D"/>
    <w:rsid w:val="003844AF"/>
    <w:rsid w:val="0038677F"/>
    <w:rsid w:val="003876F0"/>
    <w:rsid w:val="00387828"/>
    <w:rsid w:val="0039015A"/>
    <w:rsid w:val="00390633"/>
    <w:rsid w:val="00392F27"/>
    <w:rsid w:val="003930DD"/>
    <w:rsid w:val="00393242"/>
    <w:rsid w:val="00393A56"/>
    <w:rsid w:val="003941F0"/>
    <w:rsid w:val="00395EAE"/>
    <w:rsid w:val="0039680C"/>
    <w:rsid w:val="00396A28"/>
    <w:rsid w:val="00396DA3"/>
    <w:rsid w:val="003A0555"/>
    <w:rsid w:val="003A0851"/>
    <w:rsid w:val="003A2F6A"/>
    <w:rsid w:val="003A3636"/>
    <w:rsid w:val="003A3FF5"/>
    <w:rsid w:val="003A4A96"/>
    <w:rsid w:val="003A6428"/>
    <w:rsid w:val="003A7089"/>
    <w:rsid w:val="003A7E27"/>
    <w:rsid w:val="003B177C"/>
    <w:rsid w:val="003B19AE"/>
    <w:rsid w:val="003B2516"/>
    <w:rsid w:val="003B490D"/>
    <w:rsid w:val="003B49FC"/>
    <w:rsid w:val="003B54F3"/>
    <w:rsid w:val="003B55DC"/>
    <w:rsid w:val="003B588D"/>
    <w:rsid w:val="003B5EDF"/>
    <w:rsid w:val="003B5EFF"/>
    <w:rsid w:val="003B646C"/>
    <w:rsid w:val="003C09BA"/>
    <w:rsid w:val="003C1A3B"/>
    <w:rsid w:val="003C2EC3"/>
    <w:rsid w:val="003C31EA"/>
    <w:rsid w:val="003C40B2"/>
    <w:rsid w:val="003C4CA4"/>
    <w:rsid w:val="003C6540"/>
    <w:rsid w:val="003C79D3"/>
    <w:rsid w:val="003D222B"/>
    <w:rsid w:val="003D2BB2"/>
    <w:rsid w:val="003D3F2D"/>
    <w:rsid w:val="003E159F"/>
    <w:rsid w:val="003E2FED"/>
    <w:rsid w:val="003E3C77"/>
    <w:rsid w:val="003E4F87"/>
    <w:rsid w:val="003E564B"/>
    <w:rsid w:val="003E6963"/>
    <w:rsid w:val="003E7641"/>
    <w:rsid w:val="003E7D0F"/>
    <w:rsid w:val="003E7DA2"/>
    <w:rsid w:val="003F15AF"/>
    <w:rsid w:val="003F1E63"/>
    <w:rsid w:val="003F2684"/>
    <w:rsid w:val="003F5231"/>
    <w:rsid w:val="003F53D3"/>
    <w:rsid w:val="003F5737"/>
    <w:rsid w:val="00400630"/>
    <w:rsid w:val="0040073B"/>
    <w:rsid w:val="00400836"/>
    <w:rsid w:val="00400C7A"/>
    <w:rsid w:val="00403DF5"/>
    <w:rsid w:val="00403F5F"/>
    <w:rsid w:val="0040508F"/>
    <w:rsid w:val="00406C72"/>
    <w:rsid w:val="00407000"/>
    <w:rsid w:val="00407502"/>
    <w:rsid w:val="00410FC4"/>
    <w:rsid w:val="00411258"/>
    <w:rsid w:val="00411F04"/>
    <w:rsid w:val="004120A4"/>
    <w:rsid w:val="00415A35"/>
    <w:rsid w:val="00416554"/>
    <w:rsid w:val="00416CF2"/>
    <w:rsid w:val="0041702F"/>
    <w:rsid w:val="0041752B"/>
    <w:rsid w:val="00417571"/>
    <w:rsid w:val="0042516B"/>
    <w:rsid w:val="004265CF"/>
    <w:rsid w:val="00426777"/>
    <w:rsid w:val="004269DF"/>
    <w:rsid w:val="00426FD0"/>
    <w:rsid w:val="00427634"/>
    <w:rsid w:val="00430ABB"/>
    <w:rsid w:val="00431384"/>
    <w:rsid w:val="0043194A"/>
    <w:rsid w:val="00431C73"/>
    <w:rsid w:val="00431EF9"/>
    <w:rsid w:val="0043246C"/>
    <w:rsid w:val="00432C02"/>
    <w:rsid w:val="00432CCE"/>
    <w:rsid w:val="0043327A"/>
    <w:rsid w:val="00433DC7"/>
    <w:rsid w:val="00434A97"/>
    <w:rsid w:val="00435235"/>
    <w:rsid w:val="00435955"/>
    <w:rsid w:val="00435BDC"/>
    <w:rsid w:val="00435CC1"/>
    <w:rsid w:val="00436393"/>
    <w:rsid w:val="00437EF2"/>
    <w:rsid w:val="00440A2E"/>
    <w:rsid w:val="0044227F"/>
    <w:rsid w:val="0044351D"/>
    <w:rsid w:val="004441DB"/>
    <w:rsid w:val="00444FD7"/>
    <w:rsid w:val="00444FF2"/>
    <w:rsid w:val="0044515B"/>
    <w:rsid w:val="00445CB0"/>
    <w:rsid w:val="00445DBC"/>
    <w:rsid w:val="00450C8B"/>
    <w:rsid w:val="00451C30"/>
    <w:rsid w:val="00452AC6"/>
    <w:rsid w:val="00453864"/>
    <w:rsid w:val="0045446E"/>
    <w:rsid w:val="00457957"/>
    <w:rsid w:val="00457FF0"/>
    <w:rsid w:val="0046089B"/>
    <w:rsid w:val="004619F1"/>
    <w:rsid w:val="0046303D"/>
    <w:rsid w:val="00463A51"/>
    <w:rsid w:val="00463A66"/>
    <w:rsid w:val="0046468E"/>
    <w:rsid w:val="004650D3"/>
    <w:rsid w:val="0046618E"/>
    <w:rsid w:val="0047001D"/>
    <w:rsid w:val="004704F1"/>
    <w:rsid w:val="004737BC"/>
    <w:rsid w:val="00473C20"/>
    <w:rsid w:val="004742A7"/>
    <w:rsid w:val="004745E2"/>
    <w:rsid w:val="00474868"/>
    <w:rsid w:val="004768C7"/>
    <w:rsid w:val="00481431"/>
    <w:rsid w:val="00481CC0"/>
    <w:rsid w:val="00481F36"/>
    <w:rsid w:val="00483152"/>
    <w:rsid w:val="00484A46"/>
    <w:rsid w:val="0048596E"/>
    <w:rsid w:val="00485AD6"/>
    <w:rsid w:val="00485B29"/>
    <w:rsid w:val="00487481"/>
    <w:rsid w:val="00490495"/>
    <w:rsid w:val="00490F36"/>
    <w:rsid w:val="0049129D"/>
    <w:rsid w:val="004917F8"/>
    <w:rsid w:val="0049238A"/>
    <w:rsid w:val="0049268B"/>
    <w:rsid w:val="00492FAD"/>
    <w:rsid w:val="004936D7"/>
    <w:rsid w:val="0049466F"/>
    <w:rsid w:val="0049661E"/>
    <w:rsid w:val="00496C54"/>
    <w:rsid w:val="0049798F"/>
    <w:rsid w:val="004A0EBB"/>
    <w:rsid w:val="004A1537"/>
    <w:rsid w:val="004A1839"/>
    <w:rsid w:val="004A441C"/>
    <w:rsid w:val="004A4507"/>
    <w:rsid w:val="004A4A0A"/>
    <w:rsid w:val="004A6262"/>
    <w:rsid w:val="004A7836"/>
    <w:rsid w:val="004B0360"/>
    <w:rsid w:val="004B265F"/>
    <w:rsid w:val="004B38CF"/>
    <w:rsid w:val="004B4C72"/>
    <w:rsid w:val="004B56FA"/>
    <w:rsid w:val="004B5ACC"/>
    <w:rsid w:val="004C09D8"/>
    <w:rsid w:val="004C0B8E"/>
    <w:rsid w:val="004C135E"/>
    <w:rsid w:val="004C3C10"/>
    <w:rsid w:val="004C4B49"/>
    <w:rsid w:val="004C5757"/>
    <w:rsid w:val="004C5A0E"/>
    <w:rsid w:val="004C6165"/>
    <w:rsid w:val="004D19CA"/>
    <w:rsid w:val="004D286F"/>
    <w:rsid w:val="004D4BA1"/>
    <w:rsid w:val="004D6BA5"/>
    <w:rsid w:val="004D6C46"/>
    <w:rsid w:val="004D79B2"/>
    <w:rsid w:val="004E064B"/>
    <w:rsid w:val="004E15D7"/>
    <w:rsid w:val="004E2991"/>
    <w:rsid w:val="004E2EF7"/>
    <w:rsid w:val="004E314B"/>
    <w:rsid w:val="004E3616"/>
    <w:rsid w:val="004E3F97"/>
    <w:rsid w:val="004E4BB9"/>
    <w:rsid w:val="004E56A8"/>
    <w:rsid w:val="004E5E0F"/>
    <w:rsid w:val="004E6F4F"/>
    <w:rsid w:val="004E7896"/>
    <w:rsid w:val="004F01B1"/>
    <w:rsid w:val="004F3344"/>
    <w:rsid w:val="004F5C78"/>
    <w:rsid w:val="004F6481"/>
    <w:rsid w:val="00500D2F"/>
    <w:rsid w:val="0050122E"/>
    <w:rsid w:val="0050303E"/>
    <w:rsid w:val="005037AA"/>
    <w:rsid w:val="005059C2"/>
    <w:rsid w:val="00505F70"/>
    <w:rsid w:val="0050616E"/>
    <w:rsid w:val="00506997"/>
    <w:rsid w:val="005077C2"/>
    <w:rsid w:val="005102F9"/>
    <w:rsid w:val="005103C9"/>
    <w:rsid w:val="0051186A"/>
    <w:rsid w:val="00511E44"/>
    <w:rsid w:val="00512E64"/>
    <w:rsid w:val="00513033"/>
    <w:rsid w:val="005137B2"/>
    <w:rsid w:val="00513DF8"/>
    <w:rsid w:val="00514CC2"/>
    <w:rsid w:val="0051606A"/>
    <w:rsid w:val="00516389"/>
    <w:rsid w:val="00516C31"/>
    <w:rsid w:val="00516E99"/>
    <w:rsid w:val="00517293"/>
    <w:rsid w:val="00517B43"/>
    <w:rsid w:val="00524FFE"/>
    <w:rsid w:val="00526E68"/>
    <w:rsid w:val="00527AC2"/>
    <w:rsid w:val="0053075C"/>
    <w:rsid w:val="005309AE"/>
    <w:rsid w:val="00530A09"/>
    <w:rsid w:val="00530E06"/>
    <w:rsid w:val="00531447"/>
    <w:rsid w:val="00531BF3"/>
    <w:rsid w:val="0053255D"/>
    <w:rsid w:val="00532A71"/>
    <w:rsid w:val="00534952"/>
    <w:rsid w:val="00534C14"/>
    <w:rsid w:val="00536E41"/>
    <w:rsid w:val="00537C8D"/>
    <w:rsid w:val="00542EF9"/>
    <w:rsid w:val="00543723"/>
    <w:rsid w:val="0054472B"/>
    <w:rsid w:val="0054532C"/>
    <w:rsid w:val="00545361"/>
    <w:rsid w:val="00547193"/>
    <w:rsid w:val="00550C97"/>
    <w:rsid w:val="00550F25"/>
    <w:rsid w:val="00551C6C"/>
    <w:rsid w:val="00551DE2"/>
    <w:rsid w:val="00554CB5"/>
    <w:rsid w:val="005554F0"/>
    <w:rsid w:val="00555BFF"/>
    <w:rsid w:val="0055704B"/>
    <w:rsid w:val="0056109E"/>
    <w:rsid w:val="005636E6"/>
    <w:rsid w:val="005649A4"/>
    <w:rsid w:val="00566226"/>
    <w:rsid w:val="00566913"/>
    <w:rsid w:val="005674AF"/>
    <w:rsid w:val="00567745"/>
    <w:rsid w:val="00567A36"/>
    <w:rsid w:val="00570122"/>
    <w:rsid w:val="005702E5"/>
    <w:rsid w:val="00570FC2"/>
    <w:rsid w:val="00572C8E"/>
    <w:rsid w:val="00572D89"/>
    <w:rsid w:val="00573418"/>
    <w:rsid w:val="00574468"/>
    <w:rsid w:val="00574658"/>
    <w:rsid w:val="00574E2B"/>
    <w:rsid w:val="00574FDF"/>
    <w:rsid w:val="0057542C"/>
    <w:rsid w:val="00575532"/>
    <w:rsid w:val="00576B96"/>
    <w:rsid w:val="00577DF5"/>
    <w:rsid w:val="00580EBE"/>
    <w:rsid w:val="0058221C"/>
    <w:rsid w:val="00582455"/>
    <w:rsid w:val="00582993"/>
    <w:rsid w:val="00582D51"/>
    <w:rsid w:val="00582ECD"/>
    <w:rsid w:val="0058372D"/>
    <w:rsid w:val="00590900"/>
    <w:rsid w:val="00591928"/>
    <w:rsid w:val="00592358"/>
    <w:rsid w:val="00593E6C"/>
    <w:rsid w:val="00594B0F"/>
    <w:rsid w:val="00595108"/>
    <w:rsid w:val="00595F57"/>
    <w:rsid w:val="00597BB2"/>
    <w:rsid w:val="005A0254"/>
    <w:rsid w:val="005A1592"/>
    <w:rsid w:val="005A16CF"/>
    <w:rsid w:val="005A19B3"/>
    <w:rsid w:val="005A38BA"/>
    <w:rsid w:val="005A3E6C"/>
    <w:rsid w:val="005A4FAA"/>
    <w:rsid w:val="005A518C"/>
    <w:rsid w:val="005A5391"/>
    <w:rsid w:val="005A5A4D"/>
    <w:rsid w:val="005A65EB"/>
    <w:rsid w:val="005A6769"/>
    <w:rsid w:val="005A6DCD"/>
    <w:rsid w:val="005A751B"/>
    <w:rsid w:val="005B45D5"/>
    <w:rsid w:val="005B47D0"/>
    <w:rsid w:val="005B6807"/>
    <w:rsid w:val="005B7781"/>
    <w:rsid w:val="005B7972"/>
    <w:rsid w:val="005C0A19"/>
    <w:rsid w:val="005C2C57"/>
    <w:rsid w:val="005C3C96"/>
    <w:rsid w:val="005C433F"/>
    <w:rsid w:val="005C57FA"/>
    <w:rsid w:val="005C6099"/>
    <w:rsid w:val="005D05FE"/>
    <w:rsid w:val="005D0743"/>
    <w:rsid w:val="005D2572"/>
    <w:rsid w:val="005D3C0B"/>
    <w:rsid w:val="005D5586"/>
    <w:rsid w:val="005D6589"/>
    <w:rsid w:val="005D73AB"/>
    <w:rsid w:val="005E0A2C"/>
    <w:rsid w:val="005E3B22"/>
    <w:rsid w:val="005E4652"/>
    <w:rsid w:val="005E4681"/>
    <w:rsid w:val="005E68B4"/>
    <w:rsid w:val="005E792D"/>
    <w:rsid w:val="005E7DC5"/>
    <w:rsid w:val="005F141F"/>
    <w:rsid w:val="005F1AB5"/>
    <w:rsid w:val="005F2DDE"/>
    <w:rsid w:val="005F3F5D"/>
    <w:rsid w:val="005F6E37"/>
    <w:rsid w:val="005F7186"/>
    <w:rsid w:val="005F7DF3"/>
    <w:rsid w:val="006000CF"/>
    <w:rsid w:val="00602486"/>
    <w:rsid w:val="00602834"/>
    <w:rsid w:val="006038BC"/>
    <w:rsid w:val="00603A84"/>
    <w:rsid w:val="00604440"/>
    <w:rsid w:val="006064D7"/>
    <w:rsid w:val="006075B2"/>
    <w:rsid w:val="0061134D"/>
    <w:rsid w:val="00612E04"/>
    <w:rsid w:val="00613C99"/>
    <w:rsid w:val="00613D60"/>
    <w:rsid w:val="006143D6"/>
    <w:rsid w:val="00616D50"/>
    <w:rsid w:val="00617B9D"/>
    <w:rsid w:val="00617C2C"/>
    <w:rsid w:val="00617DD9"/>
    <w:rsid w:val="00620713"/>
    <w:rsid w:val="0062381D"/>
    <w:rsid w:val="00625C99"/>
    <w:rsid w:val="006277D2"/>
    <w:rsid w:val="00630C0C"/>
    <w:rsid w:val="00632941"/>
    <w:rsid w:val="006340F3"/>
    <w:rsid w:val="006342E5"/>
    <w:rsid w:val="006343F8"/>
    <w:rsid w:val="006348F5"/>
    <w:rsid w:val="00634A0F"/>
    <w:rsid w:val="0063582D"/>
    <w:rsid w:val="00636E0F"/>
    <w:rsid w:val="00637692"/>
    <w:rsid w:val="00637BA9"/>
    <w:rsid w:val="00640789"/>
    <w:rsid w:val="00641076"/>
    <w:rsid w:val="0064146D"/>
    <w:rsid w:val="00641D84"/>
    <w:rsid w:val="00642C22"/>
    <w:rsid w:val="006435DF"/>
    <w:rsid w:val="00643633"/>
    <w:rsid w:val="00643EA7"/>
    <w:rsid w:val="0064477C"/>
    <w:rsid w:val="00644F28"/>
    <w:rsid w:val="00646CC3"/>
    <w:rsid w:val="00646F4B"/>
    <w:rsid w:val="0064710B"/>
    <w:rsid w:val="0065010C"/>
    <w:rsid w:val="00651C37"/>
    <w:rsid w:val="006528B4"/>
    <w:rsid w:val="0065337F"/>
    <w:rsid w:val="00657F0B"/>
    <w:rsid w:val="006652CC"/>
    <w:rsid w:val="00670415"/>
    <w:rsid w:val="00671212"/>
    <w:rsid w:val="006719B9"/>
    <w:rsid w:val="00672F5F"/>
    <w:rsid w:val="0067511B"/>
    <w:rsid w:val="00677301"/>
    <w:rsid w:val="006773F8"/>
    <w:rsid w:val="00680642"/>
    <w:rsid w:val="00680B50"/>
    <w:rsid w:val="0068149F"/>
    <w:rsid w:val="006814E4"/>
    <w:rsid w:val="00683C2D"/>
    <w:rsid w:val="006845E3"/>
    <w:rsid w:val="0068491A"/>
    <w:rsid w:val="006849FF"/>
    <w:rsid w:val="00685609"/>
    <w:rsid w:val="00693A3A"/>
    <w:rsid w:val="006952B2"/>
    <w:rsid w:val="00695C6F"/>
    <w:rsid w:val="00696492"/>
    <w:rsid w:val="006A0642"/>
    <w:rsid w:val="006A26D8"/>
    <w:rsid w:val="006A34D4"/>
    <w:rsid w:val="006A39D9"/>
    <w:rsid w:val="006A3D91"/>
    <w:rsid w:val="006A5790"/>
    <w:rsid w:val="006A7363"/>
    <w:rsid w:val="006B018F"/>
    <w:rsid w:val="006B07AC"/>
    <w:rsid w:val="006B18AD"/>
    <w:rsid w:val="006B3168"/>
    <w:rsid w:val="006B4DDF"/>
    <w:rsid w:val="006C1B33"/>
    <w:rsid w:val="006C39B1"/>
    <w:rsid w:val="006C3FCE"/>
    <w:rsid w:val="006C4AE5"/>
    <w:rsid w:val="006C576B"/>
    <w:rsid w:val="006C67BB"/>
    <w:rsid w:val="006D003F"/>
    <w:rsid w:val="006D048B"/>
    <w:rsid w:val="006D10A4"/>
    <w:rsid w:val="006D51B0"/>
    <w:rsid w:val="006D73A2"/>
    <w:rsid w:val="006E0986"/>
    <w:rsid w:val="006E2C43"/>
    <w:rsid w:val="006E41A4"/>
    <w:rsid w:val="006E4453"/>
    <w:rsid w:val="006E5EC3"/>
    <w:rsid w:val="006E6445"/>
    <w:rsid w:val="006E68ED"/>
    <w:rsid w:val="006E699A"/>
    <w:rsid w:val="006E7153"/>
    <w:rsid w:val="006F0E52"/>
    <w:rsid w:val="006F1998"/>
    <w:rsid w:val="006F1E25"/>
    <w:rsid w:val="006F1EB3"/>
    <w:rsid w:val="006F29A0"/>
    <w:rsid w:val="006F2E2C"/>
    <w:rsid w:val="006F3DCC"/>
    <w:rsid w:val="006F46D9"/>
    <w:rsid w:val="006F51B3"/>
    <w:rsid w:val="006F550A"/>
    <w:rsid w:val="006F57BC"/>
    <w:rsid w:val="006F6F7D"/>
    <w:rsid w:val="006F735B"/>
    <w:rsid w:val="006F767E"/>
    <w:rsid w:val="0070131D"/>
    <w:rsid w:val="00702BC2"/>
    <w:rsid w:val="00703C82"/>
    <w:rsid w:val="00706D9B"/>
    <w:rsid w:val="0071056C"/>
    <w:rsid w:val="007110F7"/>
    <w:rsid w:val="0071276A"/>
    <w:rsid w:val="00713820"/>
    <w:rsid w:val="00714C42"/>
    <w:rsid w:val="00715219"/>
    <w:rsid w:val="007154BC"/>
    <w:rsid w:val="007164A9"/>
    <w:rsid w:val="007164CD"/>
    <w:rsid w:val="0072104E"/>
    <w:rsid w:val="00722864"/>
    <w:rsid w:val="00722BD9"/>
    <w:rsid w:val="00724A6B"/>
    <w:rsid w:val="00725011"/>
    <w:rsid w:val="00727AE7"/>
    <w:rsid w:val="007317D9"/>
    <w:rsid w:val="007317DB"/>
    <w:rsid w:val="00731B20"/>
    <w:rsid w:val="00731CD0"/>
    <w:rsid w:val="00736688"/>
    <w:rsid w:val="00740402"/>
    <w:rsid w:val="007404EA"/>
    <w:rsid w:val="0074112B"/>
    <w:rsid w:val="00742237"/>
    <w:rsid w:val="00747A13"/>
    <w:rsid w:val="00747F7F"/>
    <w:rsid w:val="00747FD1"/>
    <w:rsid w:val="007517AE"/>
    <w:rsid w:val="00752735"/>
    <w:rsid w:val="00752BB0"/>
    <w:rsid w:val="007531DC"/>
    <w:rsid w:val="00754E3B"/>
    <w:rsid w:val="00755401"/>
    <w:rsid w:val="00756BEF"/>
    <w:rsid w:val="00760DD1"/>
    <w:rsid w:val="007611C8"/>
    <w:rsid w:val="00761E4F"/>
    <w:rsid w:val="00761FC7"/>
    <w:rsid w:val="00767E96"/>
    <w:rsid w:val="00770351"/>
    <w:rsid w:val="00770523"/>
    <w:rsid w:val="007719E4"/>
    <w:rsid w:val="00774318"/>
    <w:rsid w:val="00774E8C"/>
    <w:rsid w:val="0077524E"/>
    <w:rsid w:val="0077594A"/>
    <w:rsid w:val="00775C65"/>
    <w:rsid w:val="00775EE9"/>
    <w:rsid w:val="0078015E"/>
    <w:rsid w:val="0078016C"/>
    <w:rsid w:val="007805EE"/>
    <w:rsid w:val="00781091"/>
    <w:rsid w:val="00784018"/>
    <w:rsid w:val="00784753"/>
    <w:rsid w:val="0078610A"/>
    <w:rsid w:val="007870FB"/>
    <w:rsid w:val="00790494"/>
    <w:rsid w:val="007911F1"/>
    <w:rsid w:val="00791315"/>
    <w:rsid w:val="007914F3"/>
    <w:rsid w:val="007916A6"/>
    <w:rsid w:val="0079223B"/>
    <w:rsid w:val="00793B65"/>
    <w:rsid w:val="00794C74"/>
    <w:rsid w:val="00796AA9"/>
    <w:rsid w:val="00797040"/>
    <w:rsid w:val="007A273A"/>
    <w:rsid w:val="007A2B27"/>
    <w:rsid w:val="007A76F1"/>
    <w:rsid w:val="007B096C"/>
    <w:rsid w:val="007B0B70"/>
    <w:rsid w:val="007B1509"/>
    <w:rsid w:val="007B1C08"/>
    <w:rsid w:val="007B29CB"/>
    <w:rsid w:val="007B3289"/>
    <w:rsid w:val="007B3972"/>
    <w:rsid w:val="007B5043"/>
    <w:rsid w:val="007B5059"/>
    <w:rsid w:val="007C012D"/>
    <w:rsid w:val="007C367B"/>
    <w:rsid w:val="007C427E"/>
    <w:rsid w:val="007C42E2"/>
    <w:rsid w:val="007C4548"/>
    <w:rsid w:val="007C4A40"/>
    <w:rsid w:val="007C5564"/>
    <w:rsid w:val="007C6031"/>
    <w:rsid w:val="007D3F2C"/>
    <w:rsid w:val="007D451C"/>
    <w:rsid w:val="007D58C3"/>
    <w:rsid w:val="007D6550"/>
    <w:rsid w:val="007D6FA6"/>
    <w:rsid w:val="007E2271"/>
    <w:rsid w:val="007E236E"/>
    <w:rsid w:val="007E2B1C"/>
    <w:rsid w:val="007E44B4"/>
    <w:rsid w:val="007E566B"/>
    <w:rsid w:val="007E5E8A"/>
    <w:rsid w:val="007E637B"/>
    <w:rsid w:val="007E638E"/>
    <w:rsid w:val="007E6ACE"/>
    <w:rsid w:val="007E798E"/>
    <w:rsid w:val="007F015D"/>
    <w:rsid w:val="007F0DC3"/>
    <w:rsid w:val="007F2015"/>
    <w:rsid w:val="007F2AA5"/>
    <w:rsid w:val="007F4154"/>
    <w:rsid w:val="007F465A"/>
    <w:rsid w:val="007F4C9F"/>
    <w:rsid w:val="007F6B79"/>
    <w:rsid w:val="00801A21"/>
    <w:rsid w:val="00804517"/>
    <w:rsid w:val="00804ADF"/>
    <w:rsid w:val="00804DC6"/>
    <w:rsid w:val="0080685E"/>
    <w:rsid w:val="0080721B"/>
    <w:rsid w:val="0080721D"/>
    <w:rsid w:val="008073EB"/>
    <w:rsid w:val="00807893"/>
    <w:rsid w:val="00807B90"/>
    <w:rsid w:val="00810D89"/>
    <w:rsid w:val="00811A57"/>
    <w:rsid w:val="00811BB2"/>
    <w:rsid w:val="00813814"/>
    <w:rsid w:val="008138F4"/>
    <w:rsid w:val="00813AE4"/>
    <w:rsid w:val="00815241"/>
    <w:rsid w:val="008218D4"/>
    <w:rsid w:val="008228D2"/>
    <w:rsid w:val="00823CC7"/>
    <w:rsid w:val="008246C6"/>
    <w:rsid w:val="00825634"/>
    <w:rsid w:val="008258F5"/>
    <w:rsid w:val="00827B0D"/>
    <w:rsid w:val="008305E9"/>
    <w:rsid w:val="0083103E"/>
    <w:rsid w:val="008311F4"/>
    <w:rsid w:val="00831C78"/>
    <w:rsid w:val="00833D43"/>
    <w:rsid w:val="008345EC"/>
    <w:rsid w:val="00835282"/>
    <w:rsid w:val="00835812"/>
    <w:rsid w:val="008359D7"/>
    <w:rsid w:val="008364D0"/>
    <w:rsid w:val="0083673C"/>
    <w:rsid w:val="00840628"/>
    <w:rsid w:val="0084109D"/>
    <w:rsid w:val="008440A3"/>
    <w:rsid w:val="00844484"/>
    <w:rsid w:val="00844AB1"/>
    <w:rsid w:val="00844B99"/>
    <w:rsid w:val="0084540C"/>
    <w:rsid w:val="00845637"/>
    <w:rsid w:val="00845E45"/>
    <w:rsid w:val="008475D9"/>
    <w:rsid w:val="00851A61"/>
    <w:rsid w:val="00851E54"/>
    <w:rsid w:val="00851FFA"/>
    <w:rsid w:val="008538D5"/>
    <w:rsid w:val="00854543"/>
    <w:rsid w:val="00854A18"/>
    <w:rsid w:val="008556F0"/>
    <w:rsid w:val="00857116"/>
    <w:rsid w:val="0086180E"/>
    <w:rsid w:val="0086338B"/>
    <w:rsid w:val="00863FD2"/>
    <w:rsid w:val="008655CB"/>
    <w:rsid w:val="008657BF"/>
    <w:rsid w:val="00866DEA"/>
    <w:rsid w:val="00866E51"/>
    <w:rsid w:val="00867F6C"/>
    <w:rsid w:val="00870BA5"/>
    <w:rsid w:val="00872858"/>
    <w:rsid w:val="00872E80"/>
    <w:rsid w:val="00872EE4"/>
    <w:rsid w:val="00873053"/>
    <w:rsid w:val="00873F7F"/>
    <w:rsid w:val="00875A5C"/>
    <w:rsid w:val="00884946"/>
    <w:rsid w:val="0088677B"/>
    <w:rsid w:val="00887E5D"/>
    <w:rsid w:val="0089100E"/>
    <w:rsid w:val="00891FCF"/>
    <w:rsid w:val="00893271"/>
    <w:rsid w:val="0089434F"/>
    <w:rsid w:val="008943C0"/>
    <w:rsid w:val="00894FDA"/>
    <w:rsid w:val="00895CF9"/>
    <w:rsid w:val="00897B18"/>
    <w:rsid w:val="00897C42"/>
    <w:rsid w:val="008A177D"/>
    <w:rsid w:val="008A2A12"/>
    <w:rsid w:val="008A4E22"/>
    <w:rsid w:val="008A7C73"/>
    <w:rsid w:val="008A7F6D"/>
    <w:rsid w:val="008B04E4"/>
    <w:rsid w:val="008B124D"/>
    <w:rsid w:val="008B12A6"/>
    <w:rsid w:val="008B2432"/>
    <w:rsid w:val="008B2B80"/>
    <w:rsid w:val="008B41E8"/>
    <w:rsid w:val="008B6579"/>
    <w:rsid w:val="008B68B2"/>
    <w:rsid w:val="008B6912"/>
    <w:rsid w:val="008B6C79"/>
    <w:rsid w:val="008B71A3"/>
    <w:rsid w:val="008B774C"/>
    <w:rsid w:val="008B7E62"/>
    <w:rsid w:val="008C0919"/>
    <w:rsid w:val="008C268D"/>
    <w:rsid w:val="008C2CE0"/>
    <w:rsid w:val="008C4D51"/>
    <w:rsid w:val="008C60AA"/>
    <w:rsid w:val="008C6644"/>
    <w:rsid w:val="008C6F7C"/>
    <w:rsid w:val="008C7C9C"/>
    <w:rsid w:val="008D64CE"/>
    <w:rsid w:val="008D7ADC"/>
    <w:rsid w:val="008D7DA5"/>
    <w:rsid w:val="008E0053"/>
    <w:rsid w:val="008E1C3B"/>
    <w:rsid w:val="008E22D3"/>
    <w:rsid w:val="008E2E71"/>
    <w:rsid w:val="008E51D8"/>
    <w:rsid w:val="008E54C4"/>
    <w:rsid w:val="008E7843"/>
    <w:rsid w:val="008F0459"/>
    <w:rsid w:val="008F1010"/>
    <w:rsid w:val="008F2177"/>
    <w:rsid w:val="008F2CE0"/>
    <w:rsid w:val="008F49D4"/>
    <w:rsid w:val="008F7E37"/>
    <w:rsid w:val="009001C3"/>
    <w:rsid w:val="00901E29"/>
    <w:rsid w:val="00902DD7"/>
    <w:rsid w:val="0090429E"/>
    <w:rsid w:val="009052BA"/>
    <w:rsid w:val="00906519"/>
    <w:rsid w:val="00907257"/>
    <w:rsid w:val="00907755"/>
    <w:rsid w:val="00907D78"/>
    <w:rsid w:val="0091041C"/>
    <w:rsid w:val="009105CF"/>
    <w:rsid w:val="00910F5C"/>
    <w:rsid w:val="009116F5"/>
    <w:rsid w:val="00913846"/>
    <w:rsid w:val="009138F7"/>
    <w:rsid w:val="009141A4"/>
    <w:rsid w:val="00914490"/>
    <w:rsid w:val="0091469A"/>
    <w:rsid w:val="00915D07"/>
    <w:rsid w:val="00916993"/>
    <w:rsid w:val="00916F1D"/>
    <w:rsid w:val="0092046F"/>
    <w:rsid w:val="00921BB3"/>
    <w:rsid w:val="00924622"/>
    <w:rsid w:val="009267BD"/>
    <w:rsid w:val="00926C6A"/>
    <w:rsid w:val="00927985"/>
    <w:rsid w:val="00930143"/>
    <w:rsid w:val="00931027"/>
    <w:rsid w:val="009311C9"/>
    <w:rsid w:val="00932691"/>
    <w:rsid w:val="00932FBA"/>
    <w:rsid w:val="0093330E"/>
    <w:rsid w:val="00933989"/>
    <w:rsid w:val="00933C39"/>
    <w:rsid w:val="00934BEB"/>
    <w:rsid w:val="00934FD1"/>
    <w:rsid w:val="00936001"/>
    <w:rsid w:val="009370BE"/>
    <w:rsid w:val="00937A23"/>
    <w:rsid w:val="00940D2A"/>
    <w:rsid w:val="009438E3"/>
    <w:rsid w:val="00945326"/>
    <w:rsid w:val="0094646D"/>
    <w:rsid w:val="00946960"/>
    <w:rsid w:val="009502B1"/>
    <w:rsid w:val="00950DC3"/>
    <w:rsid w:val="00951521"/>
    <w:rsid w:val="00952557"/>
    <w:rsid w:val="00954160"/>
    <w:rsid w:val="00954F91"/>
    <w:rsid w:val="00954FA4"/>
    <w:rsid w:val="009554C7"/>
    <w:rsid w:val="009558C8"/>
    <w:rsid w:val="00956429"/>
    <w:rsid w:val="00956E2C"/>
    <w:rsid w:val="00957F37"/>
    <w:rsid w:val="0096223A"/>
    <w:rsid w:val="00962B97"/>
    <w:rsid w:val="00962BDD"/>
    <w:rsid w:val="0096314C"/>
    <w:rsid w:val="00963527"/>
    <w:rsid w:val="0096465B"/>
    <w:rsid w:val="00964FA1"/>
    <w:rsid w:val="00965E08"/>
    <w:rsid w:val="009667E9"/>
    <w:rsid w:val="0096721D"/>
    <w:rsid w:val="00970CC8"/>
    <w:rsid w:val="00972F78"/>
    <w:rsid w:val="00973570"/>
    <w:rsid w:val="009742C2"/>
    <w:rsid w:val="00974312"/>
    <w:rsid w:val="009757BE"/>
    <w:rsid w:val="009803A5"/>
    <w:rsid w:val="00980E1A"/>
    <w:rsid w:val="00981EFB"/>
    <w:rsid w:val="00982B06"/>
    <w:rsid w:val="00982E12"/>
    <w:rsid w:val="00983613"/>
    <w:rsid w:val="00984045"/>
    <w:rsid w:val="009848EA"/>
    <w:rsid w:val="009873BE"/>
    <w:rsid w:val="00987E21"/>
    <w:rsid w:val="00990480"/>
    <w:rsid w:val="00990F0A"/>
    <w:rsid w:val="00992417"/>
    <w:rsid w:val="00994AA0"/>
    <w:rsid w:val="009A0B13"/>
    <w:rsid w:val="009A105D"/>
    <w:rsid w:val="009A18F5"/>
    <w:rsid w:val="009A1E16"/>
    <w:rsid w:val="009A2ECF"/>
    <w:rsid w:val="009A3CAD"/>
    <w:rsid w:val="009A538A"/>
    <w:rsid w:val="009A56C7"/>
    <w:rsid w:val="009A5744"/>
    <w:rsid w:val="009A5B5C"/>
    <w:rsid w:val="009A5BEB"/>
    <w:rsid w:val="009A61ED"/>
    <w:rsid w:val="009A64AB"/>
    <w:rsid w:val="009A6F07"/>
    <w:rsid w:val="009A74FD"/>
    <w:rsid w:val="009A793A"/>
    <w:rsid w:val="009A79CE"/>
    <w:rsid w:val="009A7ADE"/>
    <w:rsid w:val="009B0673"/>
    <w:rsid w:val="009B0723"/>
    <w:rsid w:val="009B12B5"/>
    <w:rsid w:val="009B1868"/>
    <w:rsid w:val="009B3918"/>
    <w:rsid w:val="009B3BB2"/>
    <w:rsid w:val="009B6DF7"/>
    <w:rsid w:val="009C0033"/>
    <w:rsid w:val="009C01D5"/>
    <w:rsid w:val="009C03EF"/>
    <w:rsid w:val="009C0A86"/>
    <w:rsid w:val="009C1A73"/>
    <w:rsid w:val="009C1B85"/>
    <w:rsid w:val="009C3D23"/>
    <w:rsid w:val="009C538E"/>
    <w:rsid w:val="009C6D9D"/>
    <w:rsid w:val="009C79EF"/>
    <w:rsid w:val="009C7EB5"/>
    <w:rsid w:val="009D101D"/>
    <w:rsid w:val="009D26D0"/>
    <w:rsid w:val="009D28C9"/>
    <w:rsid w:val="009D3507"/>
    <w:rsid w:val="009D53C9"/>
    <w:rsid w:val="009D54CD"/>
    <w:rsid w:val="009D6ABF"/>
    <w:rsid w:val="009E078B"/>
    <w:rsid w:val="009E0958"/>
    <w:rsid w:val="009E098D"/>
    <w:rsid w:val="009E0E5C"/>
    <w:rsid w:val="009E1218"/>
    <w:rsid w:val="009E13EF"/>
    <w:rsid w:val="009E2920"/>
    <w:rsid w:val="009E423C"/>
    <w:rsid w:val="009E4646"/>
    <w:rsid w:val="009E5585"/>
    <w:rsid w:val="009E55AD"/>
    <w:rsid w:val="009E5A8F"/>
    <w:rsid w:val="009E6179"/>
    <w:rsid w:val="009E657E"/>
    <w:rsid w:val="009F0D71"/>
    <w:rsid w:val="009F374F"/>
    <w:rsid w:val="009F4F74"/>
    <w:rsid w:val="009F5E00"/>
    <w:rsid w:val="00A06C83"/>
    <w:rsid w:val="00A07438"/>
    <w:rsid w:val="00A07443"/>
    <w:rsid w:val="00A10245"/>
    <w:rsid w:val="00A112B2"/>
    <w:rsid w:val="00A11BC6"/>
    <w:rsid w:val="00A137A1"/>
    <w:rsid w:val="00A14445"/>
    <w:rsid w:val="00A14CD3"/>
    <w:rsid w:val="00A14D1D"/>
    <w:rsid w:val="00A15BE6"/>
    <w:rsid w:val="00A15C8A"/>
    <w:rsid w:val="00A15E72"/>
    <w:rsid w:val="00A164EB"/>
    <w:rsid w:val="00A16BDA"/>
    <w:rsid w:val="00A17520"/>
    <w:rsid w:val="00A17760"/>
    <w:rsid w:val="00A203A0"/>
    <w:rsid w:val="00A22075"/>
    <w:rsid w:val="00A22392"/>
    <w:rsid w:val="00A231E2"/>
    <w:rsid w:val="00A24B7F"/>
    <w:rsid w:val="00A256B6"/>
    <w:rsid w:val="00A315B6"/>
    <w:rsid w:val="00A401F1"/>
    <w:rsid w:val="00A40AA5"/>
    <w:rsid w:val="00A42FCF"/>
    <w:rsid w:val="00A44E0F"/>
    <w:rsid w:val="00A45295"/>
    <w:rsid w:val="00A456D1"/>
    <w:rsid w:val="00A46379"/>
    <w:rsid w:val="00A46B21"/>
    <w:rsid w:val="00A472C5"/>
    <w:rsid w:val="00A47DAD"/>
    <w:rsid w:val="00A47EBE"/>
    <w:rsid w:val="00A50297"/>
    <w:rsid w:val="00A54A9C"/>
    <w:rsid w:val="00A61DFA"/>
    <w:rsid w:val="00A624B6"/>
    <w:rsid w:val="00A63614"/>
    <w:rsid w:val="00A636E5"/>
    <w:rsid w:val="00A64D78"/>
    <w:rsid w:val="00A65810"/>
    <w:rsid w:val="00A70A3E"/>
    <w:rsid w:val="00A72BF2"/>
    <w:rsid w:val="00A72EBA"/>
    <w:rsid w:val="00A73F16"/>
    <w:rsid w:val="00A7411D"/>
    <w:rsid w:val="00A74D29"/>
    <w:rsid w:val="00A74DC5"/>
    <w:rsid w:val="00A7506D"/>
    <w:rsid w:val="00A75552"/>
    <w:rsid w:val="00A76370"/>
    <w:rsid w:val="00A81D71"/>
    <w:rsid w:val="00A824C3"/>
    <w:rsid w:val="00A834D9"/>
    <w:rsid w:val="00A8751A"/>
    <w:rsid w:val="00A87E9D"/>
    <w:rsid w:val="00A956E2"/>
    <w:rsid w:val="00A95AA3"/>
    <w:rsid w:val="00A95CD7"/>
    <w:rsid w:val="00A96B9E"/>
    <w:rsid w:val="00AA0092"/>
    <w:rsid w:val="00AA0C32"/>
    <w:rsid w:val="00AA1393"/>
    <w:rsid w:val="00AA1CBA"/>
    <w:rsid w:val="00AA2764"/>
    <w:rsid w:val="00AA3384"/>
    <w:rsid w:val="00AA3AF5"/>
    <w:rsid w:val="00AA3FC4"/>
    <w:rsid w:val="00AA4107"/>
    <w:rsid w:val="00AA6503"/>
    <w:rsid w:val="00AA7327"/>
    <w:rsid w:val="00AA7DDB"/>
    <w:rsid w:val="00AB0856"/>
    <w:rsid w:val="00AB39A9"/>
    <w:rsid w:val="00AB49E8"/>
    <w:rsid w:val="00AB6A7C"/>
    <w:rsid w:val="00AB78D1"/>
    <w:rsid w:val="00AC00A7"/>
    <w:rsid w:val="00AC05CD"/>
    <w:rsid w:val="00AC1C86"/>
    <w:rsid w:val="00AC1D88"/>
    <w:rsid w:val="00AC3065"/>
    <w:rsid w:val="00AC3B9C"/>
    <w:rsid w:val="00AC47E9"/>
    <w:rsid w:val="00AC4BAB"/>
    <w:rsid w:val="00AC5260"/>
    <w:rsid w:val="00AD08FD"/>
    <w:rsid w:val="00AD161A"/>
    <w:rsid w:val="00AD176A"/>
    <w:rsid w:val="00AD19E9"/>
    <w:rsid w:val="00AD7BDD"/>
    <w:rsid w:val="00AE1858"/>
    <w:rsid w:val="00AE1E41"/>
    <w:rsid w:val="00AE2C99"/>
    <w:rsid w:val="00AE2D95"/>
    <w:rsid w:val="00AE3971"/>
    <w:rsid w:val="00AE4996"/>
    <w:rsid w:val="00AE5188"/>
    <w:rsid w:val="00AE64FF"/>
    <w:rsid w:val="00AE6EA8"/>
    <w:rsid w:val="00AE7402"/>
    <w:rsid w:val="00AE76AB"/>
    <w:rsid w:val="00AF0142"/>
    <w:rsid w:val="00AF1F23"/>
    <w:rsid w:val="00AF2703"/>
    <w:rsid w:val="00AF335D"/>
    <w:rsid w:val="00AF5FD3"/>
    <w:rsid w:val="00AF65B4"/>
    <w:rsid w:val="00AF68A6"/>
    <w:rsid w:val="00AF7554"/>
    <w:rsid w:val="00B007F3"/>
    <w:rsid w:val="00B01A77"/>
    <w:rsid w:val="00B03AFB"/>
    <w:rsid w:val="00B10FC2"/>
    <w:rsid w:val="00B12883"/>
    <w:rsid w:val="00B12F64"/>
    <w:rsid w:val="00B1303B"/>
    <w:rsid w:val="00B13136"/>
    <w:rsid w:val="00B1595C"/>
    <w:rsid w:val="00B163DA"/>
    <w:rsid w:val="00B21178"/>
    <w:rsid w:val="00B21A69"/>
    <w:rsid w:val="00B247EE"/>
    <w:rsid w:val="00B2708E"/>
    <w:rsid w:val="00B27F7B"/>
    <w:rsid w:val="00B305D2"/>
    <w:rsid w:val="00B31B17"/>
    <w:rsid w:val="00B32694"/>
    <w:rsid w:val="00B32DA4"/>
    <w:rsid w:val="00B335EE"/>
    <w:rsid w:val="00B33DBE"/>
    <w:rsid w:val="00B34079"/>
    <w:rsid w:val="00B34B3C"/>
    <w:rsid w:val="00B3536E"/>
    <w:rsid w:val="00B36235"/>
    <w:rsid w:val="00B36ED5"/>
    <w:rsid w:val="00B40B36"/>
    <w:rsid w:val="00B43080"/>
    <w:rsid w:val="00B43D71"/>
    <w:rsid w:val="00B453A2"/>
    <w:rsid w:val="00B46473"/>
    <w:rsid w:val="00B468D8"/>
    <w:rsid w:val="00B47147"/>
    <w:rsid w:val="00B50F44"/>
    <w:rsid w:val="00B511C8"/>
    <w:rsid w:val="00B51333"/>
    <w:rsid w:val="00B534B8"/>
    <w:rsid w:val="00B54C1F"/>
    <w:rsid w:val="00B56525"/>
    <w:rsid w:val="00B56EAC"/>
    <w:rsid w:val="00B606A7"/>
    <w:rsid w:val="00B60716"/>
    <w:rsid w:val="00B61466"/>
    <w:rsid w:val="00B614F0"/>
    <w:rsid w:val="00B620FB"/>
    <w:rsid w:val="00B621F7"/>
    <w:rsid w:val="00B622C6"/>
    <w:rsid w:val="00B629CE"/>
    <w:rsid w:val="00B6404E"/>
    <w:rsid w:val="00B64B65"/>
    <w:rsid w:val="00B64F44"/>
    <w:rsid w:val="00B65896"/>
    <w:rsid w:val="00B65B9D"/>
    <w:rsid w:val="00B67739"/>
    <w:rsid w:val="00B67DA0"/>
    <w:rsid w:val="00B7026A"/>
    <w:rsid w:val="00B70704"/>
    <w:rsid w:val="00B7125A"/>
    <w:rsid w:val="00B72E85"/>
    <w:rsid w:val="00B743BE"/>
    <w:rsid w:val="00B7632B"/>
    <w:rsid w:val="00B80CE0"/>
    <w:rsid w:val="00B8133E"/>
    <w:rsid w:val="00B81636"/>
    <w:rsid w:val="00B816C0"/>
    <w:rsid w:val="00B83262"/>
    <w:rsid w:val="00B85B1B"/>
    <w:rsid w:val="00B8679C"/>
    <w:rsid w:val="00B87FE9"/>
    <w:rsid w:val="00B90206"/>
    <w:rsid w:val="00B90226"/>
    <w:rsid w:val="00B90380"/>
    <w:rsid w:val="00B905C6"/>
    <w:rsid w:val="00B90DF7"/>
    <w:rsid w:val="00B90E04"/>
    <w:rsid w:val="00B90EB0"/>
    <w:rsid w:val="00B9136B"/>
    <w:rsid w:val="00B91CD4"/>
    <w:rsid w:val="00B93C8A"/>
    <w:rsid w:val="00B96F95"/>
    <w:rsid w:val="00B96FC6"/>
    <w:rsid w:val="00B97C02"/>
    <w:rsid w:val="00BA08CC"/>
    <w:rsid w:val="00BA19F8"/>
    <w:rsid w:val="00BA36B4"/>
    <w:rsid w:val="00BA566B"/>
    <w:rsid w:val="00BA57F0"/>
    <w:rsid w:val="00BA79FD"/>
    <w:rsid w:val="00BB060D"/>
    <w:rsid w:val="00BB3B86"/>
    <w:rsid w:val="00BB4AE6"/>
    <w:rsid w:val="00BB57C4"/>
    <w:rsid w:val="00BC002F"/>
    <w:rsid w:val="00BC0093"/>
    <w:rsid w:val="00BC0B50"/>
    <w:rsid w:val="00BC17AD"/>
    <w:rsid w:val="00BC2616"/>
    <w:rsid w:val="00BC30DF"/>
    <w:rsid w:val="00BC424F"/>
    <w:rsid w:val="00BC47E2"/>
    <w:rsid w:val="00BC4AAC"/>
    <w:rsid w:val="00BC4C7E"/>
    <w:rsid w:val="00BC52A6"/>
    <w:rsid w:val="00BC7FDB"/>
    <w:rsid w:val="00BD020E"/>
    <w:rsid w:val="00BD0F56"/>
    <w:rsid w:val="00BD0FDF"/>
    <w:rsid w:val="00BD38C2"/>
    <w:rsid w:val="00BD48BE"/>
    <w:rsid w:val="00BD4C72"/>
    <w:rsid w:val="00BD4D1A"/>
    <w:rsid w:val="00BD55C8"/>
    <w:rsid w:val="00BD5665"/>
    <w:rsid w:val="00BD6F00"/>
    <w:rsid w:val="00BD7869"/>
    <w:rsid w:val="00BE06F9"/>
    <w:rsid w:val="00BE0FBF"/>
    <w:rsid w:val="00BE2C86"/>
    <w:rsid w:val="00BE5D6F"/>
    <w:rsid w:val="00BE6128"/>
    <w:rsid w:val="00BF0A31"/>
    <w:rsid w:val="00BF1818"/>
    <w:rsid w:val="00BF3B11"/>
    <w:rsid w:val="00BF3DB0"/>
    <w:rsid w:val="00BF3F08"/>
    <w:rsid w:val="00BF4AD1"/>
    <w:rsid w:val="00BF5536"/>
    <w:rsid w:val="00C00F93"/>
    <w:rsid w:val="00C01656"/>
    <w:rsid w:val="00C02644"/>
    <w:rsid w:val="00C0409B"/>
    <w:rsid w:val="00C050CE"/>
    <w:rsid w:val="00C053F5"/>
    <w:rsid w:val="00C05C05"/>
    <w:rsid w:val="00C06426"/>
    <w:rsid w:val="00C066C8"/>
    <w:rsid w:val="00C1084F"/>
    <w:rsid w:val="00C126FF"/>
    <w:rsid w:val="00C13945"/>
    <w:rsid w:val="00C13CE4"/>
    <w:rsid w:val="00C1437E"/>
    <w:rsid w:val="00C15AC7"/>
    <w:rsid w:val="00C1738F"/>
    <w:rsid w:val="00C176A2"/>
    <w:rsid w:val="00C21F1F"/>
    <w:rsid w:val="00C221C0"/>
    <w:rsid w:val="00C22F2A"/>
    <w:rsid w:val="00C24BC0"/>
    <w:rsid w:val="00C2594F"/>
    <w:rsid w:val="00C31131"/>
    <w:rsid w:val="00C31256"/>
    <w:rsid w:val="00C31CEE"/>
    <w:rsid w:val="00C32FC9"/>
    <w:rsid w:val="00C33A86"/>
    <w:rsid w:val="00C357E2"/>
    <w:rsid w:val="00C3708D"/>
    <w:rsid w:val="00C37C3E"/>
    <w:rsid w:val="00C40518"/>
    <w:rsid w:val="00C4315A"/>
    <w:rsid w:val="00C43298"/>
    <w:rsid w:val="00C43AC4"/>
    <w:rsid w:val="00C45382"/>
    <w:rsid w:val="00C453CF"/>
    <w:rsid w:val="00C46310"/>
    <w:rsid w:val="00C469C0"/>
    <w:rsid w:val="00C503A6"/>
    <w:rsid w:val="00C50D84"/>
    <w:rsid w:val="00C51873"/>
    <w:rsid w:val="00C51F93"/>
    <w:rsid w:val="00C52903"/>
    <w:rsid w:val="00C52F9F"/>
    <w:rsid w:val="00C54840"/>
    <w:rsid w:val="00C56574"/>
    <w:rsid w:val="00C56DE3"/>
    <w:rsid w:val="00C57A2E"/>
    <w:rsid w:val="00C61905"/>
    <w:rsid w:val="00C625B9"/>
    <w:rsid w:val="00C6268B"/>
    <w:rsid w:val="00C62F29"/>
    <w:rsid w:val="00C63BB9"/>
    <w:rsid w:val="00C65276"/>
    <w:rsid w:val="00C65627"/>
    <w:rsid w:val="00C66191"/>
    <w:rsid w:val="00C669DD"/>
    <w:rsid w:val="00C67EFA"/>
    <w:rsid w:val="00C714E8"/>
    <w:rsid w:val="00C71E6C"/>
    <w:rsid w:val="00C72282"/>
    <w:rsid w:val="00C73405"/>
    <w:rsid w:val="00C73428"/>
    <w:rsid w:val="00C73675"/>
    <w:rsid w:val="00C737D5"/>
    <w:rsid w:val="00C739FF"/>
    <w:rsid w:val="00C74A56"/>
    <w:rsid w:val="00C74F6C"/>
    <w:rsid w:val="00C74FF9"/>
    <w:rsid w:val="00C76A63"/>
    <w:rsid w:val="00C77613"/>
    <w:rsid w:val="00C800CD"/>
    <w:rsid w:val="00C8043D"/>
    <w:rsid w:val="00C80735"/>
    <w:rsid w:val="00C8112E"/>
    <w:rsid w:val="00C82401"/>
    <w:rsid w:val="00C8389B"/>
    <w:rsid w:val="00C86A4A"/>
    <w:rsid w:val="00C86CC4"/>
    <w:rsid w:val="00C87B49"/>
    <w:rsid w:val="00C90B8F"/>
    <w:rsid w:val="00C91B8F"/>
    <w:rsid w:val="00C929C1"/>
    <w:rsid w:val="00C92B78"/>
    <w:rsid w:val="00C92F06"/>
    <w:rsid w:val="00C939D1"/>
    <w:rsid w:val="00C95FC6"/>
    <w:rsid w:val="00C96EC9"/>
    <w:rsid w:val="00C97718"/>
    <w:rsid w:val="00C97FEE"/>
    <w:rsid w:val="00CA1BC0"/>
    <w:rsid w:val="00CA3BC8"/>
    <w:rsid w:val="00CA4EFD"/>
    <w:rsid w:val="00CA4F77"/>
    <w:rsid w:val="00CA5A4D"/>
    <w:rsid w:val="00CB1C89"/>
    <w:rsid w:val="00CB2A42"/>
    <w:rsid w:val="00CB2BBD"/>
    <w:rsid w:val="00CB3B32"/>
    <w:rsid w:val="00CB4625"/>
    <w:rsid w:val="00CB4633"/>
    <w:rsid w:val="00CB4BD9"/>
    <w:rsid w:val="00CB5024"/>
    <w:rsid w:val="00CB65EB"/>
    <w:rsid w:val="00CB6B50"/>
    <w:rsid w:val="00CB765C"/>
    <w:rsid w:val="00CB7828"/>
    <w:rsid w:val="00CB7D36"/>
    <w:rsid w:val="00CC0CE8"/>
    <w:rsid w:val="00CC1C3A"/>
    <w:rsid w:val="00CC2729"/>
    <w:rsid w:val="00CC28A8"/>
    <w:rsid w:val="00CC2925"/>
    <w:rsid w:val="00CC45CD"/>
    <w:rsid w:val="00CC591C"/>
    <w:rsid w:val="00CC5F1F"/>
    <w:rsid w:val="00CD042B"/>
    <w:rsid w:val="00CD0711"/>
    <w:rsid w:val="00CD186B"/>
    <w:rsid w:val="00CD1ACD"/>
    <w:rsid w:val="00CD1BBC"/>
    <w:rsid w:val="00CD1CD3"/>
    <w:rsid w:val="00CD2737"/>
    <w:rsid w:val="00CD2D54"/>
    <w:rsid w:val="00CD5797"/>
    <w:rsid w:val="00CD6209"/>
    <w:rsid w:val="00CD7B59"/>
    <w:rsid w:val="00CD7C52"/>
    <w:rsid w:val="00CE458E"/>
    <w:rsid w:val="00CE4D5C"/>
    <w:rsid w:val="00CE4F05"/>
    <w:rsid w:val="00CE5300"/>
    <w:rsid w:val="00CE552B"/>
    <w:rsid w:val="00CE778C"/>
    <w:rsid w:val="00CF0A57"/>
    <w:rsid w:val="00CF0B56"/>
    <w:rsid w:val="00CF1A60"/>
    <w:rsid w:val="00CF2A98"/>
    <w:rsid w:val="00CF2CF8"/>
    <w:rsid w:val="00CF3086"/>
    <w:rsid w:val="00CF3552"/>
    <w:rsid w:val="00CF3BDE"/>
    <w:rsid w:val="00CF5478"/>
    <w:rsid w:val="00CF551A"/>
    <w:rsid w:val="00D01D4E"/>
    <w:rsid w:val="00D0272D"/>
    <w:rsid w:val="00D031CB"/>
    <w:rsid w:val="00D031DB"/>
    <w:rsid w:val="00D042D4"/>
    <w:rsid w:val="00D07D20"/>
    <w:rsid w:val="00D104C5"/>
    <w:rsid w:val="00D110D4"/>
    <w:rsid w:val="00D128BC"/>
    <w:rsid w:val="00D150F4"/>
    <w:rsid w:val="00D15356"/>
    <w:rsid w:val="00D15D6A"/>
    <w:rsid w:val="00D16AB8"/>
    <w:rsid w:val="00D22332"/>
    <w:rsid w:val="00D2274E"/>
    <w:rsid w:val="00D22AB3"/>
    <w:rsid w:val="00D22D2E"/>
    <w:rsid w:val="00D24E6B"/>
    <w:rsid w:val="00D25B5B"/>
    <w:rsid w:val="00D26109"/>
    <w:rsid w:val="00D266E8"/>
    <w:rsid w:val="00D26705"/>
    <w:rsid w:val="00D27019"/>
    <w:rsid w:val="00D273C8"/>
    <w:rsid w:val="00D30B8B"/>
    <w:rsid w:val="00D31078"/>
    <w:rsid w:val="00D31B6A"/>
    <w:rsid w:val="00D323A8"/>
    <w:rsid w:val="00D33510"/>
    <w:rsid w:val="00D34A0D"/>
    <w:rsid w:val="00D34D18"/>
    <w:rsid w:val="00D3619B"/>
    <w:rsid w:val="00D43062"/>
    <w:rsid w:val="00D4330B"/>
    <w:rsid w:val="00D441F5"/>
    <w:rsid w:val="00D46159"/>
    <w:rsid w:val="00D46BBF"/>
    <w:rsid w:val="00D4766B"/>
    <w:rsid w:val="00D502E3"/>
    <w:rsid w:val="00D50BC5"/>
    <w:rsid w:val="00D51B22"/>
    <w:rsid w:val="00D51FEC"/>
    <w:rsid w:val="00D5252E"/>
    <w:rsid w:val="00D52B77"/>
    <w:rsid w:val="00D54897"/>
    <w:rsid w:val="00D54FB6"/>
    <w:rsid w:val="00D556EE"/>
    <w:rsid w:val="00D55F63"/>
    <w:rsid w:val="00D6080B"/>
    <w:rsid w:val="00D62B2C"/>
    <w:rsid w:val="00D6314B"/>
    <w:rsid w:val="00D647F3"/>
    <w:rsid w:val="00D64FF9"/>
    <w:rsid w:val="00D65A35"/>
    <w:rsid w:val="00D67DC0"/>
    <w:rsid w:val="00D71A43"/>
    <w:rsid w:val="00D729F7"/>
    <w:rsid w:val="00D75A15"/>
    <w:rsid w:val="00D76E8C"/>
    <w:rsid w:val="00D80A84"/>
    <w:rsid w:val="00D80FAF"/>
    <w:rsid w:val="00D81284"/>
    <w:rsid w:val="00D8186D"/>
    <w:rsid w:val="00D82A1A"/>
    <w:rsid w:val="00D85A7A"/>
    <w:rsid w:val="00D861B3"/>
    <w:rsid w:val="00D875D4"/>
    <w:rsid w:val="00D87BE2"/>
    <w:rsid w:val="00D906A0"/>
    <w:rsid w:val="00D910AA"/>
    <w:rsid w:val="00D94A6D"/>
    <w:rsid w:val="00D9525E"/>
    <w:rsid w:val="00D95870"/>
    <w:rsid w:val="00D963B2"/>
    <w:rsid w:val="00D964A9"/>
    <w:rsid w:val="00DA1D83"/>
    <w:rsid w:val="00DA5574"/>
    <w:rsid w:val="00DA5D6D"/>
    <w:rsid w:val="00DA6396"/>
    <w:rsid w:val="00DA6CD4"/>
    <w:rsid w:val="00DA754D"/>
    <w:rsid w:val="00DA7D58"/>
    <w:rsid w:val="00DB0890"/>
    <w:rsid w:val="00DB2074"/>
    <w:rsid w:val="00DB20E9"/>
    <w:rsid w:val="00DB3509"/>
    <w:rsid w:val="00DB35EA"/>
    <w:rsid w:val="00DB4B45"/>
    <w:rsid w:val="00DB4D2B"/>
    <w:rsid w:val="00DB4F04"/>
    <w:rsid w:val="00DB67C3"/>
    <w:rsid w:val="00DC0402"/>
    <w:rsid w:val="00DC06A1"/>
    <w:rsid w:val="00DC0800"/>
    <w:rsid w:val="00DC1DAE"/>
    <w:rsid w:val="00DC325B"/>
    <w:rsid w:val="00DC4368"/>
    <w:rsid w:val="00DC5477"/>
    <w:rsid w:val="00DC5F52"/>
    <w:rsid w:val="00DC68C4"/>
    <w:rsid w:val="00DD00CF"/>
    <w:rsid w:val="00DD0293"/>
    <w:rsid w:val="00DD03FC"/>
    <w:rsid w:val="00DD0DBC"/>
    <w:rsid w:val="00DD10E8"/>
    <w:rsid w:val="00DD15B1"/>
    <w:rsid w:val="00DD2B70"/>
    <w:rsid w:val="00DD2E76"/>
    <w:rsid w:val="00DD466D"/>
    <w:rsid w:val="00DD4E45"/>
    <w:rsid w:val="00DD7267"/>
    <w:rsid w:val="00DE1485"/>
    <w:rsid w:val="00DE1757"/>
    <w:rsid w:val="00DE21A8"/>
    <w:rsid w:val="00DE31A9"/>
    <w:rsid w:val="00DE31D4"/>
    <w:rsid w:val="00DE3EA1"/>
    <w:rsid w:val="00DE4FE4"/>
    <w:rsid w:val="00DE62D7"/>
    <w:rsid w:val="00DE6625"/>
    <w:rsid w:val="00DE6A29"/>
    <w:rsid w:val="00DE7100"/>
    <w:rsid w:val="00DE7368"/>
    <w:rsid w:val="00DE74A1"/>
    <w:rsid w:val="00DF047D"/>
    <w:rsid w:val="00DF0C66"/>
    <w:rsid w:val="00DF173B"/>
    <w:rsid w:val="00DF23DF"/>
    <w:rsid w:val="00DF3860"/>
    <w:rsid w:val="00DF3911"/>
    <w:rsid w:val="00DF3C4D"/>
    <w:rsid w:val="00DF5E4F"/>
    <w:rsid w:val="00DF7472"/>
    <w:rsid w:val="00E01F9E"/>
    <w:rsid w:val="00E02BA4"/>
    <w:rsid w:val="00E02D7F"/>
    <w:rsid w:val="00E02DB7"/>
    <w:rsid w:val="00E02E4B"/>
    <w:rsid w:val="00E041A8"/>
    <w:rsid w:val="00E05C69"/>
    <w:rsid w:val="00E111DD"/>
    <w:rsid w:val="00E11960"/>
    <w:rsid w:val="00E128C9"/>
    <w:rsid w:val="00E13A2B"/>
    <w:rsid w:val="00E13DC7"/>
    <w:rsid w:val="00E14909"/>
    <w:rsid w:val="00E14F7B"/>
    <w:rsid w:val="00E16421"/>
    <w:rsid w:val="00E16C01"/>
    <w:rsid w:val="00E20A3E"/>
    <w:rsid w:val="00E21F4C"/>
    <w:rsid w:val="00E2327E"/>
    <w:rsid w:val="00E2417D"/>
    <w:rsid w:val="00E24BEF"/>
    <w:rsid w:val="00E274EB"/>
    <w:rsid w:val="00E31189"/>
    <w:rsid w:val="00E313F3"/>
    <w:rsid w:val="00E31B05"/>
    <w:rsid w:val="00E323E4"/>
    <w:rsid w:val="00E36C11"/>
    <w:rsid w:val="00E36E3A"/>
    <w:rsid w:val="00E37B9C"/>
    <w:rsid w:val="00E37CF3"/>
    <w:rsid w:val="00E37D74"/>
    <w:rsid w:val="00E40453"/>
    <w:rsid w:val="00E408AC"/>
    <w:rsid w:val="00E416E0"/>
    <w:rsid w:val="00E418EB"/>
    <w:rsid w:val="00E42555"/>
    <w:rsid w:val="00E433D4"/>
    <w:rsid w:val="00E43E02"/>
    <w:rsid w:val="00E43E15"/>
    <w:rsid w:val="00E448CE"/>
    <w:rsid w:val="00E454C9"/>
    <w:rsid w:val="00E45B27"/>
    <w:rsid w:val="00E501F4"/>
    <w:rsid w:val="00E50764"/>
    <w:rsid w:val="00E508AA"/>
    <w:rsid w:val="00E522AA"/>
    <w:rsid w:val="00E537C2"/>
    <w:rsid w:val="00E53899"/>
    <w:rsid w:val="00E556EA"/>
    <w:rsid w:val="00E56B34"/>
    <w:rsid w:val="00E57176"/>
    <w:rsid w:val="00E57759"/>
    <w:rsid w:val="00E57A42"/>
    <w:rsid w:val="00E61F54"/>
    <w:rsid w:val="00E6240B"/>
    <w:rsid w:val="00E62EC9"/>
    <w:rsid w:val="00E63F84"/>
    <w:rsid w:val="00E641CF"/>
    <w:rsid w:val="00E65581"/>
    <w:rsid w:val="00E7277D"/>
    <w:rsid w:val="00E735FA"/>
    <w:rsid w:val="00E73E2C"/>
    <w:rsid w:val="00E74170"/>
    <w:rsid w:val="00E7469F"/>
    <w:rsid w:val="00E75232"/>
    <w:rsid w:val="00E75715"/>
    <w:rsid w:val="00E75A0C"/>
    <w:rsid w:val="00E76E20"/>
    <w:rsid w:val="00E80E5B"/>
    <w:rsid w:val="00E84BD5"/>
    <w:rsid w:val="00E86A8F"/>
    <w:rsid w:val="00E86C2D"/>
    <w:rsid w:val="00E87492"/>
    <w:rsid w:val="00E87BC7"/>
    <w:rsid w:val="00E87C19"/>
    <w:rsid w:val="00E922F0"/>
    <w:rsid w:val="00E92C3A"/>
    <w:rsid w:val="00E93750"/>
    <w:rsid w:val="00E93903"/>
    <w:rsid w:val="00E9433C"/>
    <w:rsid w:val="00E94C6F"/>
    <w:rsid w:val="00E94CCD"/>
    <w:rsid w:val="00E9562C"/>
    <w:rsid w:val="00E95DFD"/>
    <w:rsid w:val="00E96D32"/>
    <w:rsid w:val="00E96D9C"/>
    <w:rsid w:val="00E97EA4"/>
    <w:rsid w:val="00EA1B79"/>
    <w:rsid w:val="00EA22A6"/>
    <w:rsid w:val="00EA389C"/>
    <w:rsid w:val="00EA3904"/>
    <w:rsid w:val="00EA42DB"/>
    <w:rsid w:val="00EA4F62"/>
    <w:rsid w:val="00EA50DE"/>
    <w:rsid w:val="00EA5501"/>
    <w:rsid w:val="00EA61CF"/>
    <w:rsid w:val="00EA6339"/>
    <w:rsid w:val="00EA6C9C"/>
    <w:rsid w:val="00EA753F"/>
    <w:rsid w:val="00EA7DC0"/>
    <w:rsid w:val="00EB0203"/>
    <w:rsid w:val="00EB0879"/>
    <w:rsid w:val="00EB0FEE"/>
    <w:rsid w:val="00EB182D"/>
    <w:rsid w:val="00EB2564"/>
    <w:rsid w:val="00EB3D4C"/>
    <w:rsid w:val="00EB5497"/>
    <w:rsid w:val="00EB636E"/>
    <w:rsid w:val="00EB6FF2"/>
    <w:rsid w:val="00EB7451"/>
    <w:rsid w:val="00EB7E09"/>
    <w:rsid w:val="00EC1B24"/>
    <w:rsid w:val="00EC253F"/>
    <w:rsid w:val="00EC3168"/>
    <w:rsid w:val="00EC3AED"/>
    <w:rsid w:val="00EC439D"/>
    <w:rsid w:val="00EC457B"/>
    <w:rsid w:val="00EC4A27"/>
    <w:rsid w:val="00EC5BFE"/>
    <w:rsid w:val="00EC5D6F"/>
    <w:rsid w:val="00EC5EB4"/>
    <w:rsid w:val="00EC6466"/>
    <w:rsid w:val="00EC6774"/>
    <w:rsid w:val="00EC6A80"/>
    <w:rsid w:val="00EC7996"/>
    <w:rsid w:val="00ED1175"/>
    <w:rsid w:val="00ED5AF4"/>
    <w:rsid w:val="00ED5E87"/>
    <w:rsid w:val="00ED7A08"/>
    <w:rsid w:val="00EE065C"/>
    <w:rsid w:val="00EE0A80"/>
    <w:rsid w:val="00EE16D8"/>
    <w:rsid w:val="00EE2BB3"/>
    <w:rsid w:val="00EE3027"/>
    <w:rsid w:val="00EE373E"/>
    <w:rsid w:val="00EE4A0C"/>
    <w:rsid w:val="00EE5487"/>
    <w:rsid w:val="00EE6596"/>
    <w:rsid w:val="00EE6B10"/>
    <w:rsid w:val="00EE6EF8"/>
    <w:rsid w:val="00EE6F42"/>
    <w:rsid w:val="00EE710C"/>
    <w:rsid w:val="00EE7C91"/>
    <w:rsid w:val="00EF283F"/>
    <w:rsid w:val="00EF53A8"/>
    <w:rsid w:val="00EF5C1B"/>
    <w:rsid w:val="00EF5D3E"/>
    <w:rsid w:val="00EF60B0"/>
    <w:rsid w:val="00EF6AED"/>
    <w:rsid w:val="00EF7AD4"/>
    <w:rsid w:val="00EF7B51"/>
    <w:rsid w:val="00EF7F95"/>
    <w:rsid w:val="00F0226A"/>
    <w:rsid w:val="00F02547"/>
    <w:rsid w:val="00F031FB"/>
    <w:rsid w:val="00F0321C"/>
    <w:rsid w:val="00F0445E"/>
    <w:rsid w:val="00F049E1"/>
    <w:rsid w:val="00F055DE"/>
    <w:rsid w:val="00F0586B"/>
    <w:rsid w:val="00F05C7E"/>
    <w:rsid w:val="00F0693D"/>
    <w:rsid w:val="00F10996"/>
    <w:rsid w:val="00F10B69"/>
    <w:rsid w:val="00F10DCD"/>
    <w:rsid w:val="00F1126A"/>
    <w:rsid w:val="00F1159E"/>
    <w:rsid w:val="00F12003"/>
    <w:rsid w:val="00F13EA2"/>
    <w:rsid w:val="00F14BB0"/>
    <w:rsid w:val="00F1568C"/>
    <w:rsid w:val="00F16192"/>
    <w:rsid w:val="00F16A79"/>
    <w:rsid w:val="00F1730A"/>
    <w:rsid w:val="00F175A5"/>
    <w:rsid w:val="00F2122D"/>
    <w:rsid w:val="00F23A1A"/>
    <w:rsid w:val="00F26DD9"/>
    <w:rsid w:val="00F3210C"/>
    <w:rsid w:val="00F33C17"/>
    <w:rsid w:val="00F33C77"/>
    <w:rsid w:val="00F35470"/>
    <w:rsid w:val="00F4007E"/>
    <w:rsid w:val="00F4018E"/>
    <w:rsid w:val="00F41105"/>
    <w:rsid w:val="00F422CE"/>
    <w:rsid w:val="00F477A2"/>
    <w:rsid w:val="00F510F0"/>
    <w:rsid w:val="00F54B02"/>
    <w:rsid w:val="00F54EE7"/>
    <w:rsid w:val="00F56BFC"/>
    <w:rsid w:val="00F603A9"/>
    <w:rsid w:val="00F64828"/>
    <w:rsid w:val="00F6679D"/>
    <w:rsid w:val="00F67DD0"/>
    <w:rsid w:val="00F71AAF"/>
    <w:rsid w:val="00F73D84"/>
    <w:rsid w:val="00F75535"/>
    <w:rsid w:val="00F75F12"/>
    <w:rsid w:val="00F76A98"/>
    <w:rsid w:val="00F7758C"/>
    <w:rsid w:val="00F7794E"/>
    <w:rsid w:val="00F80A82"/>
    <w:rsid w:val="00F80B14"/>
    <w:rsid w:val="00F81A79"/>
    <w:rsid w:val="00F822D2"/>
    <w:rsid w:val="00F83128"/>
    <w:rsid w:val="00F83483"/>
    <w:rsid w:val="00F84535"/>
    <w:rsid w:val="00F85482"/>
    <w:rsid w:val="00F864C1"/>
    <w:rsid w:val="00F86B46"/>
    <w:rsid w:val="00F86D7E"/>
    <w:rsid w:val="00F8777C"/>
    <w:rsid w:val="00F901B9"/>
    <w:rsid w:val="00F90914"/>
    <w:rsid w:val="00F90BBD"/>
    <w:rsid w:val="00F90E8B"/>
    <w:rsid w:val="00F91261"/>
    <w:rsid w:val="00F91EDD"/>
    <w:rsid w:val="00F93DB7"/>
    <w:rsid w:val="00F94C0F"/>
    <w:rsid w:val="00F959DE"/>
    <w:rsid w:val="00FA0239"/>
    <w:rsid w:val="00FA2BD3"/>
    <w:rsid w:val="00FA2CEE"/>
    <w:rsid w:val="00FA4558"/>
    <w:rsid w:val="00FA5CC6"/>
    <w:rsid w:val="00FA66BD"/>
    <w:rsid w:val="00FA68A4"/>
    <w:rsid w:val="00FA6CF7"/>
    <w:rsid w:val="00FA6E03"/>
    <w:rsid w:val="00FA7DE2"/>
    <w:rsid w:val="00FB0B22"/>
    <w:rsid w:val="00FB148D"/>
    <w:rsid w:val="00FB2C3F"/>
    <w:rsid w:val="00FB328D"/>
    <w:rsid w:val="00FB3884"/>
    <w:rsid w:val="00FB3E1B"/>
    <w:rsid w:val="00FB46C5"/>
    <w:rsid w:val="00FB49CD"/>
    <w:rsid w:val="00FB58A7"/>
    <w:rsid w:val="00FB5F4A"/>
    <w:rsid w:val="00FB7252"/>
    <w:rsid w:val="00FB765C"/>
    <w:rsid w:val="00FC03BB"/>
    <w:rsid w:val="00FC0FAA"/>
    <w:rsid w:val="00FC1D33"/>
    <w:rsid w:val="00FC2A72"/>
    <w:rsid w:val="00FC4540"/>
    <w:rsid w:val="00FC5F39"/>
    <w:rsid w:val="00FC6FD3"/>
    <w:rsid w:val="00FD0FD7"/>
    <w:rsid w:val="00FD11AA"/>
    <w:rsid w:val="00FD17F4"/>
    <w:rsid w:val="00FD26F5"/>
    <w:rsid w:val="00FD40BF"/>
    <w:rsid w:val="00FD5326"/>
    <w:rsid w:val="00FD5398"/>
    <w:rsid w:val="00FD6239"/>
    <w:rsid w:val="00FD6702"/>
    <w:rsid w:val="00FE020E"/>
    <w:rsid w:val="00FE0A6E"/>
    <w:rsid w:val="00FE165D"/>
    <w:rsid w:val="00FE1E5E"/>
    <w:rsid w:val="00FE30ED"/>
    <w:rsid w:val="00FE419E"/>
    <w:rsid w:val="00FE49FC"/>
    <w:rsid w:val="00FE4DBF"/>
    <w:rsid w:val="00FF0044"/>
    <w:rsid w:val="00FF075C"/>
    <w:rsid w:val="00FF47C6"/>
    <w:rsid w:val="00FF6C5C"/>
    <w:rsid w:val="00FF70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B257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line number" w:uiPriority="99"/>
    <w:lsdException w:name="page number" w:uiPriority="99"/>
    <w:lsdException w:name="toa heading" w:uiPriority="99"/>
    <w:lsdException w:name="List Bullet" w:qFormat="1"/>
    <w:lsdException w:name="Body Text Indent" w:uiPriority="99"/>
    <w:lsdException w:name="Hyperlink" w:uiPriority="99"/>
    <w:lsdException w:name="FollowedHyperlink" w:uiPriority="99"/>
    <w:lsdException w:name="Strong" w:qFormat="1"/>
    <w:lsdException w:name="Document Map" w:uiPriority="99"/>
    <w:lsdException w:name="Normal (Web)" w:uiPriority="99"/>
    <w:lsdException w:name="No List" w:uiPriority="99"/>
    <w:lsdException w:name="Balloon Text" w:uiPriority="99"/>
    <w:lsdException w:name="Table Grid" w:uiPriority="59"/>
    <w:lsdException w:name="List Paragraph" w:uiPriority="34" w:qFormat="1"/>
  </w:latentStyles>
  <w:style w:type="paragraph" w:default="1" w:styleId="Standard">
    <w:name w:val="Normal"/>
    <w:qFormat/>
    <w:rsid w:val="00DC5F52"/>
    <w:pPr>
      <w:spacing w:after="120" w:line="276" w:lineRule="auto"/>
    </w:pPr>
    <w:rPr>
      <w:rFonts w:cs="Calibri"/>
      <w:lang w:eastAsia="en-US"/>
    </w:rPr>
  </w:style>
  <w:style w:type="paragraph" w:styleId="berschrift1">
    <w:name w:val="heading 1"/>
    <w:basedOn w:val="Standard"/>
    <w:next w:val="Standard"/>
    <w:link w:val="berschrift1Zeichen"/>
    <w:uiPriority w:val="9"/>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uiPriority w:val="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0">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2">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3">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4">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5">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6">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7">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8">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9">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a">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b">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c">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d">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e">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uiPriority w:val="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0">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uiPriority w:val="99"/>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60"/>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60"/>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11"/>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11"/>
    <w:rsid w:val="000E124F"/>
    <w:rPr>
      <w:rFonts w:ascii="Modern No. 20" w:hAnsi="Modern No. 20" w:cs="Modern No. 20"/>
      <w:i/>
      <w:iCs/>
      <w:sz w:val="24"/>
      <w:szCs w:val="24"/>
      <w:lang w:eastAsia="en-US"/>
    </w:rPr>
  </w:style>
  <w:style w:type="paragraph" w:styleId="KeinLeerraum">
    <w:name w:val="No Spacing"/>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uiPriority w:val="99"/>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uiPriority w:val="99"/>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uiPriority w:val="99"/>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uiPriority w:val="99"/>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basedOn w:val="Standard"/>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rsid w:val="00CB6B50"/>
    <w:rPr>
      <w:sz w:val="16"/>
      <w:szCs w:val="16"/>
    </w:rPr>
  </w:style>
  <w:style w:type="paragraph" w:styleId="Kommentartext">
    <w:name w:val="annotation text"/>
    <w:basedOn w:val="Standard"/>
    <w:link w:val="KommentartextZeichen"/>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CB6B50"/>
    <w:rPr>
      <w:b/>
      <w:bCs/>
    </w:rPr>
  </w:style>
  <w:style w:type="character" w:customStyle="1" w:styleId="KommentarthemaZeichen">
    <w:name w:val="Kommentarthema Zeichen"/>
    <w:basedOn w:val="KommentartextZeichen"/>
    <w:link w:val="Kommentarthema"/>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162708"/>
    <w:rPr>
      <w:rFonts w:ascii="Tms Rmn" w:eastAsia="Times New Roman" w:hAnsi="Tms Rmn"/>
      <w:sz w:val="20"/>
      <w:szCs w:val="20"/>
    </w:rPr>
  </w:style>
  <w:style w:type="character" w:styleId="Endnotenzeichen">
    <w:name w:val="endnote reference"/>
    <w:basedOn w:val="Absatzstandardschriftart"/>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EndNoteBibliography">
    <w:name w:val="EndNote Bibliography"/>
    <w:basedOn w:val="Standard"/>
    <w:rsid w:val="000E2C2C"/>
    <w:pPr>
      <w:spacing w:line="240" w:lineRule="auto"/>
    </w:pPr>
    <w:rPr>
      <w:rFonts w:ascii="Cambria" w:eastAsiaTheme="minorHAnsi" w:hAnsi="Cambria" w:cstheme="minorBidi"/>
      <w:sz w:val="26"/>
      <w:lang w:val="en-US"/>
    </w:rPr>
  </w:style>
  <w:style w:type="paragraph" w:customStyle="1" w:styleId="EndNoteBibliographyTitle">
    <w:name w:val="EndNote Bibliography Title"/>
    <w:basedOn w:val="Standard"/>
    <w:rsid w:val="00253A6B"/>
    <w:pPr>
      <w:spacing w:after="0"/>
      <w:jc w:val="center"/>
    </w:pPr>
    <w:rPr>
      <w:rFonts w:ascii="Cambria" w:eastAsiaTheme="minorHAnsi" w:hAnsi="Cambria" w:cstheme="minorBidi"/>
      <w:sz w:val="26"/>
      <w:lang w:val="en-US"/>
    </w:rPr>
  </w:style>
  <w:style w:type="paragraph" w:styleId="Zusatz1">
    <w:name w:val="toa heading"/>
    <w:basedOn w:val="Standard"/>
    <w:next w:val="Standard"/>
    <w:uiPriority w:val="99"/>
    <w:unhideWhenUsed/>
    <w:rsid w:val="00253A6B"/>
    <w:pPr>
      <w:spacing w:before="120" w:line="240" w:lineRule="auto"/>
    </w:pPr>
    <w:rPr>
      <w:rFonts w:asciiTheme="majorHAnsi" w:eastAsiaTheme="majorEastAsia" w:hAnsiTheme="majorHAnsi" w:cstheme="majorBidi"/>
      <w:b/>
      <w:bCs/>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line number" w:uiPriority="99"/>
    <w:lsdException w:name="page number" w:uiPriority="99"/>
    <w:lsdException w:name="toa heading" w:uiPriority="99"/>
    <w:lsdException w:name="List Bullet" w:qFormat="1"/>
    <w:lsdException w:name="Body Text Indent" w:uiPriority="99"/>
    <w:lsdException w:name="Hyperlink" w:uiPriority="99"/>
    <w:lsdException w:name="FollowedHyperlink" w:uiPriority="99"/>
    <w:lsdException w:name="Strong" w:qFormat="1"/>
    <w:lsdException w:name="Document Map" w:uiPriority="99"/>
    <w:lsdException w:name="Normal (Web)" w:uiPriority="99"/>
    <w:lsdException w:name="No List" w:uiPriority="99"/>
    <w:lsdException w:name="Balloon Text" w:uiPriority="99"/>
    <w:lsdException w:name="Table Grid" w:uiPriority="59"/>
    <w:lsdException w:name="List Paragraph" w:uiPriority="34" w:qFormat="1"/>
  </w:latentStyles>
  <w:style w:type="paragraph" w:default="1" w:styleId="Standard">
    <w:name w:val="Normal"/>
    <w:qFormat/>
    <w:rsid w:val="00DC5F52"/>
    <w:pPr>
      <w:spacing w:after="120" w:line="276" w:lineRule="auto"/>
    </w:pPr>
    <w:rPr>
      <w:rFonts w:cs="Calibri"/>
      <w:lang w:eastAsia="en-US"/>
    </w:rPr>
  </w:style>
  <w:style w:type="paragraph" w:styleId="berschrift1">
    <w:name w:val="heading 1"/>
    <w:basedOn w:val="Standard"/>
    <w:next w:val="Standard"/>
    <w:link w:val="berschrift1Zeichen"/>
    <w:uiPriority w:val="9"/>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uiPriority w:val="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0">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2">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3">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4">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5">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6">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7">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8">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9">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a">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b">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c">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d">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e">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uiPriority w:val="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0">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uiPriority w:val="99"/>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60"/>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60"/>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11"/>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11"/>
    <w:rsid w:val="000E124F"/>
    <w:rPr>
      <w:rFonts w:ascii="Modern No. 20" w:hAnsi="Modern No. 20" w:cs="Modern No. 20"/>
      <w:i/>
      <w:iCs/>
      <w:sz w:val="24"/>
      <w:szCs w:val="24"/>
      <w:lang w:eastAsia="en-US"/>
    </w:rPr>
  </w:style>
  <w:style w:type="paragraph" w:styleId="KeinLeerraum">
    <w:name w:val="No Spacing"/>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uiPriority w:val="99"/>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uiPriority w:val="99"/>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uiPriority w:val="99"/>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uiPriority w:val="99"/>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basedOn w:val="Standard"/>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rsid w:val="00CB6B50"/>
    <w:rPr>
      <w:sz w:val="16"/>
      <w:szCs w:val="16"/>
    </w:rPr>
  </w:style>
  <w:style w:type="paragraph" w:styleId="Kommentartext">
    <w:name w:val="annotation text"/>
    <w:basedOn w:val="Standard"/>
    <w:link w:val="KommentartextZeichen"/>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CB6B50"/>
    <w:rPr>
      <w:b/>
      <w:bCs/>
    </w:rPr>
  </w:style>
  <w:style w:type="character" w:customStyle="1" w:styleId="KommentarthemaZeichen">
    <w:name w:val="Kommentarthema Zeichen"/>
    <w:basedOn w:val="KommentartextZeichen"/>
    <w:link w:val="Kommentarthema"/>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162708"/>
    <w:rPr>
      <w:rFonts w:ascii="Tms Rmn" w:eastAsia="Times New Roman" w:hAnsi="Tms Rmn"/>
      <w:sz w:val="20"/>
      <w:szCs w:val="20"/>
    </w:rPr>
  </w:style>
  <w:style w:type="character" w:styleId="Endnotenzeichen">
    <w:name w:val="endnote reference"/>
    <w:basedOn w:val="Absatzstandardschriftart"/>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EndNoteBibliography">
    <w:name w:val="EndNote Bibliography"/>
    <w:basedOn w:val="Standard"/>
    <w:rsid w:val="000E2C2C"/>
    <w:pPr>
      <w:spacing w:line="240" w:lineRule="auto"/>
    </w:pPr>
    <w:rPr>
      <w:rFonts w:ascii="Cambria" w:eastAsiaTheme="minorHAnsi" w:hAnsi="Cambria" w:cstheme="minorBidi"/>
      <w:sz w:val="26"/>
      <w:lang w:val="en-US"/>
    </w:rPr>
  </w:style>
  <w:style w:type="paragraph" w:customStyle="1" w:styleId="EndNoteBibliographyTitle">
    <w:name w:val="EndNote Bibliography Title"/>
    <w:basedOn w:val="Standard"/>
    <w:rsid w:val="00253A6B"/>
    <w:pPr>
      <w:spacing w:after="0"/>
      <w:jc w:val="center"/>
    </w:pPr>
    <w:rPr>
      <w:rFonts w:ascii="Cambria" w:eastAsiaTheme="minorHAnsi" w:hAnsi="Cambria" w:cstheme="minorBidi"/>
      <w:sz w:val="26"/>
      <w:lang w:val="en-US"/>
    </w:rPr>
  </w:style>
  <w:style w:type="paragraph" w:styleId="Zusatz1">
    <w:name w:val="toa heading"/>
    <w:basedOn w:val="Standard"/>
    <w:next w:val="Standard"/>
    <w:uiPriority w:val="99"/>
    <w:unhideWhenUsed/>
    <w:rsid w:val="00253A6B"/>
    <w:pPr>
      <w:spacing w:before="120" w:line="240" w:lineRule="auto"/>
    </w:pPr>
    <w:rPr>
      <w:rFonts w:asciiTheme="majorHAnsi" w:eastAsiaTheme="majorEastAsia" w:hAnsiTheme="majorHAnsi" w:cstheme="majorBidi"/>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7390">
      <w:bodyDiv w:val="1"/>
      <w:marLeft w:val="0"/>
      <w:marRight w:val="0"/>
      <w:marTop w:val="0"/>
      <w:marBottom w:val="0"/>
      <w:divBdr>
        <w:top w:val="none" w:sz="0" w:space="0" w:color="auto"/>
        <w:left w:val="none" w:sz="0" w:space="0" w:color="auto"/>
        <w:bottom w:val="none" w:sz="0" w:space="0" w:color="auto"/>
        <w:right w:val="none" w:sz="0" w:space="0" w:color="auto"/>
      </w:divBdr>
      <w:divsChild>
        <w:div w:id="295180612">
          <w:marLeft w:val="547"/>
          <w:marRight w:val="0"/>
          <w:marTop w:val="0"/>
          <w:marBottom w:val="0"/>
          <w:divBdr>
            <w:top w:val="none" w:sz="0" w:space="0" w:color="auto"/>
            <w:left w:val="none" w:sz="0" w:space="0" w:color="auto"/>
            <w:bottom w:val="none" w:sz="0" w:space="0" w:color="auto"/>
            <w:right w:val="none" w:sz="0" w:space="0" w:color="auto"/>
          </w:divBdr>
        </w:div>
        <w:div w:id="1704985207">
          <w:marLeft w:val="547"/>
          <w:marRight w:val="0"/>
          <w:marTop w:val="0"/>
          <w:marBottom w:val="0"/>
          <w:divBdr>
            <w:top w:val="none" w:sz="0" w:space="0" w:color="auto"/>
            <w:left w:val="none" w:sz="0" w:space="0" w:color="auto"/>
            <w:bottom w:val="none" w:sz="0" w:space="0" w:color="auto"/>
            <w:right w:val="none" w:sz="0" w:space="0" w:color="auto"/>
          </w:divBdr>
        </w:div>
        <w:div w:id="200482761">
          <w:marLeft w:val="547"/>
          <w:marRight w:val="0"/>
          <w:marTop w:val="0"/>
          <w:marBottom w:val="0"/>
          <w:divBdr>
            <w:top w:val="none" w:sz="0" w:space="0" w:color="auto"/>
            <w:left w:val="none" w:sz="0" w:space="0" w:color="auto"/>
            <w:bottom w:val="none" w:sz="0" w:space="0" w:color="auto"/>
            <w:right w:val="none" w:sz="0" w:space="0" w:color="auto"/>
          </w:divBdr>
        </w:div>
      </w:divsChild>
    </w:div>
    <w:div w:id="31078527">
      <w:bodyDiv w:val="1"/>
      <w:marLeft w:val="0"/>
      <w:marRight w:val="0"/>
      <w:marTop w:val="0"/>
      <w:marBottom w:val="0"/>
      <w:divBdr>
        <w:top w:val="none" w:sz="0" w:space="0" w:color="auto"/>
        <w:left w:val="none" w:sz="0" w:space="0" w:color="auto"/>
        <w:bottom w:val="none" w:sz="0" w:space="0" w:color="auto"/>
        <w:right w:val="none" w:sz="0" w:space="0" w:color="auto"/>
      </w:divBdr>
    </w:div>
    <w:div w:id="73859237">
      <w:bodyDiv w:val="1"/>
      <w:marLeft w:val="0"/>
      <w:marRight w:val="0"/>
      <w:marTop w:val="0"/>
      <w:marBottom w:val="0"/>
      <w:divBdr>
        <w:top w:val="none" w:sz="0" w:space="0" w:color="auto"/>
        <w:left w:val="none" w:sz="0" w:space="0" w:color="auto"/>
        <w:bottom w:val="none" w:sz="0" w:space="0" w:color="auto"/>
        <w:right w:val="none" w:sz="0" w:space="0" w:color="auto"/>
      </w:divBdr>
    </w:div>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203519708">
      <w:bodyDiv w:val="1"/>
      <w:marLeft w:val="0"/>
      <w:marRight w:val="0"/>
      <w:marTop w:val="0"/>
      <w:marBottom w:val="0"/>
      <w:divBdr>
        <w:top w:val="none" w:sz="0" w:space="0" w:color="auto"/>
        <w:left w:val="none" w:sz="0" w:space="0" w:color="auto"/>
        <w:bottom w:val="none" w:sz="0" w:space="0" w:color="auto"/>
        <w:right w:val="none" w:sz="0" w:space="0" w:color="auto"/>
      </w:divBdr>
      <w:divsChild>
        <w:div w:id="2119372199">
          <w:marLeft w:val="547"/>
          <w:marRight w:val="0"/>
          <w:marTop w:val="0"/>
          <w:marBottom w:val="0"/>
          <w:divBdr>
            <w:top w:val="none" w:sz="0" w:space="0" w:color="auto"/>
            <w:left w:val="none" w:sz="0" w:space="0" w:color="auto"/>
            <w:bottom w:val="none" w:sz="0" w:space="0" w:color="auto"/>
            <w:right w:val="none" w:sz="0" w:space="0" w:color="auto"/>
          </w:divBdr>
        </w:div>
        <w:div w:id="1489051086">
          <w:marLeft w:val="547"/>
          <w:marRight w:val="0"/>
          <w:marTop w:val="0"/>
          <w:marBottom w:val="0"/>
          <w:divBdr>
            <w:top w:val="none" w:sz="0" w:space="0" w:color="auto"/>
            <w:left w:val="none" w:sz="0" w:space="0" w:color="auto"/>
            <w:bottom w:val="none" w:sz="0" w:space="0" w:color="auto"/>
            <w:right w:val="none" w:sz="0" w:space="0" w:color="auto"/>
          </w:divBdr>
        </w:div>
        <w:div w:id="1816144312">
          <w:marLeft w:val="547"/>
          <w:marRight w:val="0"/>
          <w:marTop w:val="0"/>
          <w:marBottom w:val="0"/>
          <w:divBdr>
            <w:top w:val="none" w:sz="0" w:space="0" w:color="auto"/>
            <w:left w:val="none" w:sz="0" w:space="0" w:color="auto"/>
            <w:bottom w:val="none" w:sz="0" w:space="0" w:color="auto"/>
            <w:right w:val="none" w:sz="0" w:space="0" w:color="auto"/>
          </w:divBdr>
        </w:div>
        <w:div w:id="209221854">
          <w:marLeft w:val="547"/>
          <w:marRight w:val="0"/>
          <w:marTop w:val="0"/>
          <w:marBottom w:val="0"/>
          <w:divBdr>
            <w:top w:val="none" w:sz="0" w:space="0" w:color="auto"/>
            <w:left w:val="none" w:sz="0" w:space="0" w:color="auto"/>
            <w:bottom w:val="none" w:sz="0" w:space="0" w:color="auto"/>
            <w:right w:val="none" w:sz="0" w:space="0" w:color="auto"/>
          </w:divBdr>
        </w:div>
        <w:div w:id="2069449002">
          <w:marLeft w:val="547"/>
          <w:marRight w:val="0"/>
          <w:marTop w:val="0"/>
          <w:marBottom w:val="0"/>
          <w:divBdr>
            <w:top w:val="none" w:sz="0" w:space="0" w:color="auto"/>
            <w:left w:val="none" w:sz="0" w:space="0" w:color="auto"/>
            <w:bottom w:val="none" w:sz="0" w:space="0" w:color="auto"/>
            <w:right w:val="none" w:sz="0" w:space="0" w:color="auto"/>
          </w:divBdr>
        </w:div>
        <w:div w:id="1767338583">
          <w:marLeft w:val="547"/>
          <w:marRight w:val="0"/>
          <w:marTop w:val="0"/>
          <w:marBottom w:val="0"/>
          <w:divBdr>
            <w:top w:val="none" w:sz="0" w:space="0" w:color="auto"/>
            <w:left w:val="none" w:sz="0" w:space="0" w:color="auto"/>
            <w:bottom w:val="none" w:sz="0" w:space="0" w:color="auto"/>
            <w:right w:val="none" w:sz="0" w:space="0" w:color="auto"/>
          </w:divBdr>
        </w:div>
      </w:divsChild>
    </w:div>
    <w:div w:id="203718266">
      <w:bodyDiv w:val="1"/>
      <w:marLeft w:val="0"/>
      <w:marRight w:val="0"/>
      <w:marTop w:val="0"/>
      <w:marBottom w:val="0"/>
      <w:divBdr>
        <w:top w:val="none" w:sz="0" w:space="0" w:color="auto"/>
        <w:left w:val="none" w:sz="0" w:space="0" w:color="auto"/>
        <w:bottom w:val="none" w:sz="0" w:space="0" w:color="auto"/>
        <w:right w:val="none" w:sz="0" w:space="0" w:color="auto"/>
      </w:divBdr>
    </w:div>
    <w:div w:id="228732879">
      <w:bodyDiv w:val="1"/>
      <w:marLeft w:val="0"/>
      <w:marRight w:val="0"/>
      <w:marTop w:val="0"/>
      <w:marBottom w:val="0"/>
      <w:divBdr>
        <w:top w:val="none" w:sz="0" w:space="0" w:color="auto"/>
        <w:left w:val="none" w:sz="0" w:space="0" w:color="auto"/>
        <w:bottom w:val="none" w:sz="0" w:space="0" w:color="auto"/>
        <w:right w:val="none" w:sz="0" w:space="0" w:color="auto"/>
      </w:divBdr>
      <w:divsChild>
        <w:div w:id="167328868">
          <w:marLeft w:val="547"/>
          <w:marRight w:val="0"/>
          <w:marTop w:val="0"/>
          <w:marBottom w:val="0"/>
          <w:divBdr>
            <w:top w:val="none" w:sz="0" w:space="0" w:color="auto"/>
            <w:left w:val="none" w:sz="0" w:space="0" w:color="auto"/>
            <w:bottom w:val="none" w:sz="0" w:space="0" w:color="auto"/>
            <w:right w:val="none" w:sz="0" w:space="0" w:color="auto"/>
          </w:divBdr>
        </w:div>
        <w:div w:id="1869638204">
          <w:marLeft w:val="547"/>
          <w:marRight w:val="0"/>
          <w:marTop w:val="0"/>
          <w:marBottom w:val="0"/>
          <w:divBdr>
            <w:top w:val="none" w:sz="0" w:space="0" w:color="auto"/>
            <w:left w:val="none" w:sz="0" w:space="0" w:color="auto"/>
            <w:bottom w:val="none" w:sz="0" w:space="0" w:color="auto"/>
            <w:right w:val="none" w:sz="0" w:space="0" w:color="auto"/>
          </w:divBdr>
        </w:div>
        <w:div w:id="787309827">
          <w:marLeft w:val="547"/>
          <w:marRight w:val="0"/>
          <w:marTop w:val="0"/>
          <w:marBottom w:val="0"/>
          <w:divBdr>
            <w:top w:val="none" w:sz="0" w:space="0" w:color="auto"/>
            <w:left w:val="none" w:sz="0" w:space="0" w:color="auto"/>
            <w:bottom w:val="none" w:sz="0" w:space="0" w:color="auto"/>
            <w:right w:val="none" w:sz="0" w:space="0" w:color="auto"/>
          </w:divBdr>
        </w:div>
        <w:div w:id="1241527785">
          <w:marLeft w:val="547"/>
          <w:marRight w:val="0"/>
          <w:marTop w:val="0"/>
          <w:marBottom w:val="0"/>
          <w:divBdr>
            <w:top w:val="none" w:sz="0" w:space="0" w:color="auto"/>
            <w:left w:val="none" w:sz="0" w:space="0" w:color="auto"/>
            <w:bottom w:val="none" w:sz="0" w:space="0" w:color="auto"/>
            <w:right w:val="none" w:sz="0" w:space="0" w:color="auto"/>
          </w:divBdr>
        </w:div>
        <w:div w:id="888539742">
          <w:marLeft w:val="547"/>
          <w:marRight w:val="0"/>
          <w:marTop w:val="0"/>
          <w:marBottom w:val="0"/>
          <w:divBdr>
            <w:top w:val="none" w:sz="0" w:space="0" w:color="auto"/>
            <w:left w:val="none" w:sz="0" w:space="0" w:color="auto"/>
            <w:bottom w:val="none" w:sz="0" w:space="0" w:color="auto"/>
            <w:right w:val="none" w:sz="0" w:space="0" w:color="auto"/>
          </w:divBdr>
        </w:div>
        <w:div w:id="1437209178">
          <w:marLeft w:val="547"/>
          <w:marRight w:val="0"/>
          <w:marTop w:val="0"/>
          <w:marBottom w:val="0"/>
          <w:divBdr>
            <w:top w:val="none" w:sz="0" w:space="0" w:color="auto"/>
            <w:left w:val="none" w:sz="0" w:space="0" w:color="auto"/>
            <w:bottom w:val="none" w:sz="0" w:space="0" w:color="auto"/>
            <w:right w:val="none" w:sz="0" w:space="0" w:color="auto"/>
          </w:divBdr>
        </w:div>
      </w:divsChild>
    </w:div>
    <w:div w:id="233441676">
      <w:bodyDiv w:val="1"/>
      <w:marLeft w:val="0"/>
      <w:marRight w:val="0"/>
      <w:marTop w:val="0"/>
      <w:marBottom w:val="0"/>
      <w:divBdr>
        <w:top w:val="none" w:sz="0" w:space="0" w:color="auto"/>
        <w:left w:val="none" w:sz="0" w:space="0" w:color="auto"/>
        <w:bottom w:val="none" w:sz="0" w:space="0" w:color="auto"/>
        <w:right w:val="none" w:sz="0" w:space="0" w:color="auto"/>
      </w:divBdr>
    </w:div>
    <w:div w:id="305552455">
      <w:bodyDiv w:val="1"/>
      <w:marLeft w:val="0"/>
      <w:marRight w:val="0"/>
      <w:marTop w:val="0"/>
      <w:marBottom w:val="0"/>
      <w:divBdr>
        <w:top w:val="none" w:sz="0" w:space="0" w:color="auto"/>
        <w:left w:val="none" w:sz="0" w:space="0" w:color="auto"/>
        <w:bottom w:val="none" w:sz="0" w:space="0" w:color="auto"/>
        <w:right w:val="none" w:sz="0" w:space="0" w:color="auto"/>
      </w:divBdr>
    </w:div>
    <w:div w:id="337586572">
      <w:bodyDiv w:val="1"/>
      <w:marLeft w:val="0"/>
      <w:marRight w:val="0"/>
      <w:marTop w:val="0"/>
      <w:marBottom w:val="0"/>
      <w:divBdr>
        <w:top w:val="none" w:sz="0" w:space="0" w:color="auto"/>
        <w:left w:val="none" w:sz="0" w:space="0" w:color="auto"/>
        <w:bottom w:val="none" w:sz="0" w:space="0" w:color="auto"/>
        <w:right w:val="none" w:sz="0" w:space="0" w:color="auto"/>
      </w:divBdr>
      <w:divsChild>
        <w:div w:id="770321227">
          <w:marLeft w:val="806"/>
          <w:marRight w:val="0"/>
          <w:marTop w:val="0"/>
          <w:marBottom w:val="0"/>
          <w:divBdr>
            <w:top w:val="none" w:sz="0" w:space="0" w:color="auto"/>
            <w:left w:val="none" w:sz="0" w:space="0" w:color="auto"/>
            <w:bottom w:val="none" w:sz="0" w:space="0" w:color="auto"/>
            <w:right w:val="none" w:sz="0" w:space="0" w:color="auto"/>
          </w:divBdr>
        </w:div>
        <w:div w:id="1906336619">
          <w:marLeft w:val="1526"/>
          <w:marRight w:val="0"/>
          <w:marTop w:val="0"/>
          <w:marBottom w:val="0"/>
          <w:divBdr>
            <w:top w:val="none" w:sz="0" w:space="0" w:color="auto"/>
            <w:left w:val="none" w:sz="0" w:space="0" w:color="auto"/>
            <w:bottom w:val="none" w:sz="0" w:space="0" w:color="auto"/>
            <w:right w:val="none" w:sz="0" w:space="0" w:color="auto"/>
          </w:divBdr>
        </w:div>
      </w:divsChild>
    </w:div>
    <w:div w:id="367146104">
      <w:bodyDiv w:val="1"/>
      <w:marLeft w:val="0"/>
      <w:marRight w:val="0"/>
      <w:marTop w:val="0"/>
      <w:marBottom w:val="0"/>
      <w:divBdr>
        <w:top w:val="none" w:sz="0" w:space="0" w:color="auto"/>
        <w:left w:val="none" w:sz="0" w:space="0" w:color="auto"/>
        <w:bottom w:val="none" w:sz="0" w:space="0" w:color="auto"/>
        <w:right w:val="none" w:sz="0" w:space="0" w:color="auto"/>
      </w:divBdr>
      <w:divsChild>
        <w:div w:id="1511791758">
          <w:marLeft w:val="547"/>
          <w:marRight w:val="0"/>
          <w:marTop w:val="0"/>
          <w:marBottom w:val="0"/>
          <w:divBdr>
            <w:top w:val="none" w:sz="0" w:space="0" w:color="auto"/>
            <w:left w:val="none" w:sz="0" w:space="0" w:color="auto"/>
            <w:bottom w:val="none" w:sz="0" w:space="0" w:color="auto"/>
            <w:right w:val="none" w:sz="0" w:space="0" w:color="auto"/>
          </w:divBdr>
        </w:div>
        <w:div w:id="1945846986">
          <w:marLeft w:val="547"/>
          <w:marRight w:val="0"/>
          <w:marTop w:val="0"/>
          <w:marBottom w:val="0"/>
          <w:divBdr>
            <w:top w:val="none" w:sz="0" w:space="0" w:color="auto"/>
            <w:left w:val="none" w:sz="0" w:space="0" w:color="auto"/>
            <w:bottom w:val="none" w:sz="0" w:space="0" w:color="auto"/>
            <w:right w:val="none" w:sz="0" w:space="0" w:color="auto"/>
          </w:divBdr>
        </w:div>
        <w:div w:id="214506301">
          <w:marLeft w:val="547"/>
          <w:marRight w:val="0"/>
          <w:marTop w:val="0"/>
          <w:marBottom w:val="0"/>
          <w:divBdr>
            <w:top w:val="none" w:sz="0" w:space="0" w:color="auto"/>
            <w:left w:val="none" w:sz="0" w:space="0" w:color="auto"/>
            <w:bottom w:val="none" w:sz="0" w:space="0" w:color="auto"/>
            <w:right w:val="none" w:sz="0" w:space="0" w:color="auto"/>
          </w:divBdr>
        </w:div>
        <w:div w:id="2147233069">
          <w:marLeft w:val="547"/>
          <w:marRight w:val="0"/>
          <w:marTop w:val="0"/>
          <w:marBottom w:val="0"/>
          <w:divBdr>
            <w:top w:val="none" w:sz="0" w:space="0" w:color="auto"/>
            <w:left w:val="none" w:sz="0" w:space="0" w:color="auto"/>
            <w:bottom w:val="none" w:sz="0" w:space="0" w:color="auto"/>
            <w:right w:val="none" w:sz="0" w:space="0" w:color="auto"/>
          </w:divBdr>
        </w:div>
        <w:div w:id="991717390">
          <w:marLeft w:val="547"/>
          <w:marRight w:val="0"/>
          <w:marTop w:val="0"/>
          <w:marBottom w:val="0"/>
          <w:divBdr>
            <w:top w:val="none" w:sz="0" w:space="0" w:color="auto"/>
            <w:left w:val="none" w:sz="0" w:space="0" w:color="auto"/>
            <w:bottom w:val="none" w:sz="0" w:space="0" w:color="auto"/>
            <w:right w:val="none" w:sz="0" w:space="0" w:color="auto"/>
          </w:divBdr>
        </w:div>
      </w:divsChild>
    </w:div>
    <w:div w:id="383022381">
      <w:bodyDiv w:val="1"/>
      <w:marLeft w:val="0"/>
      <w:marRight w:val="0"/>
      <w:marTop w:val="0"/>
      <w:marBottom w:val="0"/>
      <w:divBdr>
        <w:top w:val="none" w:sz="0" w:space="0" w:color="auto"/>
        <w:left w:val="none" w:sz="0" w:space="0" w:color="auto"/>
        <w:bottom w:val="none" w:sz="0" w:space="0" w:color="auto"/>
        <w:right w:val="none" w:sz="0" w:space="0" w:color="auto"/>
      </w:divBdr>
    </w:div>
    <w:div w:id="385178138">
      <w:bodyDiv w:val="1"/>
      <w:marLeft w:val="0"/>
      <w:marRight w:val="0"/>
      <w:marTop w:val="0"/>
      <w:marBottom w:val="0"/>
      <w:divBdr>
        <w:top w:val="none" w:sz="0" w:space="0" w:color="auto"/>
        <w:left w:val="none" w:sz="0" w:space="0" w:color="auto"/>
        <w:bottom w:val="none" w:sz="0" w:space="0" w:color="auto"/>
        <w:right w:val="none" w:sz="0" w:space="0" w:color="auto"/>
      </w:divBdr>
      <w:divsChild>
        <w:div w:id="243877041">
          <w:marLeft w:val="547"/>
          <w:marRight w:val="0"/>
          <w:marTop w:val="0"/>
          <w:marBottom w:val="0"/>
          <w:divBdr>
            <w:top w:val="none" w:sz="0" w:space="0" w:color="auto"/>
            <w:left w:val="none" w:sz="0" w:space="0" w:color="auto"/>
            <w:bottom w:val="none" w:sz="0" w:space="0" w:color="auto"/>
            <w:right w:val="none" w:sz="0" w:space="0" w:color="auto"/>
          </w:divBdr>
        </w:div>
        <w:div w:id="1640378801">
          <w:marLeft w:val="547"/>
          <w:marRight w:val="0"/>
          <w:marTop w:val="0"/>
          <w:marBottom w:val="0"/>
          <w:divBdr>
            <w:top w:val="none" w:sz="0" w:space="0" w:color="auto"/>
            <w:left w:val="none" w:sz="0" w:space="0" w:color="auto"/>
            <w:bottom w:val="none" w:sz="0" w:space="0" w:color="auto"/>
            <w:right w:val="none" w:sz="0" w:space="0" w:color="auto"/>
          </w:divBdr>
        </w:div>
        <w:div w:id="1912084746">
          <w:marLeft w:val="547"/>
          <w:marRight w:val="0"/>
          <w:marTop w:val="0"/>
          <w:marBottom w:val="0"/>
          <w:divBdr>
            <w:top w:val="none" w:sz="0" w:space="0" w:color="auto"/>
            <w:left w:val="none" w:sz="0" w:space="0" w:color="auto"/>
            <w:bottom w:val="none" w:sz="0" w:space="0" w:color="auto"/>
            <w:right w:val="none" w:sz="0" w:space="0" w:color="auto"/>
          </w:divBdr>
        </w:div>
        <w:div w:id="1982466288">
          <w:marLeft w:val="547"/>
          <w:marRight w:val="0"/>
          <w:marTop w:val="0"/>
          <w:marBottom w:val="0"/>
          <w:divBdr>
            <w:top w:val="none" w:sz="0" w:space="0" w:color="auto"/>
            <w:left w:val="none" w:sz="0" w:space="0" w:color="auto"/>
            <w:bottom w:val="none" w:sz="0" w:space="0" w:color="auto"/>
            <w:right w:val="none" w:sz="0" w:space="0" w:color="auto"/>
          </w:divBdr>
        </w:div>
      </w:divsChild>
    </w:div>
    <w:div w:id="451293660">
      <w:bodyDiv w:val="1"/>
      <w:marLeft w:val="0"/>
      <w:marRight w:val="0"/>
      <w:marTop w:val="0"/>
      <w:marBottom w:val="0"/>
      <w:divBdr>
        <w:top w:val="none" w:sz="0" w:space="0" w:color="auto"/>
        <w:left w:val="none" w:sz="0" w:space="0" w:color="auto"/>
        <w:bottom w:val="none" w:sz="0" w:space="0" w:color="auto"/>
        <w:right w:val="none" w:sz="0" w:space="0" w:color="auto"/>
      </w:divBdr>
    </w:div>
    <w:div w:id="520511121">
      <w:bodyDiv w:val="1"/>
      <w:marLeft w:val="0"/>
      <w:marRight w:val="0"/>
      <w:marTop w:val="0"/>
      <w:marBottom w:val="0"/>
      <w:divBdr>
        <w:top w:val="none" w:sz="0" w:space="0" w:color="auto"/>
        <w:left w:val="none" w:sz="0" w:space="0" w:color="auto"/>
        <w:bottom w:val="none" w:sz="0" w:space="0" w:color="auto"/>
        <w:right w:val="none" w:sz="0" w:space="0" w:color="auto"/>
      </w:divBdr>
      <w:divsChild>
        <w:div w:id="153765148">
          <w:marLeft w:val="547"/>
          <w:marRight w:val="0"/>
          <w:marTop w:val="0"/>
          <w:marBottom w:val="0"/>
          <w:divBdr>
            <w:top w:val="none" w:sz="0" w:space="0" w:color="auto"/>
            <w:left w:val="none" w:sz="0" w:space="0" w:color="auto"/>
            <w:bottom w:val="none" w:sz="0" w:space="0" w:color="auto"/>
            <w:right w:val="none" w:sz="0" w:space="0" w:color="auto"/>
          </w:divBdr>
        </w:div>
        <w:div w:id="1711883460">
          <w:marLeft w:val="547"/>
          <w:marRight w:val="0"/>
          <w:marTop w:val="0"/>
          <w:marBottom w:val="0"/>
          <w:divBdr>
            <w:top w:val="none" w:sz="0" w:space="0" w:color="auto"/>
            <w:left w:val="none" w:sz="0" w:space="0" w:color="auto"/>
            <w:bottom w:val="none" w:sz="0" w:space="0" w:color="auto"/>
            <w:right w:val="none" w:sz="0" w:space="0" w:color="auto"/>
          </w:divBdr>
        </w:div>
        <w:div w:id="580023820">
          <w:marLeft w:val="547"/>
          <w:marRight w:val="0"/>
          <w:marTop w:val="0"/>
          <w:marBottom w:val="0"/>
          <w:divBdr>
            <w:top w:val="none" w:sz="0" w:space="0" w:color="auto"/>
            <w:left w:val="none" w:sz="0" w:space="0" w:color="auto"/>
            <w:bottom w:val="none" w:sz="0" w:space="0" w:color="auto"/>
            <w:right w:val="none" w:sz="0" w:space="0" w:color="auto"/>
          </w:divBdr>
        </w:div>
        <w:div w:id="1568026918">
          <w:marLeft w:val="547"/>
          <w:marRight w:val="0"/>
          <w:marTop w:val="0"/>
          <w:marBottom w:val="0"/>
          <w:divBdr>
            <w:top w:val="none" w:sz="0" w:space="0" w:color="auto"/>
            <w:left w:val="none" w:sz="0" w:space="0" w:color="auto"/>
            <w:bottom w:val="none" w:sz="0" w:space="0" w:color="auto"/>
            <w:right w:val="none" w:sz="0" w:space="0" w:color="auto"/>
          </w:divBdr>
        </w:div>
        <w:div w:id="465926934">
          <w:marLeft w:val="547"/>
          <w:marRight w:val="0"/>
          <w:marTop w:val="0"/>
          <w:marBottom w:val="0"/>
          <w:divBdr>
            <w:top w:val="none" w:sz="0" w:space="0" w:color="auto"/>
            <w:left w:val="none" w:sz="0" w:space="0" w:color="auto"/>
            <w:bottom w:val="none" w:sz="0" w:space="0" w:color="auto"/>
            <w:right w:val="none" w:sz="0" w:space="0" w:color="auto"/>
          </w:divBdr>
        </w:div>
      </w:divsChild>
    </w:div>
    <w:div w:id="530070463">
      <w:bodyDiv w:val="1"/>
      <w:marLeft w:val="0"/>
      <w:marRight w:val="0"/>
      <w:marTop w:val="0"/>
      <w:marBottom w:val="0"/>
      <w:divBdr>
        <w:top w:val="none" w:sz="0" w:space="0" w:color="auto"/>
        <w:left w:val="none" w:sz="0" w:space="0" w:color="auto"/>
        <w:bottom w:val="none" w:sz="0" w:space="0" w:color="auto"/>
        <w:right w:val="none" w:sz="0" w:space="0" w:color="auto"/>
      </w:divBdr>
      <w:divsChild>
        <w:div w:id="2139567376">
          <w:marLeft w:val="547"/>
          <w:marRight w:val="0"/>
          <w:marTop w:val="0"/>
          <w:marBottom w:val="0"/>
          <w:divBdr>
            <w:top w:val="none" w:sz="0" w:space="0" w:color="auto"/>
            <w:left w:val="none" w:sz="0" w:space="0" w:color="auto"/>
            <w:bottom w:val="none" w:sz="0" w:space="0" w:color="auto"/>
            <w:right w:val="none" w:sz="0" w:space="0" w:color="auto"/>
          </w:divBdr>
        </w:div>
        <w:div w:id="941456968">
          <w:marLeft w:val="547"/>
          <w:marRight w:val="0"/>
          <w:marTop w:val="0"/>
          <w:marBottom w:val="0"/>
          <w:divBdr>
            <w:top w:val="none" w:sz="0" w:space="0" w:color="auto"/>
            <w:left w:val="none" w:sz="0" w:space="0" w:color="auto"/>
            <w:bottom w:val="none" w:sz="0" w:space="0" w:color="auto"/>
            <w:right w:val="none" w:sz="0" w:space="0" w:color="auto"/>
          </w:divBdr>
        </w:div>
        <w:div w:id="1153645690">
          <w:marLeft w:val="547"/>
          <w:marRight w:val="0"/>
          <w:marTop w:val="0"/>
          <w:marBottom w:val="0"/>
          <w:divBdr>
            <w:top w:val="none" w:sz="0" w:space="0" w:color="auto"/>
            <w:left w:val="none" w:sz="0" w:space="0" w:color="auto"/>
            <w:bottom w:val="none" w:sz="0" w:space="0" w:color="auto"/>
            <w:right w:val="none" w:sz="0" w:space="0" w:color="auto"/>
          </w:divBdr>
        </w:div>
        <w:div w:id="656961551">
          <w:marLeft w:val="547"/>
          <w:marRight w:val="0"/>
          <w:marTop w:val="0"/>
          <w:marBottom w:val="0"/>
          <w:divBdr>
            <w:top w:val="none" w:sz="0" w:space="0" w:color="auto"/>
            <w:left w:val="none" w:sz="0" w:space="0" w:color="auto"/>
            <w:bottom w:val="none" w:sz="0" w:space="0" w:color="auto"/>
            <w:right w:val="none" w:sz="0" w:space="0" w:color="auto"/>
          </w:divBdr>
        </w:div>
      </w:divsChild>
    </w:div>
    <w:div w:id="578175529">
      <w:bodyDiv w:val="1"/>
      <w:marLeft w:val="0"/>
      <w:marRight w:val="0"/>
      <w:marTop w:val="0"/>
      <w:marBottom w:val="0"/>
      <w:divBdr>
        <w:top w:val="none" w:sz="0" w:space="0" w:color="auto"/>
        <w:left w:val="none" w:sz="0" w:space="0" w:color="auto"/>
        <w:bottom w:val="none" w:sz="0" w:space="0" w:color="auto"/>
        <w:right w:val="none" w:sz="0" w:space="0" w:color="auto"/>
      </w:divBdr>
      <w:divsChild>
        <w:div w:id="1708414232">
          <w:marLeft w:val="547"/>
          <w:marRight w:val="0"/>
          <w:marTop w:val="0"/>
          <w:marBottom w:val="0"/>
          <w:divBdr>
            <w:top w:val="none" w:sz="0" w:space="0" w:color="auto"/>
            <w:left w:val="none" w:sz="0" w:space="0" w:color="auto"/>
            <w:bottom w:val="none" w:sz="0" w:space="0" w:color="auto"/>
            <w:right w:val="none" w:sz="0" w:space="0" w:color="auto"/>
          </w:divBdr>
        </w:div>
      </w:divsChild>
    </w:div>
    <w:div w:id="735780036">
      <w:bodyDiv w:val="1"/>
      <w:marLeft w:val="0"/>
      <w:marRight w:val="0"/>
      <w:marTop w:val="0"/>
      <w:marBottom w:val="0"/>
      <w:divBdr>
        <w:top w:val="none" w:sz="0" w:space="0" w:color="auto"/>
        <w:left w:val="none" w:sz="0" w:space="0" w:color="auto"/>
        <w:bottom w:val="none" w:sz="0" w:space="0" w:color="auto"/>
        <w:right w:val="none" w:sz="0" w:space="0" w:color="auto"/>
      </w:divBdr>
      <w:divsChild>
        <w:div w:id="8416817">
          <w:marLeft w:val="547"/>
          <w:marRight w:val="0"/>
          <w:marTop w:val="0"/>
          <w:marBottom w:val="0"/>
          <w:divBdr>
            <w:top w:val="none" w:sz="0" w:space="0" w:color="auto"/>
            <w:left w:val="none" w:sz="0" w:space="0" w:color="auto"/>
            <w:bottom w:val="none" w:sz="0" w:space="0" w:color="auto"/>
            <w:right w:val="none" w:sz="0" w:space="0" w:color="auto"/>
          </w:divBdr>
        </w:div>
        <w:div w:id="24671575">
          <w:marLeft w:val="547"/>
          <w:marRight w:val="0"/>
          <w:marTop w:val="0"/>
          <w:marBottom w:val="0"/>
          <w:divBdr>
            <w:top w:val="none" w:sz="0" w:space="0" w:color="auto"/>
            <w:left w:val="none" w:sz="0" w:space="0" w:color="auto"/>
            <w:bottom w:val="none" w:sz="0" w:space="0" w:color="auto"/>
            <w:right w:val="none" w:sz="0" w:space="0" w:color="auto"/>
          </w:divBdr>
        </w:div>
        <w:div w:id="72747686">
          <w:marLeft w:val="547"/>
          <w:marRight w:val="0"/>
          <w:marTop w:val="0"/>
          <w:marBottom w:val="0"/>
          <w:divBdr>
            <w:top w:val="none" w:sz="0" w:space="0" w:color="auto"/>
            <w:left w:val="none" w:sz="0" w:space="0" w:color="auto"/>
            <w:bottom w:val="none" w:sz="0" w:space="0" w:color="auto"/>
            <w:right w:val="none" w:sz="0" w:space="0" w:color="auto"/>
          </w:divBdr>
        </w:div>
        <w:div w:id="1184856938">
          <w:marLeft w:val="547"/>
          <w:marRight w:val="0"/>
          <w:marTop w:val="0"/>
          <w:marBottom w:val="0"/>
          <w:divBdr>
            <w:top w:val="none" w:sz="0" w:space="0" w:color="auto"/>
            <w:left w:val="none" w:sz="0" w:space="0" w:color="auto"/>
            <w:bottom w:val="none" w:sz="0" w:space="0" w:color="auto"/>
            <w:right w:val="none" w:sz="0" w:space="0" w:color="auto"/>
          </w:divBdr>
        </w:div>
      </w:divsChild>
    </w:div>
    <w:div w:id="851605755">
      <w:bodyDiv w:val="1"/>
      <w:marLeft w:val="0"/>
      <w:marRight w:val="0"/>
      <w:marTop w:val="0"/>
      <w:marBottom w:val="0"/>
      <w:divBdr>
        <w:top w:val="none" w:sz="0" w:space="0" w:color="auto"/>
        <w:left w:val="none" w:sz="0" w:space="0" w:color="auto"/>
        <w:bottom w:val="none" w:sz="0" w:space="0" w:color="auto"/>
        <w:right w:val="none" w:sz="0" w:space="0" w:color="auto"/>
      </w:divBdr>
    </w:div>
    <w:div w:id="880362646">
      <w:bodyDiv w:val="1"/>
      <w:marLeft w:val="0"/>
      <w:marRight w:val="0"/>
      <w:marTop w:val="0"/>
      <w:marBottom w:val="0"/>
      <w:divBdr>
        <w:top w:val="none" w:sz="0" w:space="0" w:color="auto"/>
        <w:left w:val="none" w:sz="0" w:space="0" w:color="auto"/>
        <w:bottom w:val="none" w:sz="0" w:space="0" w:color="auto"/>
        <w:right w:val="none" w:sz="0" w:space="0" w:color="auto"/>
      </w:divBdr>
    </w:div>
    <w:div w:id="941766926">
      <w:bodyDiv w:val="1"/>
      <w:marLeft w:val="0"/>
      <w:marRight w:val="0"/>
      <w:marTop w:val="0"/>
      <w:marBottom w:val="0"/>
      <w:divBdr>
        <w:top w:val="none" w:sz="0" w:space="0" w:color="auto"/>
        <w:left w:val="none" w:sz="0" w:space="0" w:color="auto"/>
        <w:bottom w:val="none" w:sz="0" w:space="0" w:color="auto"/>
        <w:right w:val="none" w:sz="0" w:space="0" w:color="auto"/>
      </w:divBdr>
    </w:div>
    <w:div w:id="989361359">
      <w:bodyDiv w:val="1"/>
      <w:marLeft w:val="0"/>
      <w:marRight w:val="0"/>
      <w:marTop w:val="0"/>
      <w:marBottom w:val="0"/>
      <w:divBdr>
        <w:top w:val="none" w:sz="0" w:space="0" w:color="auto"/>
        <w:left w:val="none" w:sz="0" w:space="0" w:color="auto"/>
        <w:bottom w:val="none" w:sz="0" w:space="0" w:color="auto"/>
        <w:right w:val="none" w:sz="0" w:space="0" w:color="auto"/>
      </w:divBdr>
      <w:divsChild>
        <w:div w:id="1231846343">
          <w:marLeft w:val="547"/>
          <w:marRight w:val="0"/>
          <w:marTop w:val="0"/>
          <w:marBottom w:val="0"/>
          <w:divBdr>
            <w:top w:val="none" w:sz="0" w:space="0" w:color="auto"/>
            <w:left w:val="none" w:sz="0" w:space="0" w:color="auto"/>
            <w:bottom w:val="none" w:sz="0" w:space="0" w:color="auto"/>
            <w:right w:val="none" w:sz="0" w:space="0" w:color="auto"/>
          </w:divBdr>
        </w:div>
      </w:divsChild>
    </w:div>
    <w:div w:id="1043284396">
      <w:bodyDiv w:val="1"/>
      <w:marLeft w:val="0"/>
      <w:marRight w:val="0"/>
      <w:marTop w:val="0"/>
      <w:marBottom w:val="0"/>
      <w:divBdr>
        <w:top w:val="none" w:sz="0" w:space="0" w:color="auto"/>
        <w:left w:val="none" w:sz="0" w:space="0" w:color="auto"/>
        <w:bottom w:val="none" w:sz="0" w:space="0" w:color="auto"/>
        <w:right w:val="none" w:sz="0" w:space="0" w:color="auto"/>
      </w:divBdr>
      <w:divsChild>
        <w:div w:id="1913393675">
          <w:marLeft w:val="547"/>
          <w:marRight w:val="0"/>
          <w:marTop w:val="0"/>
          <w:marBottom w:val="0"/>
          <w:divBdr>
            <w:top w:val="none" w:sz="0" w:space="0" w:color="auto"/>
            <w:left w:val="none" w:sz="0" w:space="0" w:color="auto"/>
            <w:bottom w:val="none" w:sz="0" w:space="0" w:color="auto"/>
            <w:right w:val="none" w:sz="0" w:space="0" w:color="auto"/>
          </w:divBdr>
        </w:div>
        <w:div w:id="1093093725">
          <w:marLeft w:val="1181"/>
          <w:marRight w:val="0"/>
          <w:marTop w:val="0"/>
          <w:marBottom w:val="0"/>
          <w:divBdr>
            <w:top w:val="none" w:sz="0" w:space="0" w:color="auto"/>
            <w:left w:val="none" w:sz="0" w:space="0" w:color="auto"/>
            <w:bottom w:val="none" w:sz="0" w:space="0" w:color="auto"/>
            <w:right w:val="none" w:sz="0" w:space="0" w:color="auto"/>
          </w:divBdr>
        </w:div>
        <w:div w:id="418867620">
          <w:marLeft w:val="1181"/>
          <w:marRight w:val="0"/>
          <w:marTop w:val="0"/>
          <w:marBottom w:val="0"/>
          <w:divBdr>
            <w:top w:val="none" w:sz="0" w:space="0" w:color="auto"/>
            <w:left w:val="none" w:sz="0" w:space="0" w:color="auto"/>
            <w:bottom w:val="none" w:sz="0" w:space="0" w:color="auto"/>
            <w:right w:val="none" w:sz="0" w:space="0" w:color="auto"/>
          </w:divBdr>
        </w:div>
        <w:div w:id="1475947124">
          <w:marLeft w:val="1181"/>
          <w:marRight w:val="0"/>
          <w:marTop w:val="0"/>
          <w:marBottom w:val="0"/>
          <w:divBdr>
            <w:top w:val="none" w:sz="0" w:space="0" w:color="auto"/>
            <w:left w:val="none" w:sz="0" w:space="0" w:color="auto"/>
            <w:bottom w:val="none" w:sz="0" w:space="0" w:color="auto"/>
            <w:right w:val="none" w:sz="0" w:space="0" w:color="auto"/>
          </w:divBdr>
        </w:div>
        <w:div w:id="699084159">
          <w:marLeft w:val="1181"/>
          <w:marRight w:val="0"/>
          <w:marTop w:val="0"/>
          <w:marBottom w:val="0"/>
          <w:divBdr>
            <w:top w:val="none" w:sz="0" w:space="0" w:color="auto"/>
            <w:left w:val="none" w:sz="0" w:space="0" w:color="auto"/>
            <w:bottom w:val="none" w:sz="0" w:space="0" w:color="auto"/>
            <w:right w:val="none" w:sz="0" w:space="0" w:color="auto"/>
          </w:divBdr>
        </w:div>
        <w:div w:id="1921022140">
          <w:marLeft w:val="1181"/>
          <w:marRight w:val="0"/>
          <w:marTop w:val="0"/>
          <w:marBottom w:val="0"/>
          <w:divBdr>
            <w:top w:val="none" w:sz="0" w:space="0" w:color="auto"/>
            <w:left w:val="none" w:sz="0" w:space="0" w:color="auto"/>
            <w:bottom w:val="none" w:sz="0" w:space="0" w:color="auto"/>
            <w:right w:val="none" w:sz="0" w:space="0" w:color="auto"/>
          </w:divBdr>
        </w:div>
        <w:div w:id="1740321443">
          <w:marLeft w:val="1181"/>
          <w:marRight w:val="0"/>
          <w:marTop w:val="0"/>
          <w:marBottom w:val="0"/>
          <w:divBdr>
            <w:top w:val="none" w:sz="0" w:space="0" w:color="auto"/>
            <w:left w:val="none" w:sz="0" w:space="0" w:color="auto"/>
            <w:bottom w:val="none" w:sz="0" w:space="0" w:color="auto"/>
            <w:right w:val="none" w:sz="0" w:space="0" w:color="auto"/>
          </w:divBdr>
        </w:div>
        <w:div w:id="771359028">
          <w:marLeft w:val="1181"/>
          <w:marRight w:val="0"/>
          <w:marTop w:val="0"/>
          <w:marBottom w:val="0"/>
          <w:divBdr>
            <w:top w:val="none" w:sz="0" w:space="0" w:color="auto"/>
            <w:left w:val="none" w:sz="0" w:space="0" w:color="auto"/>
            <w:bottom w:val="none" w:sz="0" w:space="0" w:color="auto"/>
            <w:right w:val="none" w:sz="0" w:space="0" w:color="auto"/>
          </w:divBdr>
        </w:div>
      </w:divsChild>
    </w:div>
    <w:div w:id="1088232848">
      <w:bodyDiv w:val="1"/>
      <w:marLeft w:val="0"/>
      <w:marRight w:val="0"/>
      <w:marTop w:val="0"/>
      <w:marBottom w:val="0"/>
      <w:divBdr>
        <w:top w:val="none" w:sz="0" w:space="0" w:color="auto"/>
        <w:left w:val="none" w:sz="0" w:space="0" w:color="auto"/>
        <w:bottom w:val="none" w:sz="0" w:space="0" w:color="auto"/>
        <w:right w:val="none" w:sz="0" w:space="0" w:color="auto"/>
      </w:divBdr>
      <w:divsChild>
        <w:div w:id="58286764">
          <w:marLeft w:val="1166"/>
          <w:marRight w:val="0"/>
          <w:marTop w:val="0"/>
          <w:marBottom w:val="0"/>
          <w:divBdr>
            <w:top w:val="none" w:sz="0" w:space="0" w:color="auto"/>
            <w:left w:val="none" w:sz="0" w:space="0" w:color="auto"/>
            <w:bottom w:val="none" w:sz="0" w:space="0" w:color="auto"/>
            <w:right w:val="none" w:sz="0" w:space="0" w:color="auto"/>
          </w:divBdr>
        </w:div>
        <w:div w:id="167913779">
          <w:marLeft w:val="1166"/>
          <w:marRight w:val="0"/>
          <w:marTop w:val="0"/>
          <w:marBottom w:val="0"/>
          <w:divBdr>
            <w:top w:val="none" w:sz="0" w:space="0" w:color="auto"/>
            <w:left w:val="none" w:sz="0" w:space="0" w:color="auto"/>
            <w:bottom w:val="none" w:sz="0" w:space="0" w:color="auto"/>
            <w:right w:val="none" w:sz="0" w:space="0" w:color="auto"/>
          </w:divBdr>
        </w:div>
        <w:div w:id="295991220">
          <w:marLeft w:val="1800"/>
          <w:marRight w:val="0"/>
          <w:marTop w:val="0"/>
          <w:marBottom w:val="0"/>
          <w:divBdr>
            <w:top w:val="none" w:sz="0" w:space="0" w:color="auto"/>
            <w:left w:val="none" w:sz="0" w:space="0" w:color="auto"/>
            <w:bottom w:val="none" w:sz="0" w:space="0" w:color="auto"/>
            <w:right w:val="none" w:sz="0" w:space="0" w:color="auto"/>
          </w:divBdr>
        </w:div>
        <w:div w:id="573975515">
          <w:marLeft w:val="1166"/>
          <w:marRight w:val="0"/>
          <w:marTop w:val="0"/>
          <w:marBottom w:val="0"/>
          <w:divBdr>
            <w:top w:val="none" w:sz="0" w:space="0" w:color="auto"/>
            <w:left w:val="none" w:sz="0" w:space="0" w:color="auto"/>
            <w:bottom w:val="none" w:sz="0" w:space="0" w:color="auto"/>
            <w:right w:val="none" w:sz="0" w:space="0" w:color="auto"/>
          </w:divBdr>
        </w:div>
        <w:div w:id="1376078831">
          <w:marLeft w:val="1800"/>
          <w:marRight w:val="0"/>
          <w:marTop w:val="0"/>
          <w:marBottom w:val="0"/>
          <w:divBdr>
            <w:top w:val="none" w:sz="0" w:space="0" w:color="auto"/>
            <w:left w:val="none" w:sz="0" w:space="0" w:color="auto"/>
            <w:bottom w:val="none" w:sz="0" w:space="0" w:color="auto"/>
            <w:right w:val="none" w:sz="0" w:space="0" w:color="auto"/>
          </w:divBdr>
        </w:div>
        <w:div w:id="1396468282">
          <w:marLeft w:val="806"/>
          <w:marRight w:val="0"/>
          <w:marTop w:val="0"/>
          <w:marBottom w:val="0"/>
          <w:divBdr>
            <w:top w:val="none" w:sz="0" w:space="0" w:color="auto"/>
            <w:left w:val="none" w:sz="0" w:space="0" w:color="auto"/>
            <w:bottom w:val="none" w:sz="0" w:space="0" w:color="auto"/>
            <w:right w:val="none" w:sz="0" w:space="0" w:color="auto"/>
          </w:divBdr>
        </w:div>
        <w:div w:id="1738093228">
          <w:marLeft w:val="1166"/>
          <w:marRight w:val="0"/>
          <w:marTop w:val="0"/>
          <w:marBottom w:val="0"/>
          <w:divBdr>
            <w:top w:val="none" w:sz="0" w:space="0" w:color="auto"/>
            <w:left w:val="none" w:sz="0" w:space="0" w:color="auto"/>
            <w:bottom w:val="none" w:sz="0" w:space="0" w:color="auto"/>
            <w:right w:val="none" w:sz="0" w:space="0" w:color="auto"/>
          </w:divBdr>
        </w:div>
      </w:divsChild>
    </w:div>
    <w:div w:id="1090396288">
      <w:bodyDiv w:val="1"/>
      <w:marLeft w:val="0"/>
      <w:marRight w:val="0"/>
      <w:marTop w:val="0"/>
      <w:marBottom w:val="0"/>
      <w:divBdr>
        <w:top w:val="none" w:sz="0" w:space="0" w:color="auto"/>
        <w:left w:val="none" w:sz="0" w:space="0" w:color="auto"/>
        <w:bottom w:val="none" w:sz="0" w:space="0" w:color="auto"/>
        <w:right w:val="none" w:sz="0" w:space="0" w:color="auto"/>
      </w:divBdr>
      <w:divsChild>
        <w:div w:id="1237127139">
          <w:marLeft w:val="547"/>
          <w:marRight w:val="0"/>
          <w:marTop w:val="0"/>
          <w:marBottom w:val="0"/>
          <w:divBdr>
            <w:top w:val="none" w:sz="0" w:space="0" w:color="auto"/>
            <w:left w:val="none" w:sz="0" w:space="0" w:color="auto"/>
            <w:bottom w:val="none" w:sz="0" w:space="0" w:color="auto"/>
            <w:right w:val="none" w:sz="0" w:space="0" w:color="auto"/>
          </w:divBdr>
        </w:div>
        <w:div w:id="2138837457">
          <w:marLeft w:val="1166"/>
          <w:marRight w:val="0"/>
          <w:marTop w:val="0"/>
          <w:marBottom w:val="0"/>
          <w:divBdr>
            <w:top w:val="none" w:sz="0" w:space="0" w:color="auto"/>
            <w:left w:val="none" w:sz="0" w:space="0" w:color="auto"/>
            <w:bottom w:val="none" w:sz="0" w:space="0" w:color="auto"/>
            <w:right w:val="none" w:sz="0" w:space="0" w:color="auto"/>
          </w:divBdr>
        </w:div>
        <w:div w:id="172182469">
          <w:marLeft w:val="1166"/>
          <w:marRight w:val="0"/>
          <w:marTop w:val="0"/>
          <w:marBottom w:val="0"/>
          <w:divBdr>
            <w:top w:val="none" w:sz="0" w:space="0" w:color="auto"/>
            <w:left w:val="none" w:sz="0" w:space="0" w:color="auto"/>
            <w:bottom w:val="none" w:sz="0" w:space="0" w:color="auto"/>
            <w:right w:val="none" w:sz="0" w:space="0" w:color="auto"/>
          </w:divBdr>
        </w:div>
        <w:div w:id="1343514507">
          <w:marLeft w:val="1166"/>
          <w:marRight w:val="0"/>
          <w:marTop w:val="0"/>
          <w:marBottom w:val="0"/>
          <w:divBdr>
            <w:top w:val="none" w:sz="0" w:space="0" w:color="auto"/>
            <w:left w:val="none" w:sz="0" w:space="0" w:color="auto"/>
            <w:bottom w:val="none" w:sz="0" w:space="0" w:color="auto"/>
            <w:right w:val="none" w:sz="0" w:space="0" w:color="auto"/>
          </w:divBdr>
        </w:div>
        <w:div w:id="1594777297">
          <w:marLeft w:val="1166"/>
          <w:marRight w:val="0"/>
          <w:marTop w:val="0"/>
          <w:marBottom w:val="0"/>
          <w:divBdr>
            <w:top w:val="none" w:sz="0" w:space="0" w:color="auto"/>
            <w:left w:val="none" w:sz="0" w:space="0" w:color="auto"/>
            <w:bottom w:val="none" w:sz="0" w:space="0" w:color="auto"/>
            <w:right w:val="none" w:sz="0" w:space="0" w:color="auto"/>
          </w:divBdr>
        </w:div>
        <w:div w:id="337077666">
          <w:marLeft w:val="1166"/>
          <w:marRight w:val="0"/>
          <w:marTop w:val="0"/>
          <w:marBottom w:val="0"/>
          <w:divBdr>
            <w:top w:val="none" w:sz="0" w:space="0" w:color="auto"/>
            <w:left w:val="none" w:sz="0" w:space="0" w:color="auto"/>
            <w:bottom w:val="none" w:sz="0" w:space="0" w:color="auto"/>
            <w:right w:val="none" w:sz="0" w:space="0" w:color="auto"/>
          </w:divBdr>
        </w:div>
        <w:div w:id="667292262">
          <w:marLeft w:val="1166"/>
          <w:marRight w:val="0"/>
          <w:marTop w:val="0"/>
          <w:marBottom w:val="0"/>
          <w:divBdr>
            <w:top w:val="none" w:sz="0" w:space="0" w:color="auto"/>
            <w:left w:val="none" w:sz="0" w:space="0" w:color="auto"/>
            <w:bottom w:val="none" w:sz="0" w:space="0" w:color="auto"/>
            <w:right w:val="none" w:sz="0" w:space="0" w:color="auto"/>
          </w:divBdr>
        </w:div>
        <w:div w:id="1629315574">
          <w:marLeft w:val="547"/>
          <w:marRight w:val="0"/>
          <w:marTop w:val="0"/>
          <w:marBottom w:val="0"/>
          <w:divBdr>
            <w:top w:val="none" w:sz="0" w:space="0" w:color="auto"/>
            <w:left w:val="none" w:sz="0" w:space="0" w:color="auto"/>
            <w:bottom w:val="none" w:sz="0" w:space="0" w:color="auto"/>
            <w:right w:val="none" w:sz="0" w:space="0" w:color="auto"/>
          </w:divBdr>
        </w:div>
      </w:divsChild>
    </w:div>
    <w:div w:id="1112090878">
      <w:bodyDiv w:val="1"/>
      <w:marLeft w:val="0"/>
      <w:marRight w:val="0"/>
      <w:marTop w:val="0"/>
      <w:marBottom w:val="0"/>
      <w:divBdr>
        <w:top w:val="none" w:sz="0" w:space="0" w:color="auto"/>
        <w:left w:val="none" w:sz="0" w:space="0" w:color="auto"/>
        <w:bottom w:val="none" w:sz="0" w:space="0" w:color="auto"/>
        <w:right w:val="none" w:sz="0" w:space="0" w:color="auto"/>
      </w:divBdr>
      <w:divsChild>
        <w:div w:id="864515235">
          <w:marLeft w:val="547"/>
          <w:marRight w:val="0"/>
          <w:marTop w:val="0"/>
          <w:marBottom w:val="0"/>
          <w:divBdr>
            <w:top w:val="none" w:sz="0" w:space="0" w:color="auto"/>
            <w:left w:val="none" w:sz="0" w:space="0" w:color="auto"/>
            <w:bottom w:val="none" w:sz="0" w:space="0" w:color="auto"/>
            <w:right w:val="none" w:sz="0" w:space="0" w:color="auto"/>
          </w:divBdr>
        </w:div>
      </w:divsChild>
    </w:div>
    <w:div w:id="1134103648">
      <w:bodyDiv w:val="1"/>
      <w:marLeft w:val="0"/>
      <w:marRight w:val="0"/>
      <w:marTop w:val="0"/>
      <w:marBottom w:val="0"/>
      <w:divBdr>
        <w:top w:val="none" w:sz="0" w:space="0" w:color="auto"/>
        <w:left w:val="none" w:sz="0" w:space="0" w:color="auto"/>
        <w:bottom w:val="none" w:sz="0" w:space="0" w:color="auto"/>
        <w:right w:val="none" w:sz="0" w:space="0" w:color="auto"/>
      </w:divBdr>
      <w:divsChild>
        <w:div w:id="1146508976">
          <w:marLeft w:val="547"/>
          <w:marRight w:val="0"/>
          <w:marTop w:val="0"/>
          <w:marBottom w:val="0"/>
          <w:divBdr>
            <w:top w:val="none" w:sz="0" w:space="0" w:color="auto"/>
            <w:left w:val="none" w:sz="0" w:space="0" w:color="auto"/>
            <w:bottom w:val="none" w:sz="0" w:space="0" w:color="auto"/>
            <w:right w:val="none" w:sz="0" w:space="0" w:color="auto"/>
          </w:divBdr>
        </w:div>
        <w:div w:id="1323238290">
          <w:marLeft w:val="547"/>
          <w:marRight w:val="0"/>
          <w:marTop w:val="0"/>
          <w:marBottom w:val="0"/>
          <w:divBdr>
            <w:top w:val="none" w:sz="0" w:space="0" w:color="auto"/>
            <w:left w:val="none" w:sz="0" w:space="0" w:color="auto"/>
            <w:bottom w:val="none" w:sz="0" w:space="0" w:color="auto"/>
            <w:right w:val="none" w:sz="0" w:space="0" w:color="auto"/>
          </w:divBdr>
        </w:div>
        <w:div w:id="278219038">
          <w:marLeft w:val="547"/>
          <w:marRight w:val="0"/>
          <w:marTop w:val="0"/>
          <w:marBottom w:val="0"/>
          <w:divBdr>
            <w:top w:val="none" w:sz="0" w:space="0" w:color="auto"/>
            <w:left w:val="none" w:sz="0" w:space="0" w:color="auto"/>
            <w:bottom w:val="none" w:sz="0" w:space="0" w:color="auto"/>
            <w:right w:val="none" w:sz="0" w:space="0" w:color="auto"/>
          </w:divBdr>
        </w:div>
        <w:div w:id="602761132">
          <w:marLeft w:val="547"/>
          <w:marRight w:val="0"/>
          <w:marTop w:val="0"/>
          <w:marBottom w:val="0"/>
          <w:divBdr>
            <w:top w:val="none" w:sz="0" w:space="0" w:color="auto"/>
            <w:left w:val="none" w:sz="0" w:space="0" w:color="auto"/>
            <w:bottom w:val="none" w:sz="0" w:space="0" w:color="auto"/>
            <w:right w:val="none" w:sz="0" w:space="0" w:color="auto"/>
          </w:divBdr>
        </w:div>
        <w:div w:id="1625967263">
          <w:marLeft w:val="547"/>
          <w:marRight w:val="0"/>
          <w:marTop w:val="0"/>
          <w:marBottom w:val="0"/>
          <w:divBdr>
            <w:top w:val="none" w:sz="0" w:space="0" w:color="auto"/>
            <w:left w:val="none" w:sz="0" w:space="0" w:color="auto"/>
            <w:bottom w:val="none" w:sz="0" w:space="0" w:color="auto"/>
            <w:right w:val="none" w:sz="0" w:space="0" w:color="auto"/>
          </w:divBdr>
        </w:div>
      </w:divsChild>
    </w:div>
    <w:div w:id="1295714081">
      <w:bodyDiv w:val="1"/>
      <w:marLeft w:val="0"/>
      <w:marRight w:val="0"/>
      <w:marTop w:val="0"/>
      <w:marBottom w:val="0"/>
      <w:divBdr>
        <w:top w:val="none" w:sz="0" w:space="0" w:color="auto"/>
        <w:left w:val="none" w:sz="0" w:space="0" w:color="auto"/>
        <w:bottom w:val="none" w:sz="0" w:space="0" w:color="auto"/>
        <w:right w:val="none" w:sz="0" w:space="0" w:color="auto"/>
      </w:divBdr>
    </w:div>
    <w:div w:id="1345323853">
      <w:bodyDiv w:val="1"/>
      <w:marLeft w:val="0"/>
      <w:marRight w:val="0"/>
      <w:marTop w:val="0"/>
      <w:marBottom w:val="0"/>
      <w:divBdr>
        <w:top w:val="none" w:sz="0" w:space="0" w:color="auto"/>
        <w:left w:val="none" w:sz="0" w:space="0" w:color="auto"/>
        <w:bottom w:val="none" w:sz="0" w:space="0" w:color="auto"/>
        <w:right w:val="none" w:sz="0" w:space="0" w:color="auto"/>
      </w:divBdr>
      <w:divsChild>
        <w:div w:id="465046204">
          <w:marLeft w:val="547"/>
          <w:marRight w:val="0"/>
          <w:marTop w:val="0"/>
          <w:marBottom w:val="0"/>
          <w:divBdr>
            <w:top w:val="none" w:sz="0" w:space="0" w:color="auto"/>
            <w:left w:val="none" w:sz="0" w:space="0" w:color="auto"/>
            <w:bottom w:val="none" w:sz="0" w:space="0" w:color="auto"/>
            <w:right w:val="none" w:sz="0" w:space="0" w:color="auto"/>
          </w:divBdr>
        </w:div>
        <w:div w:id="978531298">
          <w:marLeft w:val="547"/>
          <w:marRight w:val="0"/>
          <w:marTop w:val="0"/>
          <w:marBottom w:val="0"/>
          <w:divBdr>
            <w:top w:val="none" w:sz="0" w:space="0" w:color="auto"/>
            <w:left w:val="none" w:sz="0" w:space="0" w:color="auto"/>
            <w:bottom w:val="none" w:sz="0" w:space="0" w:color="auto"/>
            <w:right w:val="none" w:sz="0" w:space="0" w:color="auto"/>
          </w:divBdr>
        </w:div>
        <w:div w:id="1071385504">
          <w:marLeft w:val="547"/>
          <w:marRight w:val="0"/>
          <w:marTop w:val="0"/>
          <w:marBottom w:val="0"/>
          <w:divBdr>
            <w:top w:val="none" w:sz="0" w:space="0" w:color="auto"/>
            <w:left w:val="none" w:sz="0" w:space="0" w:color="auto"/>
            <w:bottom w:val="none" w:sz="0" w:space="0" w:color="auto"/>
            <w:right w:val="none" w:sz="0" w:space="0" w:color="auto"/>
          </w:divBdr>
        </w:div>
        <w:div w:id="1329216370">
          <w:marLeft w:val="547"/>
          <w:marRight w:val="0"/>
          <w:marTop w:val="0"/>
          <w:marBottom w:val="0"/>
          <w:divBdr>
            <w:top w:val="none" w:sz="0" w:space="0" w:color="auto"/>
            <w:left w:val="none" w:sz="0" w:space="0" w:color="auto"/>
            <w:bottom w:val="none" w:sz="0" w:space="0" w:color="auto"/>
            <w:right w:val="none" w:sz="0" w:space="0" w:color="auto"/>
          </w:divBdr>
        </w:div>
        <w:div w:id="1426149506">
          <w:marLeft w:val="547"/>
          <w:marRight w:val="0"/>
          <w:marTop w:val="0"/>
          <w:marBottom w:val="0"/>
          <w:divBdr>
            <w:top w:val="none" w:sz="0" w:space="0" w:color="auto"/>
            <w:left w:val="none" w:sz="0" w:space="0" w:color="auto"/>
            <w:bottom w:val="none" w:sz="0" w:space="0" w:color="auto"/>
            <w:right w:val="none" w:sz="0" w:space="0" w:color="auto"/>
          </w:divBdr>
        </w:div>
        <w:div w:id="1850412562">
          <w:marLeft w:val="547"/>
          <w:marRight w:val="0"/>
          <w:marTop w:val="0"/>
          <w:marBottom w:val="0"/>
          <w:divBdr>
            <w:top w:val="none" w:sz="0" w:space="0" w:color="auto"/>
            <w:left w:val="none" w:sz="0" w:space="0" w:color="auto"/>
            <w:bottom w:val="none" w:sz="0" w:space="0" w:color="auto"/>
            <w:right w:val="none" w:sz="0" w:space="0" w:color="auto"/>
          </w:divBdr>
        </w:div>
        <w:div w:id="2043937868">
          <w:marLeft w:val="547"/>
          <w:marRight w:val="0"/>
          <w:marTop w:val="0"/>
          <w:marBottom w:val="0"/>
          <w:divBdr>
            <w:top w:val="none" w:sz="0" w:space="0" w:color="auto"/>
            <w:left w:val="none" w:sz="0" w:space="0" w:color="auto"/>
            <w:bottom w:val="none" w:sz="0" w:space="0" w:color="auto"/>
            <w:right w:val="none" w:sz="0" w:space="0" w:color="auto"/>
          </w:divBdr>
        </w:div>
      </w:divsChild>
    </w:div>
    <w:div w:id="1447117005">
      <w:bodyDiv w:val="1"/>
      <w:marLeft w:val="0"/>
      <w:marRight w:val="0"/>
      <w:marTop w:val="0"/>
      <w:marBottom w:val="0"/>
      <w:divBdr>
        <w:top w:val="none" w:sz="0" w:space="0" w:color="auto"/>
        <w:left w:val="none" w:sz="0" w:space="0" w:color="auto"/>
        <w:bottom w:val="none" w:sz="0" w:space="0" w:color="auto"/>
        <w:right w:val="none" w:sz="0" w:space="0" w:color="auto"/>
      </w:divBdr>
      <w:divsChild>
        <w:div w:id="1557080960">
          <w:marLeft w:val="806"/>
          <w:marRight w:val="0"/>
          <w:marTop w:val="0"/>
          <w:marBottom w:val="0"/>
          <w:divBdr>
            <w:top w:val="none" w:sz="0" w:space="0" w:color="auto"/>
            <w:left w:val="none" w:sz="0" w:space="0" w:color="auto"/>
            <w:bottom w:val="none" w:sz="0" w:space="0" w:color="auto"/>
            <w:right w:val="none" w:sz="0" w:space="0" w:color="auto"/>
          </w:divBdr>
        </w:div>
      </w:divsChild>
    </w:div>
    <w:div w:id="1493376525">
      <w:bodyDiv w:val="1"/>
      <w:marLeft w:val="0"/>
      <w:marRight w:val="0"/>
      <w:marTop w:val="0"/>
      <w:marBottom w:val="0"/>
      <w:divBdr>
        <w:top w:val="none" w:sz="0" w:space="0" w:color="auto"/>
        <w:left w:val="none" w:sz="0" w:space="0" w:color="auto"/>
        <w:bottom w:val="none" w:sz="0" w:space="0" w:color="auto"/>
        <w:right w:val="none" w:sz="0" w:space="0" w:color="auto"/>
      </w:divBdr>
      <w:divsChild>
        <w:div w:id="133328164">
          <w:marLeft w:val="1526"/>
          <w:marRight w:val="0"/>
          <w:marTop w:val="0"/>
          <w:marBottom w:val="0"/>
          <w:divBdr>
            <w:top w:val="none" w:sz="0" w:space="0" w:color="auto"/>
            <w:left w:val="none" w:sz="0" w:space="0" w:color="auto"/>
            <w:bottom w:val="none" w:sz="0" w:space="0" w:color="auto"/>
            <w:right w:val="none" w:sz="0" w:space="0" w:color="auto"/>
          </w:divBdr>
        </w:div>
        <w:div w:id="813330008">
          <w:marLeft w:val="1526"/>
          <w:marRight w:val="0"/>
          <w:marTop w:val="0"/>
          <w:marBottom w:val="0"/>
          <w:divBdr>
            <w:top w:val="none" w:sz="0" w:space="0" w:color="auto"/>
            <w:left w:val="none" w:sz="0" w:space="0" w:color="auto"/>
            <w:bottom w:val="none" w:sz="0" w:space="0" w:color="auto"/>
            <w:right w:val="none" w:sz="0" w:space="0" w:color="auto"/>
          </w:divBdr>
        </w:div>
        <w:div w:id="1229077368">
          <w:marLeft w:val="806"/>
          <w:marRight w:val="0"/>
          <w:marTop w:val="0"/>
          <w:marBottom w:val="0"/>
          <w:divBdr>
            <w:top w:val="none" w:sz="0" w:space="0" w:color="auto"/>
            <w:left w:val="none" w:sz="0" w:space="0" w:color="auto"/>
            <w:bottom w:val="none" w:sz="0" w:space="0" w:color="auto"/>
            <w:right w:val="none" w:sz="0" w:space="0" w:color="auto"/>
          </w:divBdr>
        </w:div>
      </w:divsChild>
    </w:div>
    <w:div w:id="1498956973">
      <w:bodyDiv w:val="1"/>
      <w:marLeft w:val="0"/>
      <w:marRight w:val="0"/>
      <w:marTop w:val="0"/>
      <w:marBottom w:val="0"/>
      <w:divBdr>
        <w:top w:val="none" w:sz="0" w:space="0" w:color="auto"/>
        <w:left w:val="none" w:sz="0" w:space="0" w:color="auto"/>
        <w:bottom w:val="none" w:sz="0" w:space="0" w:color="auto"/>
        <w:right w:val="none" w:sz="0" w:space="0" w:color="auto"/>
      </w:divBdr>
    </w:div>
    <w:div w:id="1657537679">
      <w:bodyDiv w:val="1"/>
      <w:marLeft w:val="0"/>
      <w:marRight w:val="0"/>
      <w:marTop w:val="0"/>
      <w:marBottom w:val="0"/>
      <w:divBdr>
        <w:top w:val="none" w:sz="0" w:space="0" w:color="auto"/>
        <w:left w:val="none" w:sz="0" w:space="0" w:color="auto"/>
        <w:bottom w:val="none" w:sz="0" w:space="0" w:color="auto"/>
        <w:right w:val="none" w:sz="0" w:space="0" w:color="auto"/>
      </w:divBdr>
      <w:divsChild>
        <w:div w:id="921377933">
          <w:marLeft w:val="806"/>
          <w:marRight w:val="0"/>
          <w:marTop w:val="0"/>
          <w:marBottom w:val="0"/>
          <w:divBdr>
            <w:top w:val="none" w:sz="0" w:space="0" w:color="auto"/>
            <w:left w:val="none" w:sz="0" w:space="0" w:color="auto"/>
            <w:bottom w:val="none" w:sz="0" w:space="0" w:color="auto"/>
            <w:right w:val="none" w:sz="0" w:space="0" w:color="auto"/>
          </w:divBdr>
        </w:div>
        <w:div w:id="1075979105">
          <w:marLeft w:val="1526"/>
          <w:marRight w:val="0"/>
          <w:marTop w:val="0"/>
          <w:marBottom w:val="0"/>
          <w:divBdr>
            <w:top w:val="none" w:sz="0" w:space="0" w:color="auto"/>
            <w:left w:val="none" w:sz="0" w:space="0" w:color="auto"/>
            <w:bottom w:val="none" w:sz="0" w:space="0" w:color="auto"/>
            <w:right w:val="none" w:sz="0" w:space="0" w:color="auto"/>
          </w:divBdr>
        </w:div>
        <w:div w:id="1393457112">
          <w:marLeft w:val="1526"/>
          <w:marRight w:val="0"/>
          <w:marTop w:val="0"/>
          <w:marBottom w:val="0"/>
          <w:divBdr>
            <w:top w:val="none" w:sz="0" w:space="0" w:color="auto"/>
            <w:left w:val="none" w:sz="0" w:space="0" w:color="auto"/>
            <w:bottom w:val="none" w:sz="0" w:space="0" w:color="auto"/>
            <w:right w:val="none" w:sz="0" w:space="0" w:color="auto"/>
          </w:divBdr>
        </w:div>
      </w:divsChild>
    </w:div>
    <w:div w:id="1674067558">
      <w:bodyDiv w:val="1"/>
      <w:marLeft w:val="0"/>
      <w:marRight w:val="0"/>
      <w:marTop w:val="0"/>
      <w:marBottom w:val="0"/>
      <w:divBdr>
        <w:top w:val="none" w:sz="0" w:space="0" w:color="auto"/>
        <w:left w:val="none" w:sz="0" w:space="0" w:color="auto"/>
        <w:bottom w:val="none" w:sz="0" w:space="0" w:color="auto"/>
        <w:right w:val="none" w:sz="0" w:space="0" w:color="auto"/>
      </w:divBdr>
    </w:div>
    <w:div w:id="1692680536">
      <w:bodyDiv w:val="1"/>
      <w:marLeft w:val="0"/>
      <w:marRight w:val="0"/>
      <w:marTop w:val="0"/>
      <w:marBottom w:val="0"/>
      <w:divBdr>
        <w:top w:val="none" w:sz="0" w:space="0" w:color="auto"/>
        <w:left w:val="none" w:sz="0" w:space="0" w:color="auto"/>
        <w:bottom w:val="none" w:sz="0" w:space="0" w:color="auto"/>
        <w:right w:val="none" w:sz="0" w:space="0" w:color="auto"/>
      </w:divBdr>
      <w:divsChild>
        <w:div w:id="1801799237">
          <w:marLeft w:val="547"/>
          <w:marRight w:val="0"/>
          <w:marTop w:val="0"/>
          <w:marBottom w:val="0"/>
          <w:divBdr>
            <w:top w:val="none" w:sz="0" w:space="0" w:color="auto"/>
            <w:left w:val="none" w:sz="0" w:space="0" w:color="auto"/>
            <w:bottom w:val="none" w:sz="0" w:space="0" w:color="auto"/>
            <w:right w:val="none" w:sz="0" w:space="0" w:color="auto"/>
          </w:divBdr>
        </w:div>
        <w:div w:id="1750496212">
          <w:marLeft w:val="547"/>
          <w:marRight w:val="0"/>
          <w:marTop w:val="0"/>
          <w:marBottom w:val="0"/>
          <w:divBdr>
            <w:top w:val="none" w:sz="0" w:space="0" w:color="auto"/>
            <w:left w:val="none" w:sz="0" w:space="0" w:color="auto"/>
            <w:bottom w:val="none" w:sz="0" w:space="0" w:color="auto"/>
            <w:right w:val="none" w:sz="0" w:space="0" w:color="auto"/>
          </w:divBdr>
        </w:div>
        <w:div w:id="1022243130">
          <w:marLeft w:val="1166"/>
          <w:marRight w:val="0"/>
          <w:marTop w:val="0"/>
          <w:marBottom w:val="0"/>
          <w:divBdr>
            <w:top w:val="none" w:sz="0" w:space="0" w:color="auto"/>
            <w:left w:val="none" w:sz="0" w:space="0" w:color="auto"/>
            <w:bottom w:val="none" w:sz="0" w:space="0" w:color="auto"/>
            <w:right w:val="none" w:sz="0" w:space="0" w:color="auto"/>
          </w:divBdr>
        </w:div>
        <w:div w:id="447510395">
          <w:marLeft w:val="1166"/>
          <w:marRight w:val="0"/>
          <w:marTop w:val="0"/>
          <w:marBottom w:val="0"/>
          <w:divBdr>
            <w:top w:val="none" w:sz="0" w:space="0" w:color="auto"/>
            <w:left w:val="none" w:sz="0" w:space="0" w:color="auto"/>
            <w:bottom w:val="none" w:sz="0" w:space="0" w:color="auto"/>
            <w:right w:val="none" w:sz="0" w:space="0" w:color="auto"/>
          </w:divBdr>
        </w:div>
        <w:div w:id="1249968550">
          <w:marLeft w:val="1166"/>
          <w:marRight w:val="0"/>
          <w:marTop w:val="0"/>
          <w:marBottom w:val="0"/>
          <w:divBdr>
            <w:top w:val="none" w:sz="0" w:space="0" w:color="auto"/>
            <w:left w:val="none" w:sz="0" w:space="0" w:color="auto"/>
            <w:bottom w:val="none" w:sz="0" w:space="0" w:color="auto"/>
            <w:right w:val="none" w:sz="0" w:space="0" w:color="auto"/>
          </w:divBdr>
        </w:div>
        <w:div w:id="1029143133">
          <w:marLeft w:val="547"/>
          <w:marRight w:val="0"/>
          <w:marTop w:val="0"/>
          <w:marBottom w:val="0"/>
          <w:divBdr>
            <w:top w:val="none" w:sz="0" w:space="0" w:color="auto"/>
            <w:left w:val="none" w:sz="0" w:space="0" w:color="auto"/>
            <w:bottom w:val="none" w:sz="0" w:space="0" w:color="auto"/>
            <w:right w:val="none" w:sz="0" w:space="0" w:color="auto"/>
          </w:divBdr>
        </w:div>
      </w:divsChild>
    </w:div>
    <w:div w:id="1820535302">
      <w:bodyDiv w:val="1"/>
      <w:marLeft w:val="0"/>
      <w:marRight w:val="0"/>
      <w:marTop w:val="0"/>
      <w:marBottom w:val="0"/>
      <w:divBdr>
        <w:top w:val="none" w:sz="0" w:space="0" w:color="auto"/>
        <w:left w:val="none" w:sz="0" w:space="0" w:color="auto"/>
        <w:bottom w:val="none" w:sz="0" w:space="0" w:color="auto"/>
        <w:right w:val="none" w:sz="0" w:space="0" w:color="auto"/>
      </w:divBdr>
      <w:divsChild>
        <w:div w:id="102236833">
          <w:marLeft w:val="547"/>
          <w:marRight w:val="0"/>
          <w:marTop w:val="0"/>
          <w:marBottom w:val="0"/>
          <w:divBdr>
            <w:top w:val="none" w:sz="0" w:space="0" w:color="auto"/>
            <w:left w:val="none" w:sz="0" w:space="0" w:color="auto"/>
            <w:bottom w:val="none" w:sz="0" w:space="0" w:color="auto"/>
            <w:right w:val="none" w:sz="0" w:space="0" w:color="auto"/>
          </w:divBdr>
        </w:div>
        <w:div w:id="1939631604">
          <w:marLeft w:val="547"/>
          <w:marRight w:val="0"/>
          <w:marTop w:val="0"/>
          <w:marBottom w:val="0"/>
          <w:divBdr>
            <w:top w:val="none" w:sz="0" w:space="0" w:color="auto"/>
            <w:left w:val="none" w:sz="0" w:space="0" w:color="auto"/>
            <w:bottom w:val="none" w:sz="0" w:space="0" w:color="auto"/>
            <w:right w:val="none" w:sz="0" w:space="0" w:color="auto"/>
          </w:divBdr>
        </w:div>
        <w:div w:id="1432050937">
          <w:marLeft w:val="547"/>
          <w:marRight w:val="0"/>
          <w:marTop w:val="0"/>
          <w:marBottom w:val="0"/>
          <w:divBdr>
            <w:top w:val="none" w:sz="0" w:space="0" w:color="auto"/>
            <w:left w:val="none" w:sz="0" w:space="0" w:color="auto"/>
            <w:bottom w:val="none" w:sz="0" w:space="0" w:color="auto"/>
            <w:right w:val="none" w:sz="0" w:space="0" w:color="auto"/>
          </w:divBdr>
        </w:div>
        <w:div w:id="1618565942">
          <w:marLeft w:val="547"/>
          <w:marRight w:val="0"/>
          <w:marTop w:val="0"/>
          <w:marBottom w:val="0"/>
          <w:divBdr>
            <w:top w:val="none" w:sz="0" w:space="0" w:color="auto"/>
            <w:left w:val="none" w:sz="0" w:space="0" w:color="auto"/>
            <w:bottom w:val="none" w:sz="0" w:space="0" w:color="auto"/>
            <w:right w:val="none" w:sz="0" w:space="0" w:color="auto"/>
          </w:divBdr>
        </w:div>
        <w:div w:id="1281914928">
          <w:marLeft w:val="547"/>
          <w:marRight w:val="0"/>
          <w:marTop w:val="0"/>
          <w:marBottom w:val="0"/>
          <w:divBdr>
            <w:top w:val="none" w:sz="0" w:space="0" w:color="auto"/>
            <w:left w:val="none" w:sz="0" w:space="0" w:color="auto"/>
            <w:bottom w:val="none" w:sz="0" w:space="0" w:color="auto"/>
            <w:right w:val="none" w:sz="0" w:space="0" w:color="auto"/>
          </w:divBdr>
        </w:div>
        <w:div w:id="1863519375">
          <w:marLeft w:val="547"/>
          <w:marRight w:val="0"/>
          <w:marTop w:val="0"/>
          <w:marBottom w:val="0"/>
          <w:divBdr>
            <w:top w:val="none" w:sz="0" w:space="0" w:color="auto"/>
            <w:left w:val="none" w:sz="0" w:space="0" w:color="auto"/>
            <w:bottom w:val="none" w:sz="0" w:space="0" w:color="auto"/>
            <w:right w:val="none" w:sz="0" w:space="0" w:color="auto"/>
          </w:divBdr>
        </w:div>
        <w:div w:id="1153637659">
          <w:marLeft w:val="547"/>
          <w:marRight w:val="0"/>
          <w:marTop w:val="0"/>
          <w:marBottom w:val="0"/>
          <w:divBdr>
            <w:top w:val="none" w:sz="0" w:space="0" w:color="auto"/>
            <w:left w:val="none" w:sz="0" w:space="0" w:color="auto"/>
            <w:bottom w:val="none" w:sz="0" w:space="0" w:color="auto"/>
            <w:right w:val="none" w:sz="0" w:space="0" w:color="auto"/>
          </w:divBdr>
        </w:div>
        <w:div w:id="672731242">
          <w:marLeft w:val="547"/>
          <w:marRight w:val="0"/>
          <w:marTop w:val="0"/>
          <w:marBottom w:val="0"/>
          <w:divBdr>
            <w:top w:val="none" w:sz="0" w:space="0" w:color="auto"/>
            <w:left w:val="none" w:sz="0" w:space="0" w:color="auto"/>
            <w:bottom w:val="none" w:sz="0" w:space="0" w:color="auto"/>
            <w:right w:val="none" w:sz="0" w:space="0" w:color="auto"/>
          </w:divBdr>
        </w:div>
        <w:div w:id="872156600">
          <w:marLeft w:val="547"/>
          <w:marRight w:val="0"/>
          <w:marTop w:val="0"/>
          <w:marBottom w:val="0"/>
          <w:divBdr>
            <w:top w:val="none" w:sz="0" w:space="0" w:color="auto"/>
            <w:left w:val="none" w:sz="0" w:space="0" w:color="auto"/>
            <w:bottom w:val="none" w:sz="0" w:space="0" w:color="auto"/>
            <w:right w:val="none" w:sz="0" w:space="0" w:color="auto"/>
          </w:divBdr>
        </w:div>
        <w:div w:id="1661277088">
          <w:marLeft w:val="547"/>
          <w:marRight w:val="0"/>
          <w:marTop w:val="0"/>
          <w:marBottom w:val="0"/>
          <w:divBdr>
            <w:top w:val="none" w:sz="0" w:space="0" w:color="auto"/>
            <w:left w:val="none" w:sz="0" w:space="0" w:color="auto"/>
            <w:bottom w:val="none" w:sz="0" w:space="0" w:color="auto"/>
            <w:right w:val="none" w:sz="0" w:space="0" w:color="auto"/>
          </w:divBdr>
        </w:div>
      </w:divsChild>
    </w:div>
    <w:div w:id="1867675071">
      <w:bodyDiv w:val="1"/>
      <w:marLeft w:val="0"/>
      <w:marRight w:val="0"/>
      <w:marTop w:val="0"/>
      <w:marBottom w:val="0"/>
      <w:divBdr>
        <w:top w:val="none" w:sz="0" w:space="0" w:color="auto"/>
        <w:left w:val="none" w:sz="0" w:space="0" w:color="auto"/>
        <w:bottom w:val="none" w:sz="0" w:space="0" w:color="auto"/>
        <w:right w:val="none" w:sz="0" w:space="0" w:color="auto"/>
      </w:divBdr>
      <w:divsChild>
        <w:div w:id="700327925">
          <w:marLeft w:val="605"/>
          <w:marRight w:val="0"/>
          <w:marTop w:val="0"/>
          <w:marBottom w:val="0"/>
          <w:divBdr>
            <w:top w:val="none" w:sz="0" w:space="0" w:color="auto"/>
            <w:left w:val="none" w:sz="0" w:space="0" w:color="auto"/>
            <w:bottom w:val="none" w:sz="0" w:space="0" w:color="auto"/>
            <w:right w:val="none" w:sz="0" w:space="0" w:color="auto"/>
          </w:divBdr>
        </w:div>
        <w:div w:id="1910771721">
          <w:marLeft w:val="605"/>
          <w:marRight w:val="0"/>
          <w:marTop w:val="0"/>
          <w:marBottom w:val="0"/>
          <w:divBdr>
            <w:top w:val="none" w:sz="0" w:space="0" w:color="auto"/>
            <w:left w:val="none" w:sz="0" w:space="0" w:color="auto"/>
            <w:bottom w:val="none" w:sz="0" w:space="0" w:color="auto"/>
            <w:right w:val="none" w:sz="0" w:space="0" w:color="auto"/>
          </w:divBdr>
        </w:div>
        <w:div w:id="989207734">
          <w:marLeft w:val="605"/>
          <w:marRight w:val="0"/>
          <w:marTop w:val="0"/>
          <w:marBottom w:val="0"/>
          <w:divBdr>
            <w:top w:val="none" w:sz="0" w:space="0" w:color="auto"/>
            <w:left w:val="none" w:sz="0" w:space="0" w:color="auto"/>
            <w:bottom w:val="none" w:sz="0" w:space="0" w:color="auto"/>
            <w:right w:val="none" w:sz="0" w:space="0" w:color="auto"/>
          </w:divBdr>
        </w:div>
        <w:div w:id="75902690">
          <w:marLeft w:val="605"/>
          <w:marRight w:val="0"/>
          <w:marTop w:val="0"/>
          <w:marBottom w:val="0"/>
          <w:divBdr>
            <w:top w:val="none" w:sz="0" w:space="0" w:color="auto"/>
            <w:left w:val="none" w:sz="0" w:space="0" w:color="auto"/>
            <w:bottom w:val="none" w:sz="0" w:space="0" w:color="auto"/>
            <w:right w:val="none" w:sz="0" w:space="0" w:color="auto"/>
          </w:divBdr>
        </w:div>
        <w:div w:id="783811130">
          <w:marLeft w:val="605"/>
          <w:marRight w:val="0"/>
          <w:marTop w:val="0"/>
          <w:marBottom w:val="0"/>
          <w:divBdr>
            <w:top w:val="none" w:sz="0" w:space="0" w:color="auto"/>
            <w:left w:val="none" w:sz="0" w:space="0" w:color="auto"/>
            <w:bottom w:val="none" w:sz="0" w:space="0" w:color="auto"/>
            <w:right w:val="none" w:sz="0" w:space="0" w:color="auto"/>
          </w:divBdr>
        </w:div>
        <w:div w:id="2143108517">
          <w:marLeft w:val="605"/>
          <w:marRight w:val="0"/>
          <w:marTop w:val="0"/>
          <w:marBottom w:val="0"/>
          <w:divBdr>
            <w:top w:val="none" w:sz="0" w:space="0" w:color="auto"/>
            <w:left w:val="none" w:sz="0" w:space="0" w:color="auto"/>
            <w:bottom w:val="none" w:sz="0" w:space="0" w:color="auto"/>
            <w:right w:val="none" w:sz="0" w:space="0" w:color="auto"/>
          </w:divBdr>
        </w:div>
      </w:divsChild>
    </w:div>
    <w:div w:id="190726032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053263760">
      <w:bodyDiv w:val="1"/>
      <w:marLeft w:val="0"/>
      <w:marRight w:val="0"/>
      <w:marTop w:val="0"/>
      <w:marBottom w:val="0"/>
      <w:divBdr>
        <w:top w:val="none" w:sz="0" w:space="0" w:color="auto"/>
        <w:left w:val="none" w:sz="0" w:space="0" w:color="auto"/>
        <w:bottom w:val="none" w:sz="0" w:space="0" w:color="auto"/>
        <w:right w:val="none" w:sz="0" w:space="0" w:color="auto"/>
      </w:divBdr>
      <w:divsChild>
        <w:div w:id="1764035111">
          <w:marLeft w:val="547"/>
          <w:marRight w:val="0"/>
          <w:marTop w:val="0"/>
          <w:marBottom w:val="0"/>
          <w:divBdr>
            <w:top w:val="none" w:sz="0" w:space="0" w:color="auto"/>
            <w:left w:val="none" w:sz="0" w:space="0" w:color="auto"/>
            <w:bottom w:val="none" w:sz="0" w:space="0" w:color="auto"/>
            <w:right w:val="none" w:sz="0" w:space="0" w:color="auto"/>
          </w:divBdr>
        </w:div>
      </w:divsChild>
    </w:div>
    <w:div w:id="2113553911">
      <w:bodyDiv w:val="1"/>
      <w:marLeft w:val="0"/>
      <w:marRight w:val="0"/>
      <w:marTop w:val="0"/>
      <w:marBottom w:val="0"/>
      <w:divBdr>
        <w:top w:val="none" w:sz="0" w:space="0" w:color="auto"/>
        <w:left w:val="none" w:sz="0" w:space="0" w:color="auto"/>
        <w:bottom w:val="none" w:sz="0" w:space="0" w:color="auto"/>
        <w:right w:val="none" w:sz="0" w:space="0" w:color="auto"/>
      </w:divBdr>
      <w:divsChild>
        <w:div w:id="147718562">
          <w:marLeft w:val="1166"/>
          <w:marRight w:val="0"/>
          <w:marTop w:val="0"/>
          <w:marBottom w:val="0"/>
          <w:divBdr>
            <w:top w:val="none" w:sz="0" w:space="0" w:color="auto"/>
            <w:left w:val="none" w:sz="0" w:space="0" w:color="auto"/>
            <w:bottom w:val="none" w:sz="0" w:space="0" w:color="auto"/>
            <w:right w:val="none" w:sz="0" w:space="0" w:color="auto"/>
          </w:divBdr>
        </w:div>
        <w:div w:id="633412816">
          <w:marLeft w:val="1166"/>
          <w:marRight w:val="0"/>
          <w:marTop w:val="0"/>
          <w:marBottom w:val="0"/>
          <w:divBdr>
            <w:top w:val="none" w:sz="0" w:space="0" w:color="auto"/>
            <w:left w:val="none" w:sz="0" w:space="0" w:color="auto"/>
            <w:bottom w:val="none" w:sz="0" w:space="0" w:color="auto"/>
            <w:right w:val="none" w:sz="0" w:space="0" w:color="auto"/>
          </w:divBdr>
        </w:div>
        <w:div w:id="1182236307">
          <w:marLeft w:val="547"/>
          <w:marRight w:val="0"/>
          <w:marTop w:val="0"/>
          <w:marBottom w:val="0"/>
          <w:divBdr>
            <w:top w:val="none" w:sz="0" w:space="0" w:color="auto"/>
            <w:left w:val="none" w:sz="0" w:space="0" w:color="auto"/>
            <w:bottom w:val="none" w:sz="0" w:space="0" w:color="auto"/>
            <w:right w:val="none" w:sz="0" w:space="0" w:color="auto"/>
          </w:divBdr>
        </w:div>
        <w:div w:id="1306931512">
          <w:marLeft w:val="1166"/>
          <w:marRight w:val="0"/>
          <w:marTop w:val="0"/>
          <w:marBottom w:val="0"/>
          <w:divBdr>
            <w:top w:val="none" w:sz="0" w:space="0" w:color="auto"/>
            <w:left w:val="none" w:sz="0" w:space="0" w:color="auto"/>
            <w:bottom w:val="none" w:sz="0" w:space="0" w:color="auto"/>
            <w:right w:val="none" w:sz="0" w:space="0" w:color="auto"/>
          </w:divBdr>
        </w:div>
        <w:div w:id="1309171152">
          <w:marLeft w:val="1166"/>
          <w:marRight w:val="0"/>
          <w:marTop w:val="0"/>
          <w:marBottom w:val="0"/>
          <w:divBdr>
            <w:top w:val="none" w:sz="0" w:space="0" w:color="auto"/>
            <w:left w:val="none" w:sz="0" w:space="0" w:color="auto"/>
            <w:bottom w:val="none" w:sz="0" w:space="0" w:color="auto"/>
            <w:right w:val="none" w:sz="0" w:space="0" w:color="auto"/>
          </w:divBdr>
        </w:div>
        <w:div w:id="1502039582">
          <w:marLeft w:val="1166"/>
          <w:marRight w:val="0"/>
          <w:marTop w:val="0"/>
          <w:marBottom w:val="0"/>
          <w:divBdr>
            <w:top w:val="none" w:sz="0" w:space="0" w:color="auto"/>
            <w:left w:val="none" w:sz="0" w:space="0" w:color="auto"/>
            <w:bottom w:val="none" w:sz="0" w:space="0" w:color="auto"/>
            <w:right w:val="none" w:sz="0" w:space="0" w:color="auto"/>
          </w:divBdr>
        </w:div>
        <w:div w:id="1550803617">
          <w:marLeft w:val="1166"/>
          <w:marRight w:val="0"/>
          <w:marTop w:val="0"/>
          <w:marBottom w:val="0"/>
          <w:divBdr>
            <w:top w:val="none" w:sz="0" w:space="0" w:color="auto"/>
            <w:left w:val="none" w:sz="0" w:space="0" w:color="auto"/>
            <w:bottom w:val="none" w:sz="0" w:space="0" w:color="auto"/>
            <w:right w:val="none" w:sz="0" w:space="0" w:color="auto"/>
          </w:divBdr>
        </w:div>
        <w:div w:id="1836728947">
          <w:marLeft w:val="1166"/>
          <w:marRight w:val="0"/>
          <w:marTop w:val="0"/>
          <w:marBottom w:val="0"/>
          <w:divBdr>
            <w:top w:val="none" w:sz="0" w:space="0" w:color="auto"/>
            <w:left w:val="none" w:sz="0" w:space="0" w:color="auto"/>
            <w:bottom w:val="none" w:sz="0" w:space="0" w:color="auto"/>
            <w:right w:val="none" w:sz="0" w:space="0" w:color="auto"/>
          </w:divBdr>
        </w:div>
        <w:div w:id="184065191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aelherbst2:Library:Application%20Support:Microsoft:Office:Benutzervorlagen:Eigene%20Vorlagen:Lehrstuhl%20-%20Texte%20201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B1E15-BDBE-8943-AC65-A0D4502AB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Lehrstuhl - Texte 2010-2.dotx</Template>
  <TotalTime>0</TotalTime>
  <Pages>7</Pages>
  <Words>648</Words>
  <Characters>4084</Characters>
  <Application>Microsoft Macintosh Word</Application>
  <DocSecurity>0</DocSecurity>
  <Lines>34</Lines>
  <Paragraphs>9</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14. Den Menschen nicht isoliert, sondern „im System“ anschauen (Christoph Morgen</vt:lpstr>
      <vt:lpstr>Literaturliste Kap. 14</vt:lpstr>
      <vt:lpstr/>
      <vt:lpstr/>
    </vt:vector>
  </TitlesOfParts>
  <Company>Lehrstuhl für Praktische Theologie Greifswald</Company>
  <LinksUpToDate>false</LinksUpToDate>
  <CharactersWithSpaces>4723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18</cp:revision>
  <cp:lastPrinted>2014-05-29T09:24:00Z</cp:lastPrinted>
  <dcterms:created xsi:type="dcterms:W3CDTF">2014-05-29T09:24:00Z</dcterms:created>
  <dcterms:modified xsi:type="dcterms:W3CDTF">2014-05-29T10:22:00Z</dcterms:modified>
</cp:coreProperties>
</file>