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9"/>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14ACE0B8"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CD7197">
        <w:rPr>
          <w:rFonts w:asciiTheme="minorHAnsi" w:hAnsiTheme="minorHAnsi"/>
          <w:sz w:val="28"/>
          <w:szCs w:val="32"/>
        </w:rPr>
        <w:t>20</w:t>
      </w:r>
      <w:r w:rsidR="009C2BC5">
        <w:rPr>
          <w:rFonts w:asciiTheme="minorHAnsi" w:hAnsiTheme="minorHAnsi"/>
          <w:sz w:val="28"/>
          <w:szCs w:val="32"/>
        </w:rPr>
        <w:t>. Juni</w:t>
      </w:r>
      <w:r w:rsidR="008C60AA">
        <w:rPr>
          <w:rFonts w:asciiTheme="minorHAnsi" w:hAnsiTheme="minorHAnsi"/>
          <w:sz w:val="28"/>
          <w:szCs w:val="32"/>
        </w:rPr>
        <w:t xml:space="preserve"> </w:t>
      </w:r>
      <w:r w:rsidR="00B43080">
        <w:rPr>
          <w:rFonts w:asciiTheme="minorHAnsi" w:hAnsiTheme="minorHAnsi"/>
          <w:sz w:val="28"/>
          <w:szCs w:val="32"/>
        </w:rPr>
        <w:t>2014</w:t>
      </w:r>
    </w:p>
    <w:p w14:paraId="3E137856" w14:textId="77777777" w:rsidR="0079287A" w:rsidRDefault="0079287A" w:rsidP="0079287A">
      <w:pPr>
        <w:pStyle w:val="berschrift1"/>
      </w:pPr>
      <w:bookmarkStart w:id="0" w:name="_Toc179534288"/>
      <w:r>
        <w:t>6</w:t>
      </w:r>
      <w:r w:rsidRPr="00FC48A5">
        <w:t xml:space="preserve">. </w:t>
      </w:r>
      <w:bookmarkStart w:id="1" w:name="_Toc183706061"/>
      <w:bookmarkEnd w:id="0"/>
      <w:r>
        <w:t>Geistlich leiten in der Gemeinde: Vom Ich zum Wir</w:t>
      </w:r>
    </w:p>
    <w:p w14:paraId="0BFC4C2B" w14:textId="3BE8DED6" w:rsidR="0079287A" w:rsidRPr="0079287A" w:rsidRDefault="0079287A" w:rsidP="0079287A">
      <w:pPr>
        <w:pStyle w:val="berschrift2"/>
        <w:rPr>
          <w:rFonts w:asciiTheme="minorHAnsi" w:hAnsiTheme="minorHAnsi"/>
        </w:rPr>
      </w:pPr>
      <w:r w:rsidRPr="0079287A">
        <w:rPr>
          <w:rFonts w:asciiTheme="minorHAnsi" w:hAnsiTheme="minorHAnsi"/>
        </w:rPr>
        <w:t xml:space="preserve">6.1 </w:t>
      </w:r>
      <w:r w:rsidR="008B3381">
        <w:rPr>
          <w:rFonts w:asciiTheme="minorHAnsi" w:hAnsiTheme="minorHAnsi"/>
        </w:rPr>
        <w:t>Vorbemerkungen</w:t>
      </w:r>
    </w:p>
    <w:p w14:paraId="4CFE73D1" w14:textId="43613502" w:rsidR="008B3381" w:rsidRDefault="008B3381" w:rsidP="009E5AF7">
      <w:pPr>
        <w:spacing w:after="200"/>
      </w:pPr>
      <w:r>
        <w:t xml:space="preserve">Wir haben jeweils </w:t>
      </w:r>
      <w:r w:rsidR="0079287A">
        <w:t xml:space="preserve">nur </w:t>
      </w:r>
      <w:r w:rsidR="0079287A" w:rsidRPr="009E5AF7">
        <w:rPr>
          <w:i/>
        </w:rPr>
        <w:t>einen</w:t>
      </w:r>
      <w:r>
        <w:t xml:space="preserve"> Anteil an der gemeinsamen Leitung.</w:t>
      </w:r>
      <w:r w:rsidR="009E5AF7">
        <w:t xml:space="preserve"> </w:t>
      </w:r>
      <w:r>
        <w:t xml:space="preserve">Dieser Anteil kann </w:t>
      </w:r>
      <w:r w:rsidR="0079287A">
        <w:t>je nach unserer Begabung und Begrenzung verschieden ausfallen</w:t>
      </w:r>
      <w:r>
        <w:t>.</w:t>
      </w:r>
      <w:r w:rsidR="0079287A">
        <w:t xml:space="preserve"> </w:t>
      </w:r>
      <w:r>
        <w:t>A</w:t>
      </w:r>
      <w:r w:rsidR="0079287A">
        <w:t xml:space="preserve">lles, was wir jetzt sagen, nicht exklusiv gesagt wird, sondern </w:t>
      </w:r>
      <w:r>
        <w:t xml:space="preserve">bezieht </w:t>
      </w:r>
      <w:r w:rsidR="0079287A">
        <w:t>sich ebenso auf andere, die mit uns zusammen an der Leitung der Gemeinde beteiligt sind</w:t>
      </w:r>
      <w:r>
        <w:t xml:space="preserve">. Nach Eph 4: </w:t>
      </w:r>
    </w:p>
    <w:p w14:paraId="0FBAA7AD" w14:textId="77777777" w:rsidR="009E5AF7" w:rsidRDefault="008B3381" w:rsidP="009E5AF7">
      <w:pPr>
        <w:spacing w:after="200"/>
        <w:jc w:val="center"/>
      </w:pPr>
      <w:r w:rsidRPr="008B3381">
        <w:rPr>
          <w:noProof/>
          <w:lang w:eastAsia="de-DE"/>
        </w:rPr>
        <w:drawing>
          <wp:inline distT="0" distB="0" distL="0" distR="0" wp14:anchorId="45081D14" wp14:editId="6B65B47C">
            <wp:extent cx="4110436" cy="3081223"/>
            <wp:effectExtent l="0" t="0" r="4445"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2009" cy="3082402"/>
                    </a:xfrm>
                    <a:prstGeom prst="rect">
                      <a:avLst/>
                    </a:prstGeom>
                    <a:noFill/>
                    <a:ln>
                      <a:noFill/>
                    </a:ln>
                  </pic:spPr>
                </pic:pic>
              </a:graphicData>
            </a:graphic>
          </wp:inline>
        </w:drawing>
      </w:r>
    </w:p>
    <w:p w14:paraId="4E20A29D" w14:textId="4D0AFF94" w:rsidR="008E40C0" w:rsidRDefault="0046122A" w:rsidP="009E5AF7">
      <w:pPr>
        <w:spacing w:after="200"/>
        <w:jc w:val="center"/>
      </w:pPr>
      <w:r w:rsidRPr="0046122A">
        <w:rPr>
          <w:noProof/>
          <w:lang w:eastAsia="de-DE"/>
        </w:rPr>
        <w:lastRenderedPageBreak/>
        <w:drawing>
          <wp:inline distT="0" distB="0" distL="0" distR="0" wp14:anchorId="35BA64CF" wp14:editId="4ABA3AAE">
            <wp:extent cx="2961482" cy="2219955"/>
            <wp:effectExtent l="0" t="0" r="10795" b="0"/>
            <wp:docPr id="2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1682" cy="2220105"/>
                    </a:xfrm>
                    <a:prstGeom prst="rect">
                      <a:avLst/>
                    </a:prstGeom>
                    <a:noFill/>
                    <a:ln>
                      <a:noFill/>
                    </a:ln>
                  </pic:spPr>
                </pic:pic>
              </a:graphicData>
            </a:graphic>
          </wp:inline>
        </w:drawing>
      </w:r>
    </w:p>
    <w:p w14:paraId="550B30D5" w14:textId="2D05DE99" w:rsidR="008E40C0" w:rsidRDefault="008E40C0" w:rsidP="008E40C0">
      <w:pPr>
        <w:spacing w:after="200"/>
        <w:jc w:val="center"/>
      </w:pPr>
      <w:r w:rsidRPr="008E40C0">
        <w:rPr>
          <w:noProof/>
          <w:lang w:eastAsia="de-DE"/>
        </w:rPr>
        <w:drawing>
          <wp:inline distT="0" distB="0" distL="0" distR="0" wp14:anchorId="48493121" wp14:editId="37712731">
            <wp:extent cx="2280447" cy="1710335"/>
            <wp:effectExtent l="0" t="0" r="5715" b="0"/>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2118" cy="1711589"/>
                    </a:xfrm>
                    <a:prstGeom prst="rect">
                      <a:avLst/>
                    </a:prstGeom>
                    <a:noFill/>
                    <a:ln>
                      <a:noFill/>
                    </a:ln>
                  </pic:spPr>
                </pic:pic>
              </a:graphicData>
            </a:graphic>
          </wp:inline>
        </w:drawing>
      </w:r>
    </w:p>
    <w:p w14:paraId="455E0366" w14:textId="6F792FA8" w:rsidR="008E40C0" w:rsidRDefault="008E40C0" w:rsidP="008E40C0">
      <w:pPr>
        <w:spacing w:after="200"/>
        <w:jc w:val="center"/>
      </w:pPr>
      <w:r w:rsidRPr="008E40C0">
        <w:rPr>
          <w:noProof/>
          <w:lang w:eastAsia="de-DE"/>
        </w:rPr>
        <w:drawing>
          <wp:inline distT="0" distB="0" distL="0" distR="0" wp14:anchorId="6D6D4A7E" wp14:editId="1B6C1253">
            <wp:extent cx="3565403" cy="2672661"/>
            <wp:effectExtent l="0" t="0" r="0" b="0"/>
            <wp:docPr id="2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094" cy="2673929"/>
                    </a:xfrm>
                    <a:prstGeom prst="rect">
                      <a:avLst/>
                    </a:prstGeom>
                    <a:noFill/>
                    <a:ln>
                      <a:noFill/>
                    </a:ln>
                  </pic:spPr>
                </pic:pic>
              </a:graphicData>
            </a:graphic>
          </wp:inline>
        </w:drawing>
      </w:r>
      <w:r>
        <w:rPr>
          <w:rStyle w:val="Funotenzeichen"/>
        </w:rPr>
        <w:footnoteReference w:id="1"/>
      </w:r>
    </w:p>
    <w:p w14:paraId="6AFA8A68" w14:textId="12A60FBE" w:rsidR="009E5AF7" w:rsidRDefault="009B7254" w:rsidP="009B7254">
      <w:pPr>
        <w:spacing w:after="200"/>
      </w:pPr>
      <w:r>
        <w:t>Vorsicht vor einer „Notnagel-Semantik“, wie sie z.B. in „Kirche der Freiheit“ (2006) auftaucht:</w:t>
      </w:r>
    </w:p>
    <w:p w14:paraId="03D565E4" w14:textId="172C2179" w:rsidR="009B7254" w:rsidRPr="009B7254" w:rsidRDefault="0079287A" w:rsidP="009B7254">
      <w:pPr>
        <w:pStyle w:val="Listenabsatz"/>
        <w:numPr>
          <w:ilvl w:val="0"/>
          <w:numId w:val="0"/>
        </w:numPr>
        <w:spacing w:after="200"/>
        <w:ind w:left="284"/>
        <w:jc w:val="both"/>
        <w:rPr>
          <w:i/>
        </w:rPr>
      </w:pPr>
      <w:r w:rsidRPr="009B7254">
        <w:rPr>
          <w:i/>
        </w:rPr>
        <w:t>„Aber die evangelische Kirche kann nicht an jedem Ort von Hauptamtlichen verantwortetes geistl</w:t>
      </w:r>
      <w:r w:rsidRPr="009B7254">
        <w:rPr>
          <w:i/>
        </w:rPr>
        <w:t>i</w:t>
      </w:r>
      <w:r w:rsidRPr="009B7254">
        <w:rPr>
          <w:i/>
        </w:rPr>
        <w:t xml:space="preserve">ches Leben in verlässlicher und kontinuierlicher Weise gewährleisten. </w:t>
      </w:r>
      <w:r w:rsidRPr="009B7254">
        <w:rPr>
          <w:bCs/>
          <w:i/>
        </w:rPr>
        <w:t xml:space="preserve">In solchen Fällen </w:t>
      </w:r>
      <w:r w:rsidR="009B7254">
        <w:rPr>
          <w:bCs/>
          <w:i/>
        </w:rPr>
        <w:t>[!!] </w:t>
      </w:r>
      <w:r w:rsidRPr="009B7254">
        <w:rPr>
          <w:i/>
        </w:rPr>
        <w:t>hilft die Konzeption des Priestertums aller Glaubenden … dabei, die ehrenamtliche Beauftragung darin zu würdigen, dass sie gottesdienstliches Leben am jeweiligen Ort ermöglicht.“</w:t>
      </w:r>
      <w:r w:rsidRPr="009B7254">
        <w:rPr>
          <w:rStyle w:val="Funotenzeichen"/>
          <w:i/>
        </w:rPr>
        <w:footnoteReference w:id="2"/>
      </w:r>
      <w:r w:rsidRPr="009B7254">
        <w:rPr>
          <w:i/>
        </w:rPr>
        <w:t xml:space="preserve"> </w:t>
      </w:r>
    </w:p>
    <w:p w14:paraId="61D34BE0" w14:textId="77777777" w:rsidR="00E12AA4" w:rsidRDefault="0079287A" w:rsidP="00E12AA4">
      <w:pPr>
        <w:spacing w:after="200"/>
        <w:jc w:val="both"/>
      </w:pPr>
      <w:r>
        <w:t>Ich meine durchaus nicht, dass Pastorinnen und Pastoren eigentlich eine aussterbende Gattung sein sollten. Aber ihr Dienst wird sich ändern. Pfarrpersonen müssen durchaus abnehmen, damit andere allgemeine Priester zunehmen können. Und auch angesichts der schwindenden Zahlen muss man es sagen: Der pastorale Dienst wird in vielen Fällen regionaler werden, vielleicht apostolischer im Sinne des apostolischen Besuchsdienstes und weniger lokal, weniger Hirte, eher freundschaftlicher Besuch als professionelle Nachbarschaft. Eher der, der in einer bestimmten Weise zum Dienst zurüstet, als der, der selbst die meisten Dienste versieht. Und doch wird die Pastorin nicht überflüssig</w:t>
      </w:r>
      <w:r w:rsidR="00E12AA4">
        <w:t xml:space="preserve">. </w:t>
      </w:r>
    </w:p>
    <w:p w14:paraId="0AF95886" w14:textId="77777777" w:rsidR="00167D1D" w:rsidRDefault="00167D1D" w:rsidP="0079287A">
      <w:pPr>
        <w:pStyle w:val="berschrift2"/>
        <w:rPr>
          <w:rFonts w:asciiTheme="minorHAnsi" w:hAnsiTheme="minorHAnsi"/>
        </w:rPr>
      </w:pPr>
    </w:p>
    <w:p w14:paraId="579F9B8F" w14:textId="26A40BE5" w:rsidR="0079287A" w:rsidRDefault="0079287A" w:rsidP="0079287A">
      <w:pPr>
        <w:pStyle w:val="berschrift2"/>
        <w:rPr>
          <w:rFonts w:asciiTheme="minorHAnsi" w:hAnsiTheme="minorHAnsi"/>
        </w:rPr>
      </w:pPr>
      <w:r w:rsidRPr="00E12AA4">
        <w:rPr>
          <w:rFonts w:asciiTheme="minorHAnsi" w:hAnsiTheme="minorHAnsi"/>
        </w:rPr>
        <w:t>6.2 Drei Farben geistlicher Leitung</w:t>
      </w:r>
      <w:r w:rsidR="00D30B04" w:rsidRPr="00D30B04">
        <w:rPr>
          <w:rStyle w:val="Funotenzeichen"/>
          <w:rFonts w:asciiTheme="minorHAnsi" w:hAnsiTheme="minorHAnsi"/>
        </w:rPr>
        <w:footnoteReference w:id="3"/>
      </w:r>
    </w:p>
    <w:p w14:paraId="4A1F6919" w14:textId="51E73FE0" w:rsidR="005E722F" w:rsidRPr="005E722F" w:rsidRDefault="005E722F" w:rsidP="005E722F">
      <w:pPr>
        <w:jc w:val="center"/>
      </w:pPr>
      <w:r w:rsidRPr="005E722F">
        <w:rPr>
          <w:noProof/>
          <w:lang w:eastAsia="de-DE"/>
        </w:rPr>
        <w:drawing>
          <wp:inline distT="0" distB="0" distL="0" distR="0" wp14:anchorId="1A369489" wp14:editId="350CA7A7">
            <wp:extent cx="3660370" cy="2745278"/>
            <wp:effectExtent l="0" t="0" r="0" b="0"/>
            <wp:docPr id="2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0370" cy="2745278"/>
                    </a:xfrm>
                    <a:prstGeom prst="rect">
                      <a:avLst/>
                    </a:prstGeom>
                    <a:noFill/>
                    <a:ln>
                      <a:noFill/>
                    </a:ln>
                  </pic:spPr>
                </pic:pic>
              </a:graphicData>
            </a:graphic>
          </wp:inline>
        </w:drawing>
      </w:r>
    </w:p>
    <w:p w14:paraId="233BF1B7" w14:textId="77777777" w:rsidR="0079287A" w:rsidRDefault="0079287A" w:rsidP="0079287A">
      <w:pPr>
        <w:pStyle w:val="berschrift3"/>
      </w:pPr>
      <w:r>
        <w:t xml:space="preserve">6.2.1 Wie leitet der heilige Geist? </w:t>
      </w:r>
    </w:p>
    <w:p w14:paraId="37569581" w14:textId="6853778A" w:rsidR="00255FFC" w:rsidRPr="00255FFC" w:rsidRDefault="00255FFC" w:rsidP="00255FFC">
      <w:pPr>
        <w:jc w:val="center"/>
      </w:pPr>
      <w:r w:rsidRPr="00255FFC">
        <w:rPr>
          <w:noProof/>
          <w:lang w:eastAsia="de-DE"/>
        </w:rPr>
        <w:drawing>
          <wp:inline distT="0" distB="0" distL="0" distR="0" wp14:anchorId="6C8B4E86" wp14:editId="6A41E6B3">
            <wp:extent cx="4045553" cy="3032584"/>
            <wp:effectExtent l="0" t="0" r="0" b="0"/>
            <wp:docPr id="2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6652" cy="3033408"/>
                    </a:xfrm>
                    <a:prstGeom prst="rect">
                      <a:avLst/>
                    </a:prstGeom>
                    <a:noFill/>
                    <a:ln>
                      <a:noFill/>
                    </a:ln>
                  </pic:spPr>
                </pic:pic>
              </a:graphicData>
            </a:graphic>
          </wp:inline>
        </w:drawing>
      </w:r>
    </w:p>
    <w:p w14:paraId="228B6881" w14:textId="77777777" w:rsidR="0079287A" w:rsidRDefault="0079287A" w:rsidP="00255FFC">
      <w:pPr>
        <w:pStyle w:val="berschrift3"/>
      </w:pPr>
      <w:r>
        <w:t>6.2.2 Geistliche Leitung in drei Farben</w:t>
      </w:r>
    </w:p>
    <w:p w14:paraId="37A18082" w14:textId="7D5856EA" w:rsidR="00044541" w:rsidRDefault="00044541" w:rsidP="00044541">
      <w:pPr>
        <w:jc w:val="center"/>
      </w:pPr>
      <w:r w:rsidRPr="00044541">
        <w:rPr>
          <w:noProof/>
          <w:lang w:eastAsia="de-DE"/>
        </w:rPr>
        <w:drawing>
          <wp:inline distT="0" distB="0" distL="0" distR="0" wp14:anchorId="666556DA" wp14:editId="47D992F4">
            <wp:extent cx="5126832" cy="3843122"/>
            <wp:effectExtent l="0" t="0" r="4445" b="0"/>
            <wp:docPr id="2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7178" cy="3843381"/>
                    </a:xfrm>
                    <a:prstGeom prst="rect">
                      <a:avLst/>
                    </a:prstGeom>
                    <a:noFill/>
                    <a:ln>
                      <a:noFill/>
                    </a:ln>
                  </pic:spPr>
                </pic:pic>
              </a:graphicData>
            </a:graphic>
          </wp:inline>
        </w:drawing>
      </w:r>
    </w:p>
    <w:p w14:paraId="5B6C62A9" w14:textId="346C1F4B" w:rsidR="00B306F3" w:rsidRPr="00B306F3" w:rsidRDefault="00714215" w:rsidP="00714215">
      <w:pPr>
        <w:spacing w:after="200" w:line="252" w:lineRule="auto"/>
        <w:jc w:val="center"/>
        <w:rPr>
          <w:sz w:val="16"/>
        </w:rPr>
      </w:pPr>
      <w:r w:rsidRPr="00714215">
        <w:rPr>
          <w:noProof/>
          <w:sz w:val="16"/>
          <w:lang w:eastAsia="de-DE"/>
        </w:rPr>
        <w:drawing>
          <wp:inline distT="0" distB="0" distL="0" distR="0" wp14:anchorId="21609692" wp14:editId="3B8CC712">
            <wp:extent cx="5184789" cy="3886567"/>
            <wp:effectExtent l="0" t="0" r="0" b="0"/>
            <wp:docPr id="3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6474" cy="3887830"/>
                    </a:xfrm>
                    <a:prstGeom prst="rect">
                      <a:avLst/>
                    </a:prstGeom>
                    <a:noFill/>
                    <a:ln>
                      <a:noFill/>
                    </a:ln>
                  </pic:spPr>
                </pic:pic>
              </a:graphicData>
            </a:graphic>
          </wp:inline>
        </w:drawing>
      </w:r>
    </w:p>
    <w:p w14:paraId="05AC849D" w14:textId="3D6479AC" w:rsidR="0079287A" w:rsidRPr="00512701" w:rsidRDefault="00512701" w:rsidP="0079287A">
      <w:r>
        <w:t xml:space="preserve">Es ist nun so, </w:t>
      </w:r>
      <w:r w:rsidR="0079287A" w:rsidRPr="00512701">
        <w:t>dass jeder Christ eine bestimmte Ausprägung dieser Gaben hat</w:t>
      </w:r>
      <w:r w:rsidR="0095338B">
        <w:t>, eine bestimmte Verte</w:t>
      </w:r>
      <w:r w:rsidR="0095338B">
        <w:t>i</w:t>
      </w:r>
      <w:r w:rsidR="0095338B">
        <w:t>lung der Anteile</w:t>
      </w:r>
      <w:r w:rsidR="0079287A" w:rsidRPr="00512701">
        <w:t>. Das heißt: Es gibt wohl niemanden, der ausschließlich oder zu 100% rot, grün oder blau wäre. Wichtig daran ist, dass dies alles beschreibend gemeint ist: Keine dieser möglichen Ko</w:t>
      </w:r>
      <w:r w:rsidR="0079287A" w:rsidRPr="00512701">
        <w:t>m</w:t>
      </w:r>
      <w:r w:rsidR="0079287A" w:rsidRPr="00512701">
        <w:t xml:space="preserve">binationen ist an sich wertvoller oder wertloser als andere. </w:t>
      </w:r>
    </w:p>
    <w:p w14:paraId="7D289600" w14:textId="5742E877" w:rsidR="00512701" w:rsidRPr="00512701" w:rsidRDefault="00512701" w:rsidP="00512701">
      <w:pPr>
        <w:jc w:val="center"/>
        <w:rPr>
          <w:b/>
        </w:rPr>
      </w:pPr>
      <w:r w:rsidRPr="00512701">
        <w:rPr>
          <w:b/>
          <w:noProof/>
          <w:lang w:eastAsia="de-DE"/>
        </w:rPr>
        <w:drawing>
          <wp:inline distT="0" distB="0" distL="0" distR="0" wp14:anchorId="3D9B7EAD" wp14:editId="1776E40C">
            <wp:extent cx="4249941" cy="3185795"/>
            <wp:effectExtent l="0" t="0" r="0" b="0"/>
            <wp:docPr id="3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1096" cy="3186661"/>
                    </a:xfrm>
                    <a:prstGeom prst="rect">
                      <a:avLst/>
                    </a:prstGeom>
                    <a:noFill/>
                    <a:ln>
                      <a:noFill/>
                    </a:ln>
                  </pic:spPr>
                </pic:pic>
              </a:graphicData>
            </a:graphic>
          </wp:inline>
        </w:drawing>
      </w:r>
    </w:p>
    <w:p w14:paraId="277F35BC" w14:textId="125DF652" w:rsidR="0079287A" w:rsidRDefault="00CD6F47" w:rsidP="0079287A">
      <w:r>
        <w:t xml:space="preserve">Jeder sollte </w:t>
      </w:r>
      <w:r w:rsidR="0079287A">
        <w:t xml:space="preserve">seine Begabung und Begrenzung kennen und annehmen. </w:t>
      </w:r>
      <w:r>
        <w:t xml:space="preserve">Auf Dauer wird es dann </w:t>
      </w:r>
      <w:r w:rsidR="0079287A">
        <w:t>so sein, dass jemand sein ganzes Potenzial abrufen kann und in seinem Tun auch so etwas wie Glück oder Erfüllung findet, wenn er oder sie sich seiner Farbkombination gemäß in gemeindliche geistliche Le</w:t>
      </w:r>
      <w:r w:rsidR="0079287A">
        <w:t>i</w:t>
      </w:r>
      <w:r w:rsidR="0079287A">
        <w:t>tung einbringen darf.</w:t>
      </w:r>
    </w:p>
    <w:p w14:paraId="7CB84D4A" w14:textId="49899091" w:rsidR="00CD6F47" w:rsidRDefault="0079287A" w:rsidP="00CD6F47">
      <w:r w:rsidRPr="00CD6F47">
        <w:t>Dahinter steht</w:t>
      </w:r>
      <w:r w:rsidR="00CD6F47" w:rsidRPr="00CD6F47">
        <w:t xml:space="preserve"> auch </w:t>
      </w:r>
      <w:r w:rsidRPr="00CD6F47">
        <w:t>die Überzeugung, dass geistliche Leitung nur von mehreren begabten Menschen gleichzeitig wahrgenommen werden sollte</w:t>
      </w:r>
      <w:r w:rsidR="00CD6F47" w:rsidRPr="00CD6F47">
        <w:t>.</w:t>
      </w:r>
      <w:r w:rsidR="00CD6F47">
        <w:t xml:space="preserve"> Die Vielfalt der Charismen in der Einheit des Leibes Christi wird somit auf das Thema „Geistliche Leitung“ übertragen: Denn kein einzelner Christ und Leiter hat alles, was die Gemeinde braucht. </w:t>
      </w:r>
    </w:p>
    <w:p w14:paraId="563D3E38" w14:textId="3B2E5668" w:rsidR="0079287A" w:rsidRDefault="007E32E2" w:rsidP="0079287A">
      <w:r>
        <w:t xml:space="preserve">„Weltlich“ </w:t>
      </w:r>
      <w:r w:rsidR="00C035F7">
        <w:t xml:space="preserve">ließe sich </w:t>
      </w:r>
      <w:r>
        <w:t>das</w:t>
      </w:r>
      <w:r w:rsidR="00C035F7">
        <w:t xml:space="preserve"> 3-Farben-Modell so darstellen</w:t>
      </w:r>
      <w:r>
        <w:t>:</w:t>
      </w:r>
    </w:p>
    <w:p w14:paraId="67A156E0" w14:textId="255E17DC" w:rsidR="007E32E2" w:rsidRPr="00CD6F47" w:rsidRDefault="007E32E2" w:rsidP="007E32E2">
      <w:pPr>
        <w:jc w:val="center"/>
      </w:pPr>
      <w:r w:rsidRPr="007E32E2">
        <w:rPr>
          <w:noProof/>
          <w:lang w:eastAsia="de-DE"/>
        </w:rPr>
        <w:drawing>
          <wp:inline distT="0" distB="0" distL="0" distR="0" wp14:anchorId="14512492" wp14:editId="3D0FCB19">
            <wp:extent cx="5005847" cy="3752431"/>
            <wp:effectExtent l="0" t="0" r="0" b="6985"/>
            <wp:docPr id="3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6790" cy="3753138"/>
                    </a:xfrm>
                    <a:prstGeom prst="rect">
                      <a:avLst/>
                    </a:prstGeom>
                    <a:noFill/>
                    <a:ln>
                      <a:noFill/>
                    </a:ln>
                  </pic:spPr>
                </pic:pic>
              </a:graphicData>
            </a:graphic>
          </wp:inline>
        </w:drawing>
      </w:r>
    </w:p>
    <w:p w14:paraId="39780DF4" w14:textId="3FA5DB2E" w:rsidR="007E32E2" w:rsidRDefault="007E32E2" w:rsidP="0079287A">
      <w:r>
        <w:t xml:space="preserve">Was aber ist gutes „geistliches Leiten“? </w:t>
      </w:r>
      <w:r w:rsidR="0079287A">
        <w:t>Geistlich leitende Menschen halten sich offen für das</w:t>
      </w:r>
      <w:r w:rsidR="0041793D">
        <w:t xml:space="preserve"> Leiten durch den Geist:</w:t>
      </w:r>
      <w:r w:rsidR="0079287A">
        <w:t xml:space="preserve"> </w:t>
      </w:r>
    </w:p>
    <w:p w14:paraId="428DBB2E" w14:textId="60D31AD9" w:rsidR="007E32E2" w:rsidRDefault="00091DEF" w:rsidP="00091DEF">
      <w:pPr>
        <w:jc w:val="center"/>
      </w:pPr>
      <w:r w:rsidRPr="00091DEF">
        <w:rPr>
          <w:noProof/>
          <w:lang w:eastAsia="de-DE"/>
        </w:rPr>
        <w:drawing>
          <wp:inline distT="0" distB="0" distL="0" distR="0" wp14:anchorId="35038C37" wp14:editId="57579EAE">
            <wp:extent cx="5079986" cy="3808007"/>
            <wp:effectExtent l="0" t="0" r="635" b="2540"/>
            <wp:docPr id="3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2594" cy="3809962"/>
                    </a:xfrm>
                    <a:prstGeom prst="rect">
                      <a:avLst/>
                    </a:prstGeom>
                    <a:noFill/>
                    <a:ln>
                      <a:noFill/>
                    </a:ln>
                  </pic:spPr>
                </pic:pic>
              </a:graphicData>
            </a:graphic>
          </wp:inline>
        </w:drawing>
      </w:r>
    </w:p>
    <w:p w14:paraId="03963780" w14:textId="02C68AEA" w:rsidR="0079287A" w:rsidRDefault="0079287A" w:rsidP="0079287A">
      <w:pPr>
        <w:pStyle w:val="berschrift3"/>
      </w:pPr>
      <w:r>
        <w:t>6.2.3 Anwendungen des Modells</w:t>
      </w:r>
      <w:r w:rsidR="00D0194F">
        <w:t>: Konsequenzen</w:t>
      </w:r>
    </w:p>
    <w:p w14:paraId="40E9A25C" w14:textId="6CAC6E09" w:rsidR="00D0194F" w:rsidRDefault="00D0194F" w:rsidP="00D0194F">
      <w:pPr>
        <w:jc w:val="center"/>
      </w:pPr>
      <w:r w:rsidRPr="00D0194F">
        <w:rPr>
          <w:noProof/>
          <w:lang w:eastAsia="de-DE"/>
        </w:rPr>
        <w:drawing>
          <wp:inline distT="0" distB="0" distL="0" distR="0" wp14:anchorId="1A2251E2" wp14:editId="58179C7E">
            <wp:extent cx="4071507" cy="3052040"/>
            <wp:effectExtent l="0" t="0" r="0" b="0"/>
            <wp:docPr id="3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2323" cy="3052651"/>
                    </a:xfrm>
                    <a:prstGeom prst="rect">
                      <a:avLst/>
                    </a:prstGeom>
                    <a:noFill/>
                    <a:ln>
                      <a:noFill/>
                    </a:ln>
                  </pic:spPr>
                </pic:pic>
              </a:graphicData>
            </a:graphic>
          </wp:inline>
        </w:drawing>
      </w:r>
    </w:p>
    <w:p w14:paraId="456BB536" w14:textId="77777777" w:rsidR="0079287A" w:rsidRPr="00727E04" w:rsidRDefault="0079287A" w:rsidP="0079287A">
      <w:bookmarkStart w:id="2" w:name="OLE_LINK146"/>
      <w:bookmarkStart w:id="3" w:name="OLE_LINK147"/>
      <w:r w:rsidRPr="00727E04">
        <w:t>Geistliche Leitung ist dann gute Leitung, wenn sie gemeinsam von Menschen wahrgenommen wird, die der Geist in der Gemeinschaft dazu berufen hat, und die offen bleiben für die Führung durch Go</w:t>
      </w:r>
      <w:r w:rsidRPr="00727E04">
        <w:t>t</w:t>
      </w:r>
      <w:r w:rsidRPr="00727E04">
        <w:t>tes Geist und die Ergänzung des je anderen. Und Pastorinnen und Pastoren übernehmen hier – soz</w:t>
      </w:r>
      <w:r w:rsidRPr="00727E04">
        <w:t>u</w:t>
      </w:r>
      <w:r w:rsidRPr="00727E04">
        <w:t xml:space="preserve">sagen nach dem </w:t>
      </w:r>
      <w:r w:rsidRPr="00D0194F">
        <w:rPr>
          <w:i/>
        </w:rPr>
        <w:t xml:space="preserve">ius humanum </w:t>
      </w:r>
      <w:r w:rsidRPr="00727E04">
        <w:t>– eine bestimmte Teilaufgabe – so beteiligen sie sich an der geistl</w:t>
      </w:r>
      <w:r w:rsidRPr="00727E04">
        <w:t>i</w:t>
      </w:r>
      <w:r w:rsidRPr="00727E04">
        <w:t>chen Leitung der Gemeinde.</w:t>
      </w:r>
    </w:p>
    <w:bookmarkEnd w:id="1"/>
    <w:bookmarkEnd w:id="2"/>
    <w:bookmarkEnd w:id="3"/>
    <w:p w14:paraId="2CA64FB8" w14:textId="77777777" w:rsidR="0041793D" w:rsidRDefault="0041793D">
      <w:pPr>
        <w:spacing w:after="0" w:line="240" w:lineRule="auto"/>
        <w:rPr>
          <w:rFonts w:asciiTheme="minorHAnsi" w:eastAsia="Times New Roman" w:hAnsiTheme="minorHAnsi" w:cs="Cambria"/>
          <w:b/>
          <w:bCs/>
          <w:color w:val="4F81BD"/>
          <w:sz w:val="26"/>
          <w:szCs w:val="26"/>
        </w:rPr>
      </w:pPr>
      <w:r>
        <w:rPr>
          <w:rFonts w:asciiTheme="minorHAnsi" w:hAnsiTheme="minorHAnsi"/>
        </w:rPr>
        <w:br w:type="page"/>
      </w:r>
    </w:p>
    <w:p w14:paraId="5013C364" w14:textId="1CDB85BC" w:rsidR="0079287A" w:rsidRPr="0041793D" w:rsidRDefault="0079287A" w:rsidP="0079287A">
      <w:pPr>
        <w:pStyle w:val="berschrift2"/>
        <w:rPr>
          <w:rFonts w:asciiTheme="minorHAnsi" w:hAnsiTheme="minorHAnsi"/>
        </w:rPr>
      </w:pPr>
      <w:r w:rsidRPr="0041793D">
        <w:rPr>
          <w:rFonts w:asciiTheme="minorHAnsi" w:hAnsiTheme="minorHAnsi"/>
        </w:rPr>
        <w:t>6.3 Beziehungsweise führen: Servant Leadership</w:t>
      </w:r>
    </w:p>
    <w:p w14:paraId="1AC5B85E" w14:textId="18309DC7" w:rsidR="00167D1D" w:rsidRDefault="00167D1D" w:rsidP="00167D1D">
      <w:pPr>
        <w:jc w:val="center"/>
      </w:pPr>
      <w:r w:rsidRPr="00167D1D">
        <w:drawing>
          <wp:inline distT="0" distB="0" distL="0" distR="0" wp14:anchorId="4420A74B" wp14:editId="52D3A63D">
            <wp:extent cx="3561106" cy="266944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670373"/>
                    </a:xfrm>
                    <a:prstGeom prst="rect">
                      <a:avLst/>
                    </a:prstGeom>
                    <a:noFill/>
                    <a:ln>
                      <a:noFill/>
                    </a:ln>
                  </pic:spPr>
                </pic:pic>
              </a:graphicData>
            </a:graphic>
          </wp:inline>
        </w:drawing>
      </w:r>
      <w:r>
        <w:rPr>
          <w:rStyle w:val="Funotenzeichen"/>
        </w:rPr>
        <w:footnoteReference w:id="4"/>
      </w:r>
    </w:p>
    <w:p w14:paraId="45C8EDB6" w14:textId="77777777" w:rsidR="0079287A" w:rsidRDefault="0079287A" w:rsidP="0079287A">
      <w:pPr>
        <w:pStyle w:val="berschrift3"/>
      </w:pPr>
      <w:r>
        <w:t>6.3.1 Was wollte Greenleaf?</w:t>
      </w:r>
    </w:p>
    <w:p w14:paraId="51097FE9" w14:textId="7F1B6F62" w:rsidR="00167D1D" w:rsidRDefault="00167D1D" w:rsidP="00167D1D">
      <w:pPr>
        <w:jc w:val="center"/>
      </w:pPr>
      <w:r w:rsidRPr="00167D1D">
        <w:drawing>
          <wp:inline distT="0" distB="0" distL="0" distR="0" wp14:anchorId="41D11F32" wp14:editId="77227DFA">
            <wp:extent cx="3184484" cy="2387119"/>
            <wp:effectExtent l="0" t="0" r="0" b="635"/>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157" cy="2387624"/>
                    </a:xfrm>
                    <a:prstGeom prst="rect">
                      <a:avLst/>
                    </a:prstGeom>
                    <a:noFill/>
                    <a:ln>
                      <a:noFill/>
                    </a:ln>
                  </pic:spPr>
                </pic:pic>
              </a:graphicData>
            </a:graphic>
          </wp:inline>
        </w:drawing>
      </w:r>
      <w:r>
        <w:rPr>
          <w:rStyle w:val="Funotenzeichen"/>
        </w:rPr>
        <w:footnoteReference w:id="5"/>
      </w:r>
    </w:p>
    <w:p w14:paraId="1F3F51FE" w14:textId="16FDA060" w:rsidR="00167D1D" w:rsidRDefault="00167D1D" w:rsidP="00167D1D">
      <w:pPr>
        <w:jc w:val="center"/>
      </w:pPr>
      <w:r w:rsidRPr="00167D1D">
        <w:drawing>
          <wp:inline distT="0" distB="0" distL="0" distR="0" wp14:anchorId="2040F786" wp14:editId="0CE66448">
            <wp:extent cx="3112878" cy="2333443"/>
            <wp:effectExtent l="0" t="0" r="11430" b="381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3556" cy="2333952"/>
                    </a:xfrm>
                    <a:prstGeom prst="rect">
                      <a:avLst/>
                    </a:prstGeom>
                    <a:noFill/>
                    <a:ln>
                      <a:noFill/>
                    </a:ln>
                  </pic:spPr>
                </pic:pic>
              </a:graphicData>
            </a:graphic>
          </wp:inline>
        </w:drawing>
      </w:r>
      <w:r w:rsidRPr="00CE3DD5">
        <w:rPr>
          <w:rStyle w:val="Funotenzeichen"/>
        </w:rPr>
        <w:footnoteReference w:id="6"/>
      </w:r>
    </w:p>
    <w:p w14:paraId="31837340" w14:textId="6738DE8E" w:rsidR="0079287A" w:rsidRPr="00B05B5F" w:rsidRDefault="0079287A" w:rsidP="0079287A">
      <w:bookmarkStart w:id="4" w:name="_GoBack"/>
      <w:bookmarkEnd w:id="4"/>
      <w:r w:rsidRPr="00B05B5F">
        <w:t xml:space="preserve">Die Art von dienender Leitung, an die Greenleaf denkt, hält nicht in Abhängigkeit und macht nicht klein. </w:t>
      </w:r>
      <w:r w:rsidR="00167D1D" w:rsidRPr="00B05B5F">
        <w:t>Dabei hat Greenleafs Art zu führen durchaus etwas Herausforderndes:</w:t>
      </w:r>
      <w:r w:rsidRPr="00B05B5F">
        <w:t xml:space="preserve"> Die Geführten sollen selbst Menschen werden, deren Streben der Dienst für andere ist. </w:t>
      </w:r>
      <w:r w:rsidR="00167D1D" w:rsidRPr="00B05B5F">
        <w:t xml:space="preserve">Nicht </w:t>
      </w:r>
      <w:r w:rsidRPr="00B05B5F">
        <w:t>der Leiter soll groß herau</w:t>
      </w:r>
      <w:r w:rsidRPr="00B05B5F">
        <w:t>s</w:t>
      </w:r>
      <w:r w:rsidRPr="00B05B5F">
        <w:t>kommen, sondern der Geleitete, dem gedient wird. Das bedeutet: Menschen helfen, sich zu entw</w:t>
      </w:r>
      <w:r w:rsidRPr="00B05B5F">
        <w:t>i</w:t>
      </w:r>
      <w:r w:rsidRPr="00B05B5F">
        <w:t>ckeln</w:t>
      </w:r>
      <w:r w:rsidR="00167D1D" w:rsidRPr="00B05B5F">
        <w:t>:</w:t>
      </w:r>
      <w:r w:rsidRPr="00B05B5F">
        <w:rPr>
          <w:rStyle w:val="Funotenzeichen"/>
        </w:rPr>
        <w:footnoteReference w:id="7"/>
      </w:r>
      <w:r w:rsidR="00167D1D" w:rsidRPr="00B05B5F">
        <w:t xml:space="preserve"> </w:t>
      </w:r>
      <w:r w:rsidRPr="00B05B5F">
        <w:t>Dass sie ihre Gaben entdecken und lernen, mit ihren Grenzen zu leben. D</w:t>
      </w:r>
      <w:r w:rsidR="00B05B5F" w:rsidRPr="00B05B5F">
        <w:t>as geschieht nicht von selbst, d</w:t>
      </w:r>
      <w:r w:rsidRPr="00B05B5F">
        <w:t>azu brauchen sie Herausforderungen. Dazu muss der Leiter die nächste Aufgabe defini</w:t>
      </w:r>
      <w:r w:rsidRPr="00B05B5F">
        <w:t>e</w:t>
      </w:r>
      <w:r w:rsidRPr="00B05B5F">
        <w:t>ren, bei der sie einen Schritt über ihre Komfortzone hinaus tun, ab</w:t>
      </w:r>
      <w:r w:rsidR="00B05B5F" w:rsidRPr="00B05B5F">
        <w:t>er an der sie nicht zerbr</w:t>
      </w:r>
      <w:r w:rsidR="00B05B5F" w:rsidRPr="00B05B5F">
        <w:t>e</w:t>
      </w:r>
      <w:r w:rsidR="00B05B5F" w:rsidRPr="00B05B5F">
        <w:t xml:space="preserve">chen. </w:t>
      </w:r>
      <w:r w:rsidRPr="00B05B5F">
        <w:t>In manchen Management-Büchern findet sich diese Kette, die zunehmende Eige</w:t>
      </w:r>
      <w:r w:rsidRPr="00B05B5F">
        <w:t>n</w:t>
      </w:r>
      <w:r w:rsidRPr="00B05B5F">
        <w:t>tätigkeit entstehen lässt: Ich tue etwas, und Du schaust zu. Ich tue etwas, und Du hilfst. Du tust e</w:t>
      </w:r>
      <w:r w:rsidRPr="00B05B5F">
        <w:t>t</w:t>
      </w:r>
      <w:r w:rsidRPr="00B05B5F">
        <w:t xml:space="preserve">was, und ich helfe. Du tust etwas, und ich schaue zu. </w:t>
      </w:r>
    </w:p>
    <w:p w14:paraId="0BBED1B2" w14:textId="4AB1BEC0" w:rsidR="00B05B5F" w:rsidRDefault="00B05B5F" w:rsidP="00B05B5F">
      <w:pPr>
        <w:jc w:val="center"/>
      </w:pPr>
      <w:r w:rsidRPr="00B05B5F">
        <w:drawing>
          <wp:inline distT="0" distB="0" distL="0" distR="0" wp14:anchorId="61853B3D" wp14:editId="089493CF">
            <wp:extent cx="3031332" cy="2272315"/>
            <wp:effectExtent l="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1536" cy="2272468"/>
                    </a:xfrm>
                    <a:prstGeom prst="rect">
                      <a:avLst/>
                    </a:prstGeom>
                    <a:noFill/>
                    <a:ln>
                      <a:noFill/>
                    </a:ln>
                  </pic:spPr>
                </pic:pic>
              </a:graphicData>
            </a:graphic>
          </wp:inline>
        </w:drawing>
      </w:r>
      <w:r>
        <w:rPr>
          <w:rStyle w:val="Funotenzeichen"/>
        </w:rPr>
        <w:footnoteReference w:id="8"/>
      </w:r>
    </w:p>
    <w:p w14:paraId="34C83D23" w14:textId="4B20BCA4" w:rsidR="00B05B5F" w:rsidRDefault="00B05B5F" w:rsidP="00B05B5F">
      <w:pPr>
        <w:jc w:val="center"/>
      </w:pPr>
      <w:r w:rsidRPr="00B05B5F">
        <w:drawing>
          <wp:inline distT="0" distB="0" distL="0" distR="0" wp14:anchorId="1648E000" wp14:editId="68747274">
            <wp:extent cx="2446628" cy="1834016"/>
            <wp:effectExtent l="0" t="0" r="0" b="0"/>
            <wp:docPr id="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7343" cy="1834552"/>
                    </a:xfrm>
                    <a:prstGeom prst="rect">
                      <a:avLst/>
                    </a:prstGeom>
                    <a:noFill/>
                    <a:ln>
                      <a:noFill/>
                    </a:ln>
                  </pic:spPr>
                </pic:pic>
              </a:graphicData>
            </a:graphic>
          </wp:inline>
        </w:drawing>
      </w:r>
      <w:r>
        <w:rPr>
          <w:rStyle w:val="Funotenzeichen"/>
        </w:rPr>
        <w:footnoteReference w:id="9"/>
      </w:r>
    </w:p>
    <w:p w14:paraId="0C17EBEB" w14:textId="77777777" w:rsidR="0079287A" w:rsidRDefault="0079287A" w:rsidP="0079287A">
      <w:pPr>
        <w:pStyle w:val="berschrift3"/>
      </w:pPr>
      <w:r>
        <w:t>6.3.2 Greenleafs Erben</w:t>
      </w:r>
    </w:p>
    <w:p w14:paraId="682C3DD3" w14:textId="7286E4FA" w:rsidR="00B05B5F" w:rsidRPr="00B05B5F" w:rsidRDefault="00B05B5F" w:rsidP="00B05B5F">
      <w:pPr>
        <w:jc w:val="center"/>
      </w:pPr>
      <w:r w:rsidRPr="00B05B5F">
        <w:drawing>
          <wp:inline distT="0" distB="0" distL="0" distR="0" wp14:anchorId="2FD91D91" wp14:editId="2DB9E6FC">
            <wp:extent cx="2892020" cy="2169015"/>
            <wp:effectExtent l="0" t="0" r="3810" b="0"/>
            <wp:docPr id="1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2020" cy="2169015"/>
                    </a:xfrm>
                    <a:prstGeom prst="rect">
                      <a:avLst/>
                    </a:prstGeom>
                    <a:noFill/>
                    <a:ln>
                      <a:noFill/>
                    </a:ln>
                  </pic:spPr>
                </pic:pic>
              </a:graphicData>
            </a:graphic>
          </wp:inline>
        </w:drawing>
      </w:r>
      <w:r>
        <w:rPr>
          <w:rStyle w:val="Funotenzeichen"/>
          <w:color w:val="000000"/>
          <w:lang w:val="en-US"/>
        </w:rPr>
        <w:footnoteReference w:id="10"/>
      </w:r>
    </w:p>
    <w:p w14:paraId="17A618DA" w14:textId="77777777" w:rsidR="00B05B5F" w:rsidRDefault="00B05B5F" w:rsidP="0079287A">
      <w:pPr>
        <w:pStyle w:val="berschrift2"/>
      </w:pPr>
    </w:p>
    <w:p w14:paraId="150E8961" w14:textId="77777777" w:rsidR="0079287A" w:rsidRDefault="0079287A" w:rsidP="00B05B5F">
      <w:pPr>
        <w:pStyle w:val="berschrift3"/>
      </w:pPr>
      <w:r>
        <w:t>6.3.3 Das Schweinehund-Problem</w:t>
      </w:r>
    </w:p>
    <w:p w14:paraId="7C71D965" w14:textId="77777777" w:rsidR="0079287A" w:rsidRDefault="0079287A" w:rsidP="0079287A">
      <w:pPr>
        <w:pStyle w:val="berschrift4"/>
      </w:pPr>
      <w:r>
        <w:t>6.3.3.1 Wahrheit und Liebe</w:t>
      </w:r>
    </w:p>
    <w:p w14:paraId="3A9D2513" w14:textId="76765FB8" w:rsidR="00B05B5F" w:rsidRDefault="00B05B5F" w:rsidP="00B05B5F">
      <w:pPr>
        <w:jc w:val="center"/>
      </w:pPr>
      <w:r w:rsidRPr="00B05B5F">
        <w:drawing>
          <wp:inline distT="0" distB="0" distL="0" distR="0" wp14:anchorId="3EC499C8" wp14:editId="71A9B5DB">
            <wp:extent cx="2996146" cy="2245939"/>
            <wp:effectExtent l="0" t="0" r="1270"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6763" cy="2246401"/>
                    </a:xfrm>
                    <a:prstGeom prst="rect">
                      <a:avLst/>
                    </a:prstGeom>
                    <a:noFill/>
                    <a:ln>
                      <a:noFill/>
                    </a:ln>
                  </pic:spPr>
                </pic:pic>
              </a:graphicData>
            </a:graphic>
          </wp:inline>
        </w:drawing>
      </w:r>
      <w:r>
        <w:rPr>
          <w:rStyle w:val="Funotenzeichen"/>
        </w:rPr>
        <w:footnoteReference w:id="11"/>
      </w:r>
    </w:p>
    <w:p w14:paraId="4AC4013F" w14:textId="0E413616" w:rsidR="0079287A" w:rsidRDefault="0079287A" w:rsidP="0079287A">
      <w:r>
        <w:t>Und genau an dieser Stelle fangen die Probleme an. Wenn ich die größten Hemmschuhe für eine gesunde Entwicklung in Kirche oder Universität zu nennen hätte, dann wäre das Verhältnis von Wahrheit und Liebe unter den Top 5. Rücksichtslose Wahrheitsfans streiten da mit grenzenlosen Harmonikern! Blaue mit Grünen!</w:t>
      </w:r>
    </w:p>
    <w:p w14:paraId="461D06A4" w14:textId="77777777" w:rsidR="00091E67" w:rsidRPr="001C03E6" w:rsidRDefault="0079287A" w:rsidP="0079287A">
      <w:r w:rsidRPr="001C03E6">
        <w:t>Es käme auf ein gesundes Verhältnis an: möglichst viel Liebe und Wahrheit, so dass Liebe die Wah</w:t>
      </w:r>
      <w:r w:rsidRPr="001C03E6">
        <w:t>r</w:t>
      </w:r>
      <w:r w:rsidRPr="001C03E6">
        <w:t>heit erträglich macht und Wahrheit die Liebe davor bewahrt, dass der andere zu seinem Schaden immer nur so bleiben muss, wie er ist. Das, so übersetze ich es nun, wäre ein gutes Beispiel diene</w:t>
      </w:r>
      <w:r w:rsidRPr="001C03E6">
        <w:t>n</w:t>
      </w:r>
      <w:r w:rsidRPr="001C03E6">
        <w:t>der Leitung. Allerdings</w:t>
      </w:r>
      <w:r w:rsidR="00091E67" w:rsidRPr="001C03E6">
        <w:t>: I</w:t>
      </w:r>
      <w:r w:rsidRPr="001C03E6">
        <w:t xml:space="preserve">st </w:t>
      </w:r>
      <w:r w:rsidR="00091E67" w:rsidRPr="001C03E6">
        <w:t>das unsere Erfahrung</w:t>
      </w:r>
      <w:r w:rsidRPr="001C03E6">
        <w:t>?</w:t>
      </w:r>
    </w:p>
    <w:p w14:paraId="7CF548B1" w14:textId="635AAF49" w:rsidR="00091E67" w:rsidRDefault="00091E67" w:rsidP="00091E67">
      <w:pPr>
        <w:jc w:val="center"/>
      </w:pPr>
      <w:r w:rsidRPr="00091E67">
        <w:drawing>
          <wp:inline distT="0" distB="0" distL="0" distR="0" wp14:anchorId="24A7CDA7" wp14:editId="6DAB67C7">
            <wp:extent cx="4885809" cy="3662450"/>
            <wp:effectExtent l="0" t="0" r="0" b="0"/>
            <wp:docPr id="1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6633" cy="3663068"/>
                    </a:xfrm>
                    <a:prstGeom prst="rect">
                      <a:avLst/>
                    </a:prstGeom>
                    <a:noFill/>
                    <a:ln>
                      <a:noFill/>
                    </a:ln>
                  </pic:spPr>
                </pic:pic>
              </a:graphicData>
            </a:graphic>
          </wp:inline>
        </w:drawing>
      </w:r>
      <w:r>
        <w:rPr>
          <w:rStyle w:val="Funotenzeichen"/>
        </w:rPr>
        <w:footnoteReference w:id="12"/>
      </w:r>
    </w:p>
    <w:p w14:paraId="3946CC58" w14:textId="77777777" w:rsidR="0079287A" w:rsidRDefault="0079287A" w:rsidP="0079287A">
      <w:pPr>
        <w:pStyle w:val="berschrift4"/>
      </w:pPr>
      <w:r>
        <w:t>6.3.3.2 Die Schweinehund-Barriere</w:t>
      </w:r>
    </w:p>
    <w:p w14:paraId="6C1A2B33" w14:textId="6737A354" w:rsidR="0079287A" w:rsidRPr="006240B3" w:rsidRDefault="0079287A" w:rsidP="006240B3">
      <w:r w:rsidRPr="006240B3">
        <w:t>Heijo Rieckmann</w:t>
      </w:r>
      <w:r w:rsidR="006240B3" w:rsidRPr="006240B3">
        <w:t xml:space="preserve"> widmet sich der </w:t>
      </w:r>
      <w:r w:rsidRPr="006240B3">
        <w:t xml:space="preserve">„Schweinehundbarriere“. </w:t>
      </w:r>
      <w:r w:rsidR="006240B3" w:rsidRPr="006240B3">
        <w:t xml:space="preserve">Damit meint er </w:t>
      </w:r>
      <w:r w:rsidRPr="006240B3">
        <w:t>in säkularer Spr</w:t>
      </w:r>
      <w:r w:rsidRPr="006240B3">
        <w:t>a</w:t>
      </w:r>
      <w:r w:rsidRPr="006240B3">
        <w:t>che den Defekt, der uns hindert, in Wahrheit und Liebe miteinander umzugehen, d.h. aber auch: zu di</w:t>
      </w:r>
      <w:r w:rsidRPr="006240B3">
        <w:t>e</w:t>
      </w:r>
      <w:r w:rsidRPr="006240B3">
        <w:t>nender Leitung fähig zu sein. Dieser Defekt hat damit zu tun, dass wir von Angst um uns selbst, von Sorge, vom Drehen um uns selbst bestimmt sind.</w:t>
      </w:r>
    </w:p>
    <w:p w14:paraId="2B52FEFC" w14:textId="7B54CD1C" w:rsidR="0079287A" w:rsidRDefault="0079287A" w:rsidP="0079287A">
      <w:r w:rsidRPr="00E14650">
        <w:t>Der Schweinehund ist ein Hybridwesen</w:t>
      </w:r>
      <w:r w:rsidR="006240B3" w:rsidRPr="00E14650">
        <w:t>:</w:t>
      </w:r>
      <w:r w:rsidRPr="00E14650">
        <w:rPr>
          <w:rStyle w:val="Funotenzeichen"/>
        </w:rPr>
        <w:footnoteReference w:id="13"/>
      </w:r>
      <w:r w:rsidRPr="00E14650">
        <w:t xml:space="preserve">  Er ist nett, solange er bekommt, was er will. Er will g</w:t>
      </w:r>
      <w:r w:rsidRPr="00E14650">
        <w:t>e</w:t>
      </w:r>
      <w:r w:rsidRPr="00E14650">
        <w:t>nug zum Fressen, er will gestreichelt werden, er will Bewunderung und eine schöne Suhle. Das Schwein ist ein bisschen bequem und liebt es komfortabel. Der Hund sucht Zuwendung, Streich</w:t>
      </w:r>
      <w:r w:rsidRPr="00E14650">
        <w:t>e</w:t>
      </w:r>
      <w:r w:rsidRPr="00E14650">
        <w:t>leinheiten</w:t>
      </w:r>
      <w:r>
        <w:t xml:space="preserve"> und Unterhaltung. Wehe, einer von beiden bekommt nicht, was er will, dann „lässt er die Sau raus“ oder fängt an zu bellen und zu beißen.</w:t>
      </w:r>
      <w:r>
        <w:rPr>
          <w:rStyle w:val="Funotenzeichen"/>
        </w:rPr>
        <w:footnoteReference w:id="14"/>
      </w:r>
      <w:r>
        <w:t xml:space="preserve"> </w:t>
      </w:r>
      <w:r w:rsidR="006240B3">
        <w:t>– </w:t>
      </w:r>
      <w:r>
        <w:t>Welcher Geist treibt uns?</w:t>
      </w:r>
    </w:p>
    <w:p w14:paraId="057550AB" w14:textId="77777777" w:rsidR="0079287A" w:rsidRDefault="0079287A" w:rsidP="0079287A">
      <w:pPr>
        <w:pStyle w:val="berschrift4"/>
      </w:pPr>
      <w:r>
        <w:t>6.3.3.3 Leitung als Dienst: Jesus von Nazareth</w:t>
      </w:r>
    </w:p>
    <w:p w14:paraId="18CC7892" w14:textId="77777777" w:rsidR="00D7554E" w:rsidRPr="008779F5" w:rsidRDefault="0079287A" w:rsidP="00E14650">
      <w:pPr>
        <w:ind w:left="284"/>
        <w:rPr>
          <w:i/>
        </w:rPr>
      </w:pPr>
      <w:r w:rsidRPr="008779F5">
        <w:rPr>
          <w:i/>
        </w:rPr>
        <w:t xml:space="preserve">„Ich bin unter euch wie ein Diener“ (Lk 22,27). </w:t>
      </w:r>
    </w:p>
    <w:p w14:paraId="17AA3A88" w14:textId="43F779D6" w:rsidR="0079287A" w:rsidRPr="008779F5" w:rsidRDefault="0079287A" w:rsidP="00E14650">
      <w:pPr>
        <w:ind w:left="284"/>
        <w:rPr>
          <w:i/>
        </w:rPr>
      </w:pPr>
      <w:r w:rsidRPr="008779F5">
        <w:rPr>
          <w:i/>
        </w:rPr>
        <w:t>„Ihr wisst</w:t>
      </w:r>
      <w:r w:rsidR="00E14650" w:rsidRPr="008779F5">
        <w:rPr>
          <w:i/>
        </w:rPr>
        <w:t>: D</w:t>
      </w:r>
      <w:r w:rsidRPr="008779F5">
        <w:rPr>
          <w:i/>
        </w:rPr>
        <w:t>ie als Herrscher gelten, halten ihre Völker nieder und ihre Mächtigen tun ihnen G</w:t>
      </w:r>
      <w:r w:rsidRPr="008779F5">
        <w:rPr>
          <w:i/>
        </w:rPr>
        <w:t>e</w:t>
      </w:r>
      <w:r w:rsidRPr="008779F5">
        <w:rPr>
          <w:i/>
        </w:rPr>
        <w:t>walt an. Aber so ist es unter euch nicht; sondern wer groß sein will unter euch, der soll euer Di</w:t>
      </w:r>
      <w:r w:rsidRPr="008779F5">
        <w:rPr>
          <w:i/>
        </w:rPr>
        <w:t>e</w:t>
      </w:r>
      <w:r w:rsidRPr="008779F5">
        <w:rPr>
          <w:i/>
        </w:rPr>
        <w:t>ner sein; und wer unter euch der erste sein will, der soll aller Knecht sein. Denn auch der Me</w:t>
      </w:r>
      <w:r w:rsidRPr="008779F5">
        <w:rPr>
          <w:i/>
        </w:rPr>
        <w:t>n</w:t>
      </w:r>
      <w:r w:rsidRPr="008779F5">
        <w:rPr>
          <w:i/>
        </w:rPr>
        <w:t>schensohn ist nicht gekommen, dass er sich dienen lasse, sondern dass er diene und sein Leben gebe als Lösegeld für vi</w:t>
      </w:r>
      <w:r w:rsidRPr="008779F5">
        <w:rPr>
          <w:i/>
        </w:rPr>
        <w:t>e</w:t>
      </w:r>
      <w:r w:rsidRPr="008779F5">
        <w:rPr>
          <w:i/>
        </w:rPr>
        <w:t>le“ (Mk 10,42-45).</w:t>
      </w:r>
    </w:p>
    <w:p w14:paraId="7BA68091" w14:textId="36E83E28" w:rsidR="00E14650" w:rsidRPr="00E14650" w:rsidRDefault="00D04EB5" w:rsidP="00E14650">
      <w:pPr>
        <w:spacing w:after="200"/>
        <w:jc w:val="both"/>
      </w:pPr>
      <w:r>
        <w:t>Wir lernen daraus:</w:t>
      </w:r>
    </w:p>
    <w:p w14:paraId="65DE26B2" w14:textId="4BF6C667" w:rsidR="0079287A" w:rsidRPr="00D04EB5" w:rsidRDefault="0079287A" w:rsidP="0079287A">
      <w:pPr>
        <w:pStyle w:val="Listenabsatz"/>
        <w:numPr>
          <w:ilvl w:val="0"/>
          <w:numId w:val="25"/>
        </w:numPr>
        <w:spacing w:after="200"/>
        <w:jc w:val="both"/>
      </w:pPr>
      <w:r w:rsidRPr="00D04EB5">
        <w:t xml:space="preserve">Jesus hat nichts gegen Größe. Aber dieses Große müsste Maß nehmen am Wesen </w:t>
      </w:r>
      <w:r w:rsidR="00E14650" w:rsidRPr="00D04EB5">
        <w:t>dieses</w:t>
      </w:r>
      <w:r w:rsidRPr="00D04EB5">
        <w:t xml:space="preserve"> J</w:t>
      </w:r>
      <w:r w:rsidRPr="00D04EB5">
        <w:t>e</w:t>
      </w:r>
      <w:r w:rsidRPr="00D04EB5">
        <w:t xml:space="preserve">sus. Das ist das fortan gültige „benchmark“ für Größe: Dienen. Servant leadership. Dafür da sein, dass andere wachsen können. </w:t>
      </w:r>
      <w:r w:rsidR="008779F5">
        <w:t xml:space="preserve">Das </w:t>
      </w:r>
      <w:r w:rsidRPr="00D04EB5">
        <w:t>ist Größe</w:t>
      </w:r>
      <w:r w:rsidR="008779F5">
        <w:t xml:space="preserve">, die </w:t>
      </w:r>
      <w:r w:rsidRPr="00D04EB5">
        <w:t>dann aber auch wirklich groß</w:t>
      </w:r>
      <w:r w:rsidR="008779F5">
        <w:t xml:space="preserve"> macht</w:t>
      </w:r>
      <w:r w:rsidRPr="00D04EB5">
        <w:t xml:space="preserve">. </w:t>
      </w:r>
    </w:p>
    <w:p w14:paraId="167F63F1" w14:textId="47F03886" w:rsidR="0079287A" w:rsidRPr="00D04EB5" w:rsidRDefault="0079287A" w:rsidP="0079287A">
      <w:pPr>
        <w:pStyle w:val="Listenabsatz"/>
        <w:numPr>
          <w:ilvl w:val="0"/>
          <w:numId w:val="25"/>
        </w:numPr>
        <w:spacing w:after="200"/>
        <w:jc w:val="both"/>
      </w:pPr>
      <w:r w:rsidRPr="00D04EB5">
        <w:t xml:space="preserve">Jesus sieht die große Not unserer Schweinehundbarriere. Denn das ist ja so: Wir können es nicht, und wenn wir nahe genug an unsere Abgründe treten, sehen wir auch, dass wir es nicht einmal wollen können, weil sich eigentlich alles in uns sträubt. Das ist unsere Not. </w:t>
      </w:r>
    </w:p>
    <w:p w14:paraId="3029CFE5" w14:textId="2C429F89" w:rsidR="0079287A" w:rsidRPr="00D04EB5" w:rsidRDefault="0079287A" w:rsidP="0079287A">
      <w:pPr>
        <w:pStyle w:val="Listenabsatz"/>
        <w:numPr>
          <w:ilvl w:val="0"/>
          <w:numId w:val="25"/>
        </w:numPr>
        <w:spacing w:after="200"/>
        <w:jc w:val="both"/>
      </w:pPr>
      <w:r w:rsidRPr="00D04EB5">
        <w:t xml:space="preserve">Jesus sagt: Ihr habt Euch verkauft an ein Leben ohne Gott. Und nun seid Ihr </w:t>
      </w:r>
      <w:r w:rsidR="00E14650" w:rsidRPr="00D04EB5">
        <w:t>v</w:t>
      </w:r>
      <w:r w:rsidRPr="00D04EB5">
        <w:t>ersklavt und u</w:t>
      </w:r>
      <w:r w:rsidRPr="00D04EB5">
        <w:t>n</w:t>
      </w:r>
      <w:r w:rsidR="00E14650" w:rsidRPr="00D04EB5">
        <w:t>frei, v</w:t>
      </w:r>
      <w:r w:rsidRPr="00D04EB5">
        <w:t xml:space="preserve">erbogen und verkrümmt in euch selbst und nicht einmal sonderlich glücklich damit. Ich aber zahle den Preis. Ich gebe mein Leben </w:t>
      </w:r>
      <w:r w:rsidR="00E14650" w:rsidRPr="00D04EB5">
        <w:t xml:space="preserve">als Lösegeld </w:t>
      </w:r>
      <w:r w:rsidRPr="00D04EB5">
        <w:t>dafür, um euch zu gewinnen. Ich o</w:t>
      </w:r>
      <w:r w:rsidRPr="00D04EB5">
        <w:t>p</w:t>
      </w:r>
      <w:r w:rsidRPr="00D04EB5">
        <w:t>fere mich, das ist mein höc</w:t>
      </w:r>
      <w:r w:rsidR="00E14650" w:rsidRPr="00D04EB5">
        <w:t xml:space="preserve">hster und mein tiefster Dienst: das </w:t>
      </w:r>
      <w:r w:rsidRPr="00D04EB5">
        <w:t xml:space="preserve">Kreuz auf Golgatha. Und das Paradoxe ist, dass dieser Dienst höchste Macht hat. </w:t>
      </w:r>
    </w:p>
    <w:p w14:paraId="4D6FCD7A" w14:textId="77777777" w:rsidR="00E14650" w:rsidRPr="00D04EB5" w:rsidRDefault="0079287A" w:rsidP="0079287A">
      <w:pPr>
        <w:pStyle w:val="Listenabsatz"/>
        <w:numPr>
          <w:ilvl w:val="0"/>
          <w:numId w:val="25"/>
        </w:numPr>
        <w:spacing w:after="200"/>
        <w:jc w:val="both"/>
      </w:pPr>
      <w:r w:rsidRPr="00D04EB5">
        <w:t>Und damit fängt alles neu an: Wir werden nicht aufgerufen, uns ein bisschen mehr anz</w:t>
      </w:r>
      <w:r w:rsidRPr="00D04EB5">
        <w:t>u</w:t>
      </w:r>
      <w:r w:rsidRPr="00D04EB5">
        <w:t>strengen</w:t>
      </w:r>
      <w:r w:rsidR="00E14650" w:rsidRPr="00D04EB5">
        <w:t xml:space="preserve"> und </w:t>
      </w:r>
      <w:r w:rsidRPr="00D04EB5">
        <w:t>dem hohen Ideal dienender Leitung aus eigener Kraft nachzueifern. Wir we</w:t>
      </w:r>
      <w:r w:rsidRPr="00D04EB5">
        <w:t>r</w:t>
      </w:r>
      <w:r w:rsidRPr="00D04EB5">
        <w:t xml:space="preserve">den zu Jesus von Nazareth gerufen wie damals die Jünger. </w:t>
      </w:r>
    </w:p>
    <w:p w14:paraId="56727D4C" w14:textId="77777777" w:rsidR="00320C62" w:rsidRDefault="00320C62" w:rsidP="00320C62">
      <w:pPr>
        <w:pStyle w:val="berschrift2"/>
        <w:rPr>
          <w:rFonts w:asciiTheme="minorHAnsi" w:hAnsiTheme="minorHAnsi"/>
        </w:rPr>
      </w:pPr>
    </w:p>
    <w:p w14:paraId="2F3945DD" w14:textId="77777777" w:rsidR="001C03E6" w:rsidRPr="001C03E6" w:rsidRDefault="001C03E6" w:rsidP="001C03E6"/>
    <w:p w14:paraId="4F1958A3" w14:textId="6B527C2B" w:rsidR="0079287A" w:rsidRPr="00320C62" w:rsidRDefault="00320C62" w:rsidP="00320C62">
      <w:pPr>
        <w:pStyle w:val="berschrift2"/>
        <w:rPr>
          <w:rFonts w:asciiTheme="minorHAnsi" w:hAnsiTheme="minorHAnsi"/>
        </w:rPr>
      </w:pPr>
      <w:r w:rsidRPr="00320C62">
        <w:rPr>
          <w:rFonts w:asciiTheme="minorHAnsi" w:hAnsiTheme="minorHAnsi"/>
        </w:rPr>
        <w:t>Literatur</w:t>
      </w:r>
      <w:r w:rsidR="0079287A" w:rsidRPr="00320C62">
        <w:rPr>
          <w:rFonts w:asciiTheme="minorHAnsi" w:hAnsiTheme="minorHAnsi"/>
        </w:rPr>
        <w:t xml:space="preserve">  </w:t>
      </w:r>
    </w:p>
    <w:p w14:paraId="2CF73851" w14:textId="77777777" w:rsidR="006240B3" w:rsidRPr="00320C62" w:rsidRDefault="0079287A" w:rsidP="00320C62">
      <w:pPr>
        <w:pStyle w:val="EndNoteBibliography"/>
        <w:spacing w:after="0"/>
        <w:ind w:left="284" w:hanging="284"/>
        <w:rPr>
          <w:rFonts w:asciiTheme="minorHAnsi" w:hAnsiTheme="minorHAnsi"/>
          <w:b/>
          <w:noProof/>
          <w:sz w:val="21"/>
          <w:szCs w:val="21"/>
        </w:rPr>
      </w:pPr>
      <w:r w:rsidRPr="00320C62">
        <w:rPr>
          <w:rFonts w:asciiTheme="minorHAnsi" w:eastAsiaTheme="majorEastAsia" w:hAnsiTheme="minorHAnsi" w:cstheme="majorBidi"/>
          <w:b/>
          <w:bCs/>
          <w:color w:val="4F81BD" w:themeColor="accent1"/>
          <w:sz w:val="21"/>
          <w:szCs w:val="21"/>
        </w:rPr>
        <w:fldChar w:fldCharType="begin"/>
      </w:r>
      <w:r w:rsidRPr="00320C62">
        <w:rPr>
          <w:rFonts w:asciiTheme="minorHAnsi" w:hAnsiTheme="minorHAnsi"/>
          <w:sz w:val="21"/>
          <w:szCs w:val="21"/>
        </w:rPr>
        <w:instrText xml:space="preserve"> ADDIN EN.REFLIST </w:instrText>
      </w:r>
      <w:r w:rsidRPr="00320C62">
        <w:rPr>
          <w:rFonts w:asciiTheme="minorHAnsi" w:eastAsiaTheme="majorEastAsia" w:hAnsiTheme="minorHAnsi" w:cstheme="majorBidi"/>
          <w:b/>
          <w:bCs/>
          <w:color w:val="4F81BD" w:themeColor="accent1"/>
          <w:sz w:val="21"/>
          <w:szCs w:val="21"/>
        </w:rPr>
        <w:fldChar w:fldCharType="separate"/>
      </w:r>
      <w:r w:rsidR="006240B3" w:rsidRPr="00320C62">
        <w:rPr>
          <w:rFonts w:asciiTheme="minorHAnsi" w:hAnsiTheme="minorHAnsi"/>
          <w:b/>
          <w:noProof/>
          <w:sz w:val="21"/>
          <w:szCs w:val="21"/>
        </w:rPr>
        <w:t>Böhlemann, Peter and Herbst, Michael: Geistlich leiten. Ein Handbuch, Göttingen 2011.</w:t>
      </w:r>
    </w:p>
    <w:p w14:paraId="40DE9DE3" w14:textId="77777777" w:rsidR="006240B3" w:rsidRPr="00320C62" w:rsidRDefault="006240B3" w:rsidP="00320C62">
      <w:pPr>
        <w:pStyle w:val="EndNoteBibliography"/>
        <w:spacing w:after="0"/>
        <w:ind w:left="284" w:hanging="284"/>
        <w:rPr>
          <w:rFonts w:asciiTheme="minorHAnsi" w:hAnsiTheme="minorHAnsi"/>
          <w:noProof/>
          <w:sz w:val="21"/>
          <w:szCs w:val="21"/>
        </w:rPr>
      </w:pPr>
      <w:r w:rsidRPr="00320C62">
        <w:rPr>
          <w:rFonts w:asciiTheme="minorHAnsi" w:hAnsiTheme="minorHAnsi"/>
          <w:noProof/>
          <w:sz w:val="21"/>
          <w:szCs w:val="21"/>
        </w:rPr>
        <w:t>EKD, Kirchenamt der (Hg.): Kirche der Freiheit. Perspektiven für die Evangelische Kirche im 21. Jahrhundert. Ein Impulspapier des Rates der EKD Hannover 2006.</w:t>
      </w:r>
    </w:p>
    <w:p w14:paraId="6753D091" w14:textId="77777777" w:rsidR="006240B3" w:rsidRPr="00320C62" w:rsidRDefault="006240B3" w:rsidP="00320C62">
      <w:pPr>
        <w:pStyle w:val="EndNoteBibliography"/>
        <w:spacing w:after="0"/>
        <w:ind w:left="284" w:hanging="284"/>
        <w:rPr>
          <w:rFonts w:asciiTheme="minorHAnsi" w:hAnsiTheme="minorHAnsi"/>
          <w:noProof/>
          <w:sz w:val="21"/>
          <w:szCs w:val="21"/>
        </w:rPr>
      </w:pPr>
      <w:r w:rsidRPr="00320C62">
        <w:rPr>
          <w:rFonts w:asciiTheme="minorHAnsi" w:hAnsiTheme="minorHAnsi"/>
          <w:noProof/>
          <w:sz w:val="21"/>
          <w:szCs w:val="21"/>
        </w:rPr>
        <w:t>Fleßa, Steffen: Geistlich Führen und Leiten in einem diakonischen Unternehmen, in: Michael Herbst and Ulrich Laepple (Hg.): Das missionarische Mandat der Diakonie, Neukirchen-Vluyn 2008, 54-95.</w:t>
      </w:r>
    </w:p>
    <w:p w14:paraId="0A51AEC0" w14:textId="77777777" w:rsidR="006240B3" w:rsidRPr="00320C62" w:rsidRDefault="006240B3" w:rsidP="00320C62">
      <w:pPr>
        <w:pStyle w:val="EndNoteBibliography"/>
        <w:spacing w:after="0"/>
        <w:ind w:left="284" w:hanging="284"/>
        <w:rPr>
          <w:rFonts w:asciiTheme="minorHAnsi" w:hAnsiTheme="minorHAnsi"/>
          <w:b/>
          <w:noProof/>
          <w:sz w:val="21"/>
          <w:szCs w:val="21"/>
        </w:rPr>
      </w:pPr>
      <w:r w:rsidRPr="00320C62">
        <w:rPr>
          <w:rFonts w:asciiTheme="minorHAnsi" w:hAnsiTheme="minorHAnsi"/>
          <w:b/>
          <w:noProof/>
          <w:sz w:val="21"/>
          <w:szCs w:val="21"/>
        </w:rPr>
        <w:t>Greenleaf, Robert K.: Servant Leadership. A Journey into the Nature of Legitimate Power and Greatness, Mahwah 1977.</w:t>
      </w:r>
    </w:p>
    <w:p w14:paraId="5D29996B" w14:textId="77777777" w:rsidR="006240B3" w:rsidRPr="00320C62" w:rsidRDefault="006240B3" w:rsidP="00320C62">
      <w:pPr>
        <w:pStyle w:val="EndNoteBibliography"/>
        <w:spacing w:after="0"/>
        <w:ind w:left="284" w:hanging="284"/>
        <w:rPr>
          <w:rFonts w:asciiTheme="minorHAnsi" w:hAnsiTheme="minorHAnsi"/>
          <w:noProof/>
          <w:sz w:val="21"/>
          <w:szCs w:val="21"/>
        </w:rPr>
      </w:pPr>
      <w:r w:rsidRPr="00320C62">
        <w:rPr>
          <w:rFonts w:asciiTheme="minorHAnsi" w:hAnsiTheme="minorHAnsi"/>
          <w:noProof/>
          <w:sz w:val="21"/>
          <w:szCs w:val="21"/>
        </w:rPr>
        <w:t>Keller, Timothy: Center Church. Doing Balanced Gospel-Centered Ministry in Your City, Grand Rapids 2012.</w:t>
      </w:r>
    </w:p>
    <w:p w14:paraId="187B5AC1" w14:textId="77777777" w:rsidR="006240B3" w:rsidRPr="00320C62" w:rsidRDefault="006240B3" w:rsidP="00320C62">
      <w:pPr>
        <w:pStyle w:val="EndNoteBibliography"/>
        <w:spacing w:after="0"/>
        <w:ind w:left="284" w:hanging="284"/>
        <w:rPr>
          <w:rFonts w:asciiTheme="minorHAnsi" w:hAnsiTheme="minorHAnsi"/>
          <w:noProof/>
          <w:sz w:val="21"/>
          <w:szCs w:val="21"/>
        </w:rPr>
      </w:pPr>
      <w:r w:rsidRPr="00320C62">
        <w:rPr>
          <w:rFonts w:asciiTheme="minorHAnsi" w:hAnsiTheme="minorHAnsi"/>
          <w:noProof/>
          <w:sz w:val="21"/>
          <w:szCs w:val="21"/>
        </w:rPr>
        <w:t>Liden, Robert C., Wayne, Sandy J., et al.: Servant leadership: Development of a multidimensional measure and multi-level assessment, The Leadership Quarterly 2/19 (2008), 161-177.</w:t>
      </w:r>
    </w:p>
    <w:p w14:paraId="17477E1C" w14:textId="77777777" w:rsidR="006240B3" w:rsidRPr="00320C62" w:rsidRDefault="006240B3" w:rsidP="00320C62">
      <w:pPr>
        <w:pStyle w:val="EndNoteBibliography"/>
        <w:spacing w:after="0"/>
        <w:ind w:left="284" w:hanging="284"/>
        <w:rPr>
          <w:rFonts w:asciiTheme="minorHAnsi" w:hAnsiTheme="minorHAnsi"/>
          <w:noProof/>
          <w:sz w:val="21"/>
          <w:szCs w:val="21"/>
        </w:rPr>
      </w:pPr>
      <w:r w:rsidRPr="00320C62">
        <w:rPr>
          <w:rFonts w:asciiTheme="minorHAnsi" w:hAnsiTheme="minorHAnsi"/>
          <w:noProof/>
          <w:sz w:val="21"/>
          <w:szCs w:val="21"/>
        </w:rPr>
        <w:t>Malik, Fredmund: Führen - Leisten - Leben. Wirksames Management für eine neue Zeit, Stuttgart und München 14. Aufl. 2002.</w:t>
      </w:r>
    </w:p>
    <w:p w14:paraId="2818ED09" w14:textId="77777777" w:rsidR="006240B3" w:rsidRPr="00320C62" w:rsidRDefault="006240B3" w:rsidP="00320C62">
      <w:pPr>
        <w:pStyle w:val="EndNoteBibliography"/>
        <w:spacing w:after="0"/>
        <w:ind w:left="284" w:hanging="284"/>
        <w:rPr>
          <w:rFonts w:asciiTheme="minorHAnsi" w:hAnsiTheme="minorHAnsi"/>
          <w:noProof/>
          <w:sz w:val="21"/>
          <w:szCs w:val="21"/>
        </w:rPr>
      </w:pPr>
      <w:r w:rsidRPr="00320C62">
        <w:rPr>
          <w:rFonts w:asciiTheme="minorHAnsi" w:hAnsiTheme="minorHAnsi"/>
          <w:noProof/>
          <w:sz w:val="21"/>
          <w:szCs w:val="21"/>
        </w:rPr>
        <w:t>Rieckmann, Heijo: Der Organisationsalltag und seine Unterwelt: Der Schweinehund, in: H. Geißler (Hg.): Bldungsmanagement, Frankfurt/M. 1994, 149-200.</w:t>
      </w:r>
    </w:p>
    <w:p w14:paraId="3ECA08B2" w14:textId="77777777" w:rsidR="006240B3" w:rsidRPr="00320C62" w:rsidRDefault="006240B3" w:rsidP="00320C62">
      <w:pPr>
        <w:pStyle w:val="EndNoteBibliography"/>
        <w:ind w:left="284" w:hanging="284"/>
        <w:rPr>
          <w:rFonts w:asciiTheme="minorHAnsi" w:hAnsiTheme="minorHAnsi"/>
          <w:noProof/>
          <w:sz w:val="21"/>
          <w:szCs w:val="21"/>
        </w:rPr>
      </w:pPr>
      <w:r w:rsidRPr="00320C62">
        <w:rPr>
          <w:rFonts w:asciiTheme="minorHAnsi" w:hAnsiTheme="minorHAnsi"/>
          <w:noProof/>
          <w:sz w:val="21"/>
          <w:szCs w:val="21"/>
        </w:rPr>
        <w:t>Sipe, James W. and Frick, Don M.: Seven pillars of servant leadership. Practicing the wisdom of leading by serving, New York 2009.</w:t>
      </w:r>
    </w:p>
    <w:p w14:paraId="44B5B746" w14:textId="5F4A41C5" w:rsidR="00B32DA4" w:rsidRDefault="0079287A" w:rsidP="00320C62">
      <w:pPr>
        <w:spacing w:after="0"/>
        <w:ind w:left="284" w:hanging="284"/>
      </w:pPr>
      <w:r w:rsidRPr="00320C62">
        <w:rPr>
          <w:rFonts w:asciiTheme="minorHAnsi" w:hAnsiTheme="minorHAnsi"/>
          <w:sz w:val="21"/>
          <w:szCs w:val="21"/>
        </w:rPr>
        <w:fldChar w:fldCharType="end"/>
      </w:r>
    </w:p>
    <w:p w14:paraId="0AE59F6D" w14:textId="2F088F6A" w:rsidR="00ED1175" w:rsidRDefault="00ED1175" w:rsidP="00F2267B">
      <w:pPr>
        <w:spacing w:after="0"/>
      </w:pPr>
    </w:p>
    <w:sectPr w:rsidR="00ED1175" w:rsidSect="001C2713">
      <w:headerReference w:type="default" r:id="rId30"/>
      <w:footerReference w:type="even" r:id="rId31"/>
      <w:footerReference w:type="default" r:id="rId32"/>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E14650" w:rsidRDefault="00E14650" w:rsidP="000D11E1">
      <w:pPr>
        <w:spacing w:after="0" w:line="240" w:lineRule="auto"/>
      </w:pPr>
      <w:r>
        <w:separator/>
      </w:r>
    </w:p>
  </w:endnote>
  <w:endnote w:type="continuationSeparator" w:id="0">
    <w:p w14:paraId="3FB0AC0D" w14:textId="77777777" w:rsidR="00E14650" w:rsidRDefault="00E14650"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E14650" w:rsidRDefault="00E14650"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E14650" w:rsidRDefault="00E14650"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E14650" w:rsidRPr="00496B32" w:rsidRDefault="00E14650" w:rsidP="0022019D">
    <w:pPr>
      <w:pStyle w:val="Fuzeile"/>
      <w:ind w:right="360"/>
      <w:jc w:val="right"/>
      <w:rPr>
        <w:sz w:val="20"/>
        <w:szCs w:val="20"/>
      </w:rPr>
    </w:pPr>
    <w:r>
      <w:fldChar w:fldCharType="begin"/>
    </w:r>
    <w:r>
      <w:instrText xml:space="preserve"> PAGE  \* MERGEFORMAT </w:instrText>
    </w:r>
    <w:r>
      <w:fldChar w:fldCharType="separate"/>
    </w:r>
    <w:r w:rsidR="000814D3" w:rsidRPr="000814D3">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6CC707E7" w:rsidR="00E14650" w:rsidRPr="00496B32" w:rsidRDefault="00E14650" w:rsidP="000D11E1">
    <w:pPr>
      <w:pStyle w:val="Fuzeile"/>
      <w:rPr>
        <w:sz w:val="16"/>
        <w:szCs w:val="16"/>
      </w:rPr>
    </w:pPr>
    <w:r>
      <w:rPr>
        <w:sz w:val="16"/>
        <w:szCs w:val="16"/>
      </w:rPr>
      <w:t>20. Juni 2014</w:t>
    </w:r>
    <w:r w:rsidRPr="00496B32">
      <w:rPr>
        <w:sz w:val="16"/>
        <w:szCs w:val="16"/>
      </w:rPr>
      <w:tab/>
      <w:t xml:space="preserve"> </w:t>
    </w:r>
    <w:r>
      <w:rPr>
        <w:sz w:val="16"/>
        <w:szCs w:val="16"/>
      </w:rPr>
      <w:t>SS 2014 – VL 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E14650" w:rsidRDefault="00E14650" w:rsidP="000D11E1">
      <w:pPr>
        <w:spacing w:after="0" w:line="240" w:lineRule="auto"/>
      </w:pPr>
      <w:r>
        <w:separator/>
      </w:r>
    </w:p>
  </w:footnote>
  <w:footnote w:type="continuationSeparator" w:id="0">
    <w:p w14:paraId="5D87F87C" w14:textId="77777777" w:rsidR="00E14650" w:rsidRDefault="00E14650" w:rsidP="000D11E1">
      <w:pPr>
        <w:spacing w:after="0" w:line="240" w:lineRule="auto"/>
      </w:pPr>
      <w:r>
        <w:continuationSeparator/>
      </w:r>
    </w:p>
  </w:footnote>
  <w:footnote w:id="1">
    <w:p w14:paraId="172640B0" w14:textId="318C4EC5" w:rsidR="00E14650" w:rsidRDefault="00E14650" w:rsidP="008E40C0">
      <w:pPr>
        <w:pStyle w:val="Funotentext"/>
      </w:pPr>
      <w:r>
        <w:rPr>
          <w:rStyle w:val="Funotenzeichen"/>
        </w:rPr>
        <w:footnoteRef/>
      </w:r>
      <w:r>
        <w:t xml:space="preserve"> Vgl. </w:t>
      </w:r>
      <w:r>
        <w:fldChar w:fldCharType="begin"/>
      </w:r>
      <w:r>
        <w:instrText xml:space="preserve"> ADDIN EN.CITE &lt;EndNote&gt;&lt;Cite&gt;&lt;Author&gt;Keller&lt;/Author&gt;&lt;Year&gt;2012&lt;/Year&gt;&lt;RecNum&gt;3024&lt;/RecNum&gt;&lt;DisplayText&gt;Keller 2012&lt;/DisplayText&gt;&lt;record&gt;&lt;rec-number&gt;3024&lt;/rec-number&gt;&lt;foreign-keys&gt;&lt;key app="EN" db-id="0t0dxv9vetdatmef0a959d9wdwf995aa9dxw" timestamp="1374769585"&gt;3024&lt;/key&gt;&lt;/foreign-keys&gt;&lt;ref-type name="Book"&gt;6&lt;/ref-type&gt;&lt;contributors&gt;&lt;authors&gt;&lt;author&gt;Timothy Keller&lt;/author&gt;&lt;/authors&gt;&lt;/contributors&gt;&lt;titles&gt;&lt;title&gt;Center Church. Doing Balanced Gospel-Centered Ministry in Your City&lt;/title&gt;&lt;/titles&gt;&lt;dates&gt;&lt;year&gt;2012&lt;/year&gt;&lt;/dates&gt;&lt;pub-location&gt;Grand Rapids&lt;/pub-location&gt;&lt;urls&gt;&lt;/urls&gt;&lt;/record&gt;&lt;/Cite&gt;&lt;/EndNote&gt;</w:instrText>
      </w:r>
      <w:r>
        <w:fldChar w:fldCharType="separate"/>
      </w:r>
      <w:r>
        <w:rPr>
          <w:noProof/>
        </w:rPr>
        <w:t>Keller 2012</w:t>
      </w:r>
      <w:r>
        <w:fldChar w:fldCharType="end"/>
      </w:r>
      <w:r>
        <w:t>, 280f.</w:t>
      </w:r>
    </w:p>
  </w:footnote>
  <w:footnote w:id="2">
    <w:p w14:paraId="51EEFC8F" w14:textId="795A6EB3" w:rsidR="00E14650" w:rsidRDefault="00E14650" w:rsidP="0079287A">
      <w:pPr>
        <w:pStyle w:val="Funotentext"/>
      </w:pPr>
      <w:r>
        <w:rPr>
          <w:rStyle w:val="Funotenzeichen"/>
        </w:rPr>
        <w:footnoteRef/>
      </w:r>
      <w:r>
        <w:t xml:space="preserve"> </w:t>
      </w:r>
      <w:r>
        <w:fldChar w:fldCharType="begin"/>
      </w:r>
      <w:r>
        <w:instrText xml:space="preserve"> ADDIN EN.CITE &lt;EndNote&gt;&lt;Cite&gt;&lt;Author&gt;EKD&lt;/Author&gt;&lt;Year&gt;2006&lt;/Year&gt;&lt;RecNum&gt;749&lt;/RecNum&gt;&lt;DisplayText&gt;EKD 2006&lt;/DisplayText&gt;&lt;record&gt;&lt;rec-number&gt;749&lt;/rec-number&gt;&lt;foreign-keys&gt;&lt;key app="EN" db-id="0t0dxv9vetdatmef0a959d9wdwf995aa9dxw" timestamp="0"&gt;749&lt;/key&gt;&lt;/foreign-keys&gt;&lt;ref-type name="Edited Book"&gt;28&lt;/ref-type&gt;&lt;contributors&gt;&lt;authors&gt;&lt;author&gt;Kirchenamt der EKD&lt;/author&gt;&lt;/authors&gt;&lt;/contributors&gt;&lt;titles&gt;&lt;title&gt;Kirche der Freiheit. Perspektiven für die Evangelische Kirche im 21. Jahrhundert. Ein Impulspapier des Rates der EKD&lt;/title&gt;&lt;/titles&gt;&lt;dates&gt;&lt;year&gt;2006&lt;/year&gt;&lt;/dates&gt;&lt;pub-location&gt;Hannover&lt;/pub-location&gt;&lt;urls&gt;&lt;/urls&gt;&lt;/record&gt;&lt;/Cite&gt;&lt;/EndNote&gt;</w:instrText>
      </w:r>
      <w:r>
        <w:fldChar w:fldCharType="separate"/>
      </w:r>
      <w:r>
        <w:rPr>
          <w:noProof/>
        </w:rPr>
        <w:t>EKD 2006</w:t>
      </w:r>
      <w:r>
        <w:fldChar w:fldCharType="end"/>
      </w:r>
      <w:r>
        <w:t>, 68.</w:t>
      </w:r>
    </w:p>
  </w:footnote>
  <w:footnote w:id="3">
    <w:p w14:paraId="7E691D97" w14:textId="77777777" w:rsidR="00E14650" w:rsidRDefault="00E14650" w:rsidP="00D30B04">
      <w:pPr>
        <w:pStyle w:val="Funotentext"/>
      </w:pPr>
      <w:r>
        <w:rPr>
          <w:rStyle w:val="Funotenzeichen"/>
        </w:rPr>
        <w:footnoteRef/>
      </w:r>
      <w:r>
        <w:t xml:space="preserve"> Vgl. </w:t>
      </w:r>
      <w:r>
        <w:fldChar w:fldCharType="begin"/>
      </w:r>
      <w:r>
        <w:instrText xml:space="preserve"> ADDIN EN.CITE &lt;EndNote&gt;&lt;Cite&gt;&lt;Author&gt;Böhlemann&lt;/Author&gt;&lt;Year&gt;2011&lt;/Year&gt;&lt;RecNum&gt;1032&lt;/RecNum&gt;&lt;DisplayText&gt;Böhlemann and Herbst 2011&lt;/DisplayText&gt;&lt;record&gt;&lt;rec-number&gt;1032&lt;/rec-number&gt;&lt;foreign-keys&gt;&lt;key app="EN" db-id="0t0dxv9vetdatmef0a959d9wdwf995aa9dxw" timestamp="0"&gt;1032&lt;/key&gt;&lt;/foreign-keys&gt;&lt;ref-type name="Book"&gt;6&lt;/ref-type&gt;&lt;contributors&gt;&lt;authors&gt;&lt;author&gt;Peter Böhlemann&lt;/author&gt;&lt;author&gt;Michael Herbst&lt;/author&gt;&lt;/authors&gt;&lt;/contributors&gt;&lt;titles&gt;&lt;title&gt;Geistlich leiten. Ein Handbuch&lt;/title&gt;&lt;/titles&gt;&lt;dates&gt;&lt;year&gt;2011&lt;/year&gt;&lt;/dates&gt;&lt;pub-location&gt;Göttingen&lt;/pub-location&gt;&lt;urls&gt;&lt;/urls&gt;&lt;/record&gt;&lt;/Cite&gt;&lt;/EndNote&gt;</w:instrText>
      </w:r>
      <w:r>
        <w:fldChar w:fldCharType="separate"/>
      </w:r>
      <w:r>
        <w:rPr>
          <w:noProof/>
        </w:rPr>
        <w:t>Böhlemann and Herbst 2011</w:t>
      </w:r>
      <w:r>
        <w:fldChar w:fldCharType="end"/>
      </w:r>
      <w:r>
        <w:t>.</w:t>
      </w:r>
    </w:p>
  </w:footnote>
  <w:footnote w:id="4">
    <w:p w14:paraId="1C218ABA" w14:textId="77777777" w:rsidR="00E14650" w:rsidRDefault="00E14650" w:rsidP="00167D1D">
      <w:pPr>
        <w:pStyle w:val="Funotentext"/>
      </w:pPr>
      <w:r>
        <w:rPr>
          <w:rStyle w:val="Funotenzeichen"/>
        </w:rPr>
        <w:footnoteRef/>
      </w:r>
      <w:r>
        <w:t xml:space="preserve"> Vgl. als wichtigsten Text: </w:t>
      </w:r>
      <w:r>
        <w:fldChar w:fldCharType="begin"/>
      </w:r>
      <w:r>
        <w:instrText xml:space="preserve"> ADDIN EN.CITE &lt;EndNote&gt;&lt;Cite&gt;&lt;Author&gt;Greenleaf&lt;/Author&gt;&lt;Year&gt;1977&lt;/Year&gt;&lt;RecNum&gt;755&lt;/RecNum&gt;&lt;DisplayText&gt;Greenleaf 1977&lt;/DisplayText&gt;&lt;record&gt;&lt;rec-number&gt;755&lt;/rec-number&gt;&lt;foreign-keys&gt;&lt;key app="EN" db-id="0t0dxv9vetdatmef0a959d9wdwf995aa9dxw" timestamp="0"&gt;755&lt;/key&gt;&lt;/foreign-keys&gt;&lt;ref-type name="Book"&gt;6&lt;/ref-type&gt;&lt;contributors&gt;&lt;authors&gt;&lt;author&gt;Robert K. Greenleaf&lt;/author&gt;&lt;/authors&gt;&lt;/contributors&gt;&lt;titles&gt;&lt;title&gt;Servant Leadership. A Journey into the Nature of Legitimate Power and Greatness&lt;/title&gt;&lt;/titles&gt;&lt;dates&gt;&lt;year&gt;1977&lt;/year&gt;&lt;/dates&gt;&lt;pub-location&gt;Mahwah&lt;/pub-location&gt;&lt;urls&gt;&lt;/urls&gt;&lt;/record&gt;&lt;/Cite&gt;&lt;/EndNote&gt;</w:instrText>
      </w:r>
      <w:r>
        <w:fldChar w:fldCharType="separate"/>
      </w:r>
      <w:r>
        <w:rPr>
          <w:noProof/>
        </w:rPr>
        <w:t>Greenleaf 1977</w:t>
      </w:r>
      <w:r>
        <w:fldChar w:fldCharType="end"/>
      </w:r>
      <w:r>
        <w:t>.</w:t>
      </w:r>
    </w:p>
  </w:footnote>
  <w:footnote w:id="5">
    <w:p w14:paraId="5A8CF77D" w14:textId="1A6EB8E0" w:rsidR="00E14650" w:rsidRDefault="00E14650" w:rsidP="00167D1D">
      <w:pPr>
        <w:pStyle w:val="Funotentext"/>
      </w:pPr>
      <w:r>
        <w:rPr>
          <w:rStyle w:val="Funotenzeichen"/>
        </w:rPr>
        <w:footnoteRef/>
      </w:r>
      <w:r>
        <w:t xml:space="preserve"> Das folgende längere Zitat findet sich bei </w:t>
      </w:r>
      <w:r>
        <w:fldChar w:fldCharType="begin"/>
      </w:r>
      <w:r>
        <w:instrText xml:space="preserve"> ADDIN EN.CITE &lt;EndNote&gt;&lt;Cite&gt;&lt;Author&gt;Greenleaf&lt;/Author&gt;&lt;Year&gt;1977&lt;/Year&gt;&lt;RecNum&gt;755&lt;/RecNum&gt;&lt;DisplayText&gt;ebd.&lt;/DisplayText&gt;&lt;record&gt;&lt;rec-number&gt;755&lt;/rec-number&gt;&lt;foreign-keys&gt;&lt;key app="EN" db-id="0t0dxv9vetdatmef0a959d9wdwf995aa9dxw" timestamp="0"&gt;755&lt;/key&gt;&lt;/foreign-keys&gt;&lt;ref-type name="Book"&gt;6&lt;/ref-type&gt;&lt;contributors&gt;&lt;authors&gt;&lt;author&gt;Robert K. Greenleaf&lt;/author&gt;&lt;/authors&gt;&lt;/contributors&gt;&lt;titles&gt;&lt;title&gt;Servant Leadership. A Journey into the Nature of Legitimate Power and Greatness&lt;/title&gt;&lt;/titles&gt;&lt;dates&gt;&lt;year&gt;1977&lt;/year&gt;&lt;/dates&gt;&lt;pub-location&gt;Mahwah&lt;/pub-location&gt;&lt;urls&gt;&lt;/urls&gt;&lt;/record&gt;&lt;/Cite&gt;&lt;/EndNote&gt;</w:instrText>
      </w:r>
      <w:r>
        <w:fldChar w:fldCharType="separate"/>
      </w:r>
      <w:r>
        <w:rPr>
          <w:noProof/>
        </w:rPr>
        <w:t>ebd.</w:t>
      </w:r>
      <w:r>
        <w:fldChar w:fldCharType="end"/>
      </w:r>
      <w:r>
        <w:t>, 27. Übersetzung M. Herbst.</w:t>
      </w:r>
    </w:p>
  </w:footnote>
  <w:footnote w:id="6">
    <w:p w14:paraId="1AFE39A6" w14:textId="77777777" w:rsidR="00E14650" w:rsidRDefault="00E14650" w:rsidP="00167D1D">
      <w:pPr>
        <w:pStyle w:val="Funotentext"/>
      </w:pPr>
      <w:r>
        <w:rPr>
          <w:rStyle w:val="Funotenzeichen"/>
        </w:rPr>
        <w:footnoteRef/>
      </w:r>
      <w:r>
        <w:t xml:space="preserve"> </w:t>
      </w:r>
      <w:r>
        <w:fldChar w:fldCharType="begin"/>
      </w:r>
      <w:r>
        <w:instrText xml:space="preserve"> ADDIN EN.CITE &lt;EndNote&gt;&lt;Cite&gt;&lt;Author&gt;Greenleaf&lt;/Author&gt;&lt;Year&gt;1977&lt;/Year&gt;&lt;RecNum&gt;755&lt;/RecNum&gt;&lt;DisplayText&gt;Ebd.&lt;/DisplayText&gt;&lt;record&gt;&lt;rec-number&gt;755&lt;/rec-number&gt;&lt;foreign-keys&gt;&lt;key app="EN" db-id="0t0dxv9vetdatmef0a959d9wdwf995aa9dxw" timestamp="0"&gt;755&lt;/key&gt;&lt;/foreign-keys&gt;&lt;ref-type name="Book"&gt;6&lt;/ref-type&gt;&lt;contributors&gt;&lt;authors&gt;&lt;author&gt;Robert K. Greenleaf&lt;/author&gt;&lt;/authors&gt;&lt;/contributors&gt;&lt;titles&gt;&lt;title&gt;Servant Leadership. A Journey into the Nature of Legitimate Power and Greatness&lt;/title&gt;&lt;/titles&gt;&lt;dates&gt;&lt;year&gt;1977&lt;/year&gt;&lt;/dates&gt;&lt;pub-location&gt;Mahwah&lt;/pub-location&gt;&lt;urls&gt;&lt;/urls&gt;&lt;/record&gt;&lt;/Cite&gt;&lt;/EndNote&gt;</w:instrText>
      </w:r>
      <w:r>
        <w:fldChar w:fldCharType="separate"/>
      </w:r>
      <w:r>
        <w:rPr>
          <w:noProof/>
        </w:rPr>
        <w:t>Ebd.</w:t>
      </w:r>
      <w:r>
        <w:fldChar w:fldCharType="end"/>
      </w:r>
    </w:p>
  </w:footnote>
  <w:footnote w:id="7">
    <w:p w14:paraId="75B7CE40" w14:textId="4232FB0F" w:rsidR="00E14650" w:rsidRDefault="00E14650" w:rsidP="0079287A">
      <w:pPr>
        <w:pStyle w:val="Funotentext"/>
      </w:pPr>
      <w:r>
        <w:rPr>
          <w:rStyle w:val="Funotenzeichen"/>
        </w:rPr>
        <w:footnoteRef/>
      </w:r>
      <w:r>
        <w:t xml:space="preserve"> Vgl. </w:t>
      </w:r>
      <w:r>
        <w:fldChar w:fldCharType="begin"/>
      </w:r>
      <w:r>
        <w:instrText xml:space="preserve"> ADDIN EN.CITE &lt;EndNote&gt;&lt;Cite&gt;&lt;Author&gt;Malik&lt;/Author&gt;&lt;Year&gt;2002&lt;/Year&gt;&lt;RecNum&gt;754&lt;/RecNum&gt;&lt;DisplayText&gt;Malik 2002&lt;/DisplayText&gt;&lt;record&gt;&lt;rec-number&gt;754&lt;/rec-number&gt;&lt;foreign-keys&gt;&lt;key app="EN" db-id="0t0dxv9vetdatmef0a959d9wdwf995aa9dxw" timestamp="0"&gt;754&lt;/key&gt;&lt;/foreign-keys&gt;&lt;ref-type name="Book"&gt;6&lt;/ref-type&gt;&lt;contributors&gt;&lt;authors&gt;&lt;author&gt;Fredmund Malik&lt;/author&gt;&lt;/authors&gt;&lt;/contributors&gt;&lt;titles&gt;&lt;title&gt;Führen - Leisten - Leben. Wirksames Management für eine neue Zeit&lt;/title&gt;&lt;/titles&gt;&lt;edition&gt;14. Aufl. &lt;/edition&gt;&lt;dates&gt;&lt;year&gt;2002&lt;/year&gt;&lt;/dates&gt;&lt;pub-location&gt;Stuttgart und München&lt;/pub-location&gt;&lt;urls&gt;&lt;/urls&gt;&lt;/record&gt;&lt;/Cite&gt;&lt;/EndNote&gt;</w:instrText>
      </w:r>
      <w:r>
        <w:fldChar w:fldCharType="separate"/>
      </w:r>
      <w:r>
        <w:rPr>
          <w:noProof/>
        </w:rPr>
        <w:t>Malik 2002</w:t>
      </w:r>
      <w:r>
        <w:fldChar w:fldCharType="end"/>
      </w:r>
      <w:r>
        <w:t>, 247-263.</w:t>
      </w:r>
    </w:p>
  </w:footnote>
  <w:footnote w:id="8">
    <w:p w14:paraId="1FEF9BC7" w14:textId="77777777" w:rsidR="00E14650" w:rsidRDefault="00E14650" w:rsidP="00B05B5F">
      <w:pPr>
        <w:pStyle w:val="Funotentext"/>
      </w:pPr>
      <w:r>
        <w:rPr>
          <w:rStyle w:val="Funotenzeichen"/>
        </w:rPr>
        <w:footnoteRef/>
      </w:r>
      <w:r>
        <w:t xml:space="preserve"> </w:t>
      </w:r>
      <w:r>
        <w:fldChar w:fldCharType="begin"/>
      </w:r>
      <w:r>
        <w:instrText xml:space="preserve"> ADDIN EN.CITE &lt;EndNote&gt;&lt;Cite&gt;&lt;Author&gt;Greenleaf&lt;/Author&gt;&lt;Year&gt;1977&lt;/Year&gt;&lt;RecNum&gt;755&lt;/RecNum&gt;&lt;DisplayText&gt;Greenleaf 1977&lt;/DisplayText&gt;&lt;record&gt;&lt;rec-number&gt;755&lt;/rec-number&gt;&lt;foreign-keys&gt;&lt;key app="EN" db-id="0t0dxv9vetdatmef0a959d9wdwf995aa9dxw" timestamp="0"&gt;755&lt;/key&gt;&lt;/foreign-keys&gt;&lt;ref-type name="Book"&gt;6&lt;/ref-type&gt;&lt;contributors&gt;&lt;authors&gt;&lt;author&gt;Robert K. Greenleaf&lt;/author&gt;&lt;/authors&gt;&lt;/contributors&gt;&lt;titles&gt;&lt;title&gt;Servant Leadership. A Journey into the Nature of Legitimate Power and Greatness&lt;/title&gt;&lt;/titles&gt;&lt;dates&gt;&lt;year&gt;1977&lt;/year&gt;&lt;/dates&gt;&lt;pub-location&gt;Mahwah&lt;/pub-location&gt;&lt;urls&gt;&lt;/urls&gt;&lt;/record&gt;&lt;/Cite&gt;&lt;/EndNote&gt;</w:instrText>
      </w:r>
      <w:r>
        <w:fldChar w:fldCharType="separate"/>
      </w:r>
      <w:r>
        <w:rPr>
          <w:noProof/>
        </w:rPr>
        <w:t>Greenleaf 1977</w:t>
      </w:r>
      <w:r>
        <w:fldChar w:fldCharType="end"/>
      </w:r>
      <w:r>
        <w:t>, 33. Übersetzung M. Herbst.</w:t>
      </w:r>
    </w:p>
  </w:footnote>
  <w:footnote w:id="9">
    <w:p w14:paraId="41F1AD94" w14:textId="77777777" w:rsidR="00E14650" w:rsidRDefault="00E14650" w:rsidP="00B05B5F">
      <w:pPr>
        <w:pStyle w:val="Funotentext"/>
      </w:pPr>
      <w:r>
        <w:rPr>
          <w:rStyle w:val="Funotenzeichen"/>
        </w:rPr>
        <w:footnoteRef/>
      </w:r>
      <w:r>
        <w:t xml:space="preserve"> </w:t>
      </w:r>
      <w:r>
        <w:fldChar w:fldCharType="begin"/>
      </w:r>
      <w:r>
        <w:instrText xml:space="preserve"> ADDIN EN.CITE &lt;EndNote&gt;&lt;Cite&gt;&lt;Author&gt;Greenleaf&lt;/Author&gt;&lt;Year&gt;1977&lt;/Year&gt;&lt;RecNum&gt;755&lt;/RecNum&gt;&lt;DisplayText&gt;Ebd.&lt;/DisplayText&gt;&lt;record&gt;&lt;rec-number&gt;755&lt;/rec-number&gt;&lt;foreign-keys&gt;&lt;key app="EN" db-id="0t0dxv9vetdatmef0a959d9wdwf995aa9dxw" timestamp="0"&gt;755&lt;/key&gt;&lt;/foreign-keys&gt;&lt;ref-type name="Book"&gt;6&lt;/ref-type&gt;&lt;contributors&gt;&lt;authors&gt;&lt;author&gt;Robert K. Greenleaf&lt;/author&gt;&lt;/authors&gt;&lt;/contributors&gt;&lt;titles&gt;&lt;title&gt;Servant Leadership. A Journey into the Nature of Legitimate Power and Greatness&lt;/title&gt;&lt;/titles&gt;&lt;dates&gt;&lt;year&gt;1977&lt;/year&gt;&lt;/dates&gt;&lt;pub-location&gt;Mahwah&lt;/pub-location&gt;&lt;urls&gt;&lt;/urls&gt;&lt;/record&gt;&lt;/Cite&gt;&lt;/EndNote&gt;</w:instrText>
      </w:r>
      <w:r>
        <w:fldChar w:fldCharType="separate"/>
      </w:r>
      <w:r>
        <w:rPr>
          <w:noProof/>
        </w:rPr>
        <w:t>Ebd.</w:t>
      </w:r>
      <w:r>
        <w:fldChar w:fldCharType="end"/>
      </w:r>
      <w:r>
        <w:t>, 53; vgl. insgesamt 53f. Übersetzung M. Herbst.</w:t>
      </w:r>
    </w:p>
  </w:footnote>
  <w:footnote w:id="10">
    <w:p w14:paraId="3C0B493A" w14:textId="06F59D74" w:rsidR="00E14650" w:rsidRDefault="00E14650" w:rsidP="00B05B5F">
      <w:pPr>
        <w:pStyle w:val="Funotentext"/>
      </w:pPr>
      <w:r>
        <w:rPr>
          <w:rStyle w:val="Funotenzeichen"/>
        </w:rPr>
        <w:footnoteRef/>
      </w:r>
      <w:r>
        <w:t xml:space="preserve"> </w:t>
      </w:r>
      <w:r>
        <w:fldChar w:fldCharType="begin"/>
      </w:r>
      <w:r>
        <w:instrText xml:space="preserve"> ADDIN EN.CITE &lt;EndNote&gt;&lt;Cite&gt;&lt;Author&gt;Sipe&lt;/Author&gt;&lt;Year&gt;2009&lt;/Year&gt;&lt;RecNum&gt;3171&lt;/RecNum&gt;&lt;DisplayText&gt;Sipe and Frick 2009&lt;/DisplayText&gt;&lt;record&gt;&lt;rec-number&gt;3171&lt;/rec-number&gt;&lt;foreign-keys&gt;&lt;key app="EN" db-id="0t0dxv9vetdatmef0a959d9wdwf995aa9dxw" timestamp="1402591838"&gt;3171&lt;/key&gt;&lt;/foreign-keys&gt;&lt;ref-type name="Book"&gt;6&lt;/ref-type&gt;&lt;contributors&gt;&lt;authors&gt;&lt;author&gt;James W. Sipe&lt;/author&gt;&lt;author&gt;Don M. Frick&lt;/author&gt;&lt;/authors&gt;&lt;/contributors&gt;&lt;titles&gt;&lt;title&gt;Seven pillars of servant leadership. Practicing the wisdom of leading by serving&lt;/title&gt;&lt;/titles&gt;&lt;dates&gt;&lt;year&gt;2009&lt;/year&gt;&lt;/dates&gt;&lt;pub-location&gt;New York&lt;/pub-location&gt;&lt;urls&gt;&lt;/urls&gt;&lt;/record&gt;&lt;/Cite&gt;&lt;/EndNote&gt;</w:instrText>
      </w:r>
      <w:r>
        <w:fldChar w:fldCharType="separate"/>
      </w:r>
      <w:r>
        <w:rPr>
          <w:noProof/>
        </w:rPr>
        <w:t>Sipe and Frick 2009</w:t>
      </w:r>
      <w:r>
        <w:fldChar w:fldCharType="end"/>
      </w:r>
      <w:r>
        <w:t>, 4. Diesen Hinweis verdanke ich Malte Detje. Ebenso verdanke ich Malte Detje den Hi</w:t>
      </w:r>
      <w:r>
        <w:t>n</w:t>
      </w:r>
      <w:r>
        <w:t>weis auf eine etwas systematischere, auch wissenschaftlichere Darstellung bei Liden, Wayne, Zhao und Henderson, die das Modell grafisch sehr schon darste</w:t>
      </w:r>
      <w:r>
        <w:t>l</w:t>
      </w:r>
      <w:r>
        <w:t>len (vgl.</w:t>
      </w:r>
      <w:r w:rsidRPr="00B05B5F">
        <w:t xml:space="preserve"> </w:t>
      </w:r>
      <w:r>
        <w:fldChar w:fldCharType="begin"/>
      </w:r>
      <w:r>
        <w:instrText xml:space="preserve"> ADDIN EN.CITE &lt;EndNote&gt;&lt;Cite&gt;&lt;Author&gt;Liden&lt;/Author&gt;&lt;Year&gt;2008&lt;/Year&gt;&lt;RecNum&gt;3172&lt;/RecNum&gt;&lt;DisplayText&gt;Liden, Wayne, Zhao and Henderson 2008&lt;/DisplayText&gt;&lt;record&gt;&lt;rec-number&gt;3172&lt;/rec-number&gt;&lt;foreign-keys&gt;&lt;key app="EN" db-id="0t0dxv9vetdatmef0a959d9wdwf995aa9dxw" timestamp="1402592190"&gt;3172&lt;/key&gt;&lt;/foreign-keys&gt;&lt;ref-type name="Journal Article"&gt;17&lt;/ref-type&gt;&lt;contributors&gt;&lt;authors&gt;&lt;author&gt;Liden, Robert C.&lt;/author&gt;&lt;author&gt;Wayne, Sandy J.&lt;/author&gt;&lt;author&gt;Zhao, Hao&lt;/author&gt;&lt;author&gt;Henderson, David &lt;/author&gt;&lt;/authors&gt;&lt;/contributors&gt;&lt;titles&gt;&lt;title&gt;Servant leadership: Development of a multidimensional measure and multi-level assessment&lt;/title&gt;&lt;secondary-title&gt;The Leadership Quarterly &lt;/secondary-title&gt;&lt;/titles&gt;&lt;periodical&gt;&lt;full-title&gt;The Leadership Quarterly&lt;/full-title&gt;&lt;/periodical&gt;&lt;pages&gt;161-177&lt;/pages&gt;&lt;volume&gt;2/19&lt;/volume&gt;&lt;dates&gt;&lt;year&gt;2008&lt;/year&gt;&lt;/dates&gt;&lt;urls&gt;&lt;/urls&gt;&lt;/record&gt;&lt;/Cite&gt;&lt;/EndNote&gt;</w:instrText>
      </w:r>
      <w:r>
        <w:fldChar w:fldCharType="separate"/>
      </w:r>
      <w:r>
        <w:rPr>
          <w:noProof/>
        </w:rPr>
        <w:t>Liden, Wayne, Zhao and Henderson 2008</w:t>
      </w:r>
      <w:r>
        <w:fldChar w:fldCharType="end"/>
      </w:r>
      <w:r>
        <w:t>, 161-177).</w:t>
      </w:r>
    </w:p>
  </w:footnote>
  <w:footnote w:id="11">
    <w:p w14:paraId="3642FF45" w14:textId="77777777" w:rsidR="00E14650" w:rsidRDefault="00E14650" w:rsidP="00B05B5F">
      <w:pPr>
        <w:pStyle w:val="Funotentext"/>
      </w:pPr>
      <w:r>
        <w:rPr>
          <w:rStyle w:val="Funotenzeichen"/>
        </w:rPr>
        <w:footnoteRef/>
      </w:r>
      <w:r>
        <w:t xml:space="preserve"> Vgl. </w:t>
      </w:r>
      <w:r>
        <w:fldChar w:fldCharType="begin"/>
      </w:r>
      <w:r>
        <w:instrText xml:space="preserve"> ADDIN EN.CITE &lt;EndNote&gt;&lt;Cite&gt;&lt;Author&gt;Fleßa&lt;/Author&gt;&lt;Year&gt;2008&lt;/Year&gt;&lt;RecNum&gt;758&lt;/RecNum&gt;&lt;DisplayText&gt;Fleßa 2008&lt;/DisplayText&gt;&lt;record&gt;&lt;rec-number&gt;758&lt;/rec-number&gt;&lt;foreign-keys&gt;&lt;key app="EN" db-id="0t0dxv9vetdatmef0a959d9wdwf995aa9dxw" timestamp="0"&gt;758&lt;/key&gt;&lt;/foreign-keys&gt;&lt;ref-type name="Book Section"&gt;5&lt;/ref-type&gt;&lt;contributors&gt;&lt;authors&gt;&lt;author&gt;Steffen Fleßa&lt;/author&gt;&lt;/authors&gt;&lt;secondary-authors&gt;&lt;author&gt;Michael Herbst&lt;/author&gt;&lt;author&gt;Ulrich Laepple&lt;/author&gt;&lt;/secondary-authors&gt;&lt;/contributors&gt;&lt;titles&gt;&lt;title&gt;Geistlich Führen und Leiten in einem diakonischen Unternehmen&lt;/title&gt;&lt;secondary-title&gt;Das missionarische Mandat der Diakonie&lt;/secondary-title&gt;&lt;tertiary-title&gt;BEG&lt;/tertiary-title&gt;&lt;/titles&gt;&lt;pages&gt;54-95&lt;/pages&gt;&lt;number&gt;Bd. 7 &lt;/number&gt;&lt;dates&gt;&lt;year&gt;2008&lt;/year&gt;&lt;/dates&gt;&lt;pub-location&gt;Neukirchen-Vluyn&lt;/pub-location&gt;&lt;urls&gt;&lt;/urls&gt;&lt;/record&gt;&lt;/Cite&gt;&lt;/EndNote&gt;</w:instrText>
      </w:r>
      <w:r>
        <w:fldChar w:fldCharType="separate"/>
      </w:r>
      <w:r>
        <w:rPr>
          <w:noProof/>
        </w:rPr>
        <w:t>Fleßa 2008</w:t>
      </w:r>
      <w:r>
        <w:fldChar w:fldCharType="end"/>
      </w:r>
      <w:r>
        <w:t>, 83.</w:t>
      </w:r>
    </w:p>
  </w:footnote>
  <w:footnote w:id="12">
    <w:p w14:paraId="29037650" w14:textId="77777777" w:rsidR="00E14650" w:rsidRDefault="00E14650" w:rsidP="00091E67">
      <w:pPr>
        <w:pStyle w:val="Funotentext"/>
      </w:pPr>
      <w:r>
        <w:rPr>
          <w:rStyle w:val="Funotenzeichen"/>
        </w:rPr>
        <w:footnoteRef/>
      </w:r>
      <w:r>
        <w:t xml:space="preserve"> </w:t>
      </w:r>
      <w:r>
        <w:fldChar w:fldCharType="begin"/>
      </w:r>
      <w:r>
        <w:instrText xml:space="preserve"> ADDIN EN.CITE &lt;EndNote&gt;&lt;Cite&gt;&lt;Author&gt;Fleßa&lt;/Author&gt;&lt;Year&gt;2008&lt;/Year&gt;&lt;RecNum&gt;758&lt;/RecNum&gt;&lt;DisplayText&gt;Ebd.&lt;/DisplayText&gt;&lt;record&gt;&lt;rec-number&gt;758&lt;/rec-number&gt;&lt;foreign-keys&gt;&lt;key app="EN" db-id="0t0dxv9vetdatmef0a959d9wdwf995aa9dxw" timestamp="0"&gt;758&lt;/key&gt;&lt;/foreign-keys&gt;&lt;ref-type name="Book Section"&gt;5&lt;/ref-type&gt;&lt;contributors&gt;&lt;authors&gt;&lt;author&gt;Steffen Fleßa&lt;/author&gt;&lt;/authors&gt;&lt;secondary-authors&gt;&lt;author&gt;Michael Herbst&lt;/author&gt;&lt;author&gt;Ulrich Laepple&lt;/author&gt;&lt;/secondary-authors&gt;&lt;/contributors&gt;&lt;titles&gt;&lt;title&gt;Geistlich Führen und Leiten in einem diakonischen Unternehmen&lt;/title&gt;&lt;secondary-title&gt;Das missionarische Mandat der Diakonie&lt;/secondary-title&gt;&lt;tertiary-title&gt;BEG&lt;/tertiary-title&gt;&lt;/titles&gt;&lt;pages&gt;54-95&lt;/pages&gt;&lt;number&gt;Bd. 7 &lt;/number&gt;&lt;dates&gt;&lt;year&gt;2008&lt;/year&gt;&lt;/dates&gt;&lt;pub-location&gt;Neukirchen-Vluyn&lt;/pub-location&gt;&lt;urls&gt;&lt;/urls&gt;&lt;/record&gt;&lt;/Cite&gt;&lt;/EndNote&gt;</w:instrText>
      </w:r>
      <w:r>
        <w:fldChar w:fldCharType="separate"/>
      </w:r>
      <w:r>
        <w:rPr>
          <w:noProof/>
        </w:rPr>
        <w:t>Ebd.</w:t>
      </w:r>
      <w:r>
        <w:fldChar w:fldCharType="end"/>
      </w:r>
      <w:r>
        <w:t>, 85.</w:t>
      </w:r>
    </w:p>
  </w:footnote>
  <w:footnote w:id="13">
    <w:p w14:paraId="5B39AD17" w14:textId="2BE9DDF2" w:rsidR="00E14650" w:rsidRDefault="00E14650" w:rsidP="0079287A">
      <w:pPr>
        <w:pStyle w:val="Funotentext"/>
      </w:pPr>
      <w:r>
        <w:rPr>
          <w:rStyle w:val="Funotenzeichen"/>
        </w:rPr>
        <w:footnoteRef/>
      </w:r>
      <w:r>
        <w:t xml:space="preserve"> Vgl. zum Bild insgesamt: </w:t>
      </w:r>
      <w:r>
        <w:fldChar w:fldCharType="begin"/>
      </w:r>
      <w:r>
        <w:instrText xml:space="preserve"> ADDIN EN.CITE &lt;EndNote&gt;&lt;Cite&gt;&lt;Author&gt;Rieckmann&lt;/Author&gt;&lt;Year&gt;1994&lt;/Year&gt;&lt;RecNum&gt;759&lt;/RecNum&gt;&lt;DisplayText&gt;Rieckmann 1994&lt;/DisplayText&gt;&lt;record&gt;&lt;rec-number&gt;759&lt;/rec-number&gt;&lt;foreign-keys&gt;&lt;key app="EN" db-id="0t0dxv9vetdatmef0a959d9wdwf995aa9dxw" timestamp="0"&gt;759&lt;/key&gt;&lt;/foreign-keys&gt;&lt;ref-type name="Book Section"&gt;5&lt;/ref-type&gt;&lt;contributors&gt;&lt;authors&gt;&lt;author&gt;Heijo Rieckmann&lt;/author&gt;&lt;/authors&gt;&lt;secondary-authors&gt;&lt;author&gt;H. Geißler&lt;/author&gt;&lt;/secondary-authors&gt;&lt;/contributors&gt;&lt;titles&gt;&lt;title&gt;Der Organisationsalltag und seine Unterwelt: Der Schweinehund&lt;/title&gt;&lt;secondary-title&gt;Bldungsmanagement&lt;/secondary-title&gt;&lt;/titles&gt;&lt;pages&gt;149-200&lt;/pages&gt;&lt;volume&gt;Bd. 5&lt;/volume&gt;&lt;dates&gt;&lt;year&gt;1994&lt;/year&gt;&lt;/dates&gt;&lt;pub-location&gt;Frankfurt/M.&lt;/pub-location&gt;&lt;urls&gt;&lt;/urls&gt;&lt;/record&gt;&lt;/Cite&gt;&lt;/EndNote&gt;</w:instrText>
      </w:r>
      <w:r>
        <w:fldChar w:fldCharType="separate"/>
      </w:r>
      <w:r>
        <w:rPr>
          <w:noProof/>
        </w:rPr>
        <w:t>Rieckmann 1994</w:t>
      </w:r>
      <w:r>
        <w:fldChar w:fldCharType="end"/>
      </w:r>
      <w:r>
        <w:t>, 149-200.</w:t>
      </w:r>
    </w:p>
  </w:footnote>
  <w:footnote w:id="14">
    <w:p w14:paraId="4EB23C0C" w14:textId="45F447BC" w:rsidR="00E14650" w:rsidRDefault="00E14650" w:rsidP="0079287A">
      <w:pPr>
        <w:pStyle w:val="Funotentext"/>
      </w:pPr>
      <w:r>
        <w:rPr>
          <w:rStyle w:val="Funotenzeichen"/>
        </w:rPr>
        <w:footnoteRef/>
      </w:r>
      <w:r>
        <w:t xml:space="preserve"> Vgl. </w:t>
      </w:r>
      <w:r>
        <w:fldChar w:fldCharType="begin"/>
      </w:r>
      <w:r>
        <w:instrText xml:space="preserve"> ADDIN EN.CITE &lt;EndNote&gt;&lt;Cite&gt;&lt;Author&gt;Fleßa&lt;/Author&gt;&lt;Year&gt;2008&lt;/Year&gt;&lt;RecNum&gt;758&lt;/RecNum&gt;&lt;DisplayText&gt;Fleßa 2008&lt;/DisplayText&gt;&lt;record&gt;&lt;rec-number&gt;758&lt;/rec-number&gt;&lt;foreign-keys&gt;&lt;key app="EN" db-id="0t0dxv9vetdatmef0a959d9wdwf995aa9dxw" timestamp="0"&gt;758&lt;/key&gt;&lt;/foreign-keys&gt;&lt;ref-type name="Book Section"&gt;5&lt;/ref-type&gt;&lt;contributors&gt;&lt;authors&gt;&lt;author&gt;Steffen Fleßa&lt;/author&gt;&lt;/authors&gt;&lt;secondary-authors&gt;&lt;author&gt;Michael Herbst&lt;/author&gt;&lt;author&gt;Ulrich Laepple&lt;/author&gt;&lt;/secondary-authors&gt;&lt;/contributors&gt;&lt;titles&gt;&lt;title&gt;Geistlich Führen und Leiten in einem diakonischen Unternehmen&lt;/title&gt;&lt;secondary-title&gt;Das missionarische Mandat der Diakonie&lt;/secondary-title&gt;&lt;tertiary-title&gt;BEG&lt;/tertiary-title&gt;&lt;/titles&gt;&lt;pages&gt;54-95&lt;/pages&gt;&lt;number&gt;Bd. 7 &lt;/number&gt;&lt;dates&gt;&lt;year&gt;2008&lt;/year&gt;&lt;/dates&gt;&lt;pub-location&gt;Neukirchen-Vluyn&lt;/pub-location&gt;&lt;urls&gt;&lt;/urls&gt;&lt;/record&gt;&lt;/Cite&gt;&lt;/EndNote&gt;</w:instrText>
      </w:r>
      <w:r>
        <w:fldChar w:fldCharType="separate"/>
      </w:r>
      <w:r>
        <w:rPr>
          <w:noProof/>
        </w:rPr>
        <w:t>Fleßa 2008</w:t>
      </w:r>
      <w:r>
        <w:fldChar w:fldCharType="end"/>
      </w:r>
      <w:r>
        <w:t>, 87.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E14650" w:rsidRDefault="00E14650">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E14650" w:rsidRDefault="00E146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E14650" w:rsidRDefault="00E14650"/>
                </w:txbxContent>
              </v:textbox>
            </v:shape>
          </w:pict>
        </mc:Fallback>
      </mc:AlternateContent>
    </w:r>
    <w:r>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39"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9F854D0" w14:textId="77777777" w:rsidR="00E14650" w:rsidRPr="00892CF7" w:rsidRDefault="00E14650">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5">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6">
    <w:nsid w:val="15E06DCD"/>
    <w:multiLevelType w:val="hybridMultilevel"/>
    <w:tmpl w:val="62E8C0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6254BBD"/>
    <w:multiLevelType w:val="hybridMultilevel"/>
    <w:tmpl w:val="9CE69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7D324C9"/>
    <w:multiLevelType w:val="hybridMultilevel"/>
    <w:tmpl w:val="B3AA2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DAA2849"/>
    <w:multiLevelType w:val="hybridMultilevel"/>
    <w:tmpl w:val="58762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2B94F80"/>
    <w:multiLevelType w:val="hybridMultilevel"/>
    <w:tmpl w:val="66D0B6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D15797"/>
    <w:multiLevelType w:val="hybridMultilevel"/>
    <w:tmpl w:val="87926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825135"/>
    <w:multiLevelType w:val="hybridMultilevel"/>
    <w:tmpl w:val="33686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A592EC0"/>
    <w:multiLevelType w:val="hybridMultilevel"/>
    <w:tmpl w:val="834EB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5">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2CB79D1"/>
    <w:multiLevelType w:val="hybridMultilevel"/>
    <w:tmpl w:val="18E441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9B950CF"/>
    <w:multiLevelType w:val="hybridMultilevel"/>
    <w:tmpl w:val="D6AAB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0CA01C5"/>
    <w:multiLevelType w:val="hybridMultilevel"/>
    <w:tmpl w:val="43A805C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61426F51"/>
    <w:multiLevelType w:val="hybridMultilevel"/>
    <w:tmpl w:val="9AE49D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9757FD1"/>
    <w:multiLevelType w:val="hybridMultilevel"/>
    <w:tmpl w:val="876A8D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abstractNum w:abstractNumId="23">
    <w:nsid w:val="6CC47746"/>
    <w:multiLevelType w:val="hybridMultilevel"/>
    <w:tmpl w:val="11A661C4"/>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7B708FA"/>
    <w:multiLevelType w:val="hybridMultilevel"/>
    <w:tmpl w:val="1CE623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D630655"/>
    <w:multiLevelType w:val="hybridMultilevel"/>
    <w:tmpl w:val="12FEE6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4"/>
  </w:num>
  <w:num w:numId="3">
    <w:abstractNumId w:val="15"/>
  </w:num>
  <w:num w:numId="4">
    <w:abstractNumId w:val="3"/>
  </w:num>
  <w:num w:numId="5">
    <w:abstractNumId w:val="2"/>
  </w:num>
  <w:num w:numId="6">
    <w:abstractNumId w:val="1"/>
  </w:num>
  <w:num w:numId="7">
    <w:abstractNumId w:val="0"/>
  </w:num>
  <w:num w:numId="8">
    <w:abstractNumId w:val="16"/>
  </w:num>
  <w:num w:numId="9">
    <w:abstractNumId w:val="5"/>
  </w:num>
  <w:num w:numId="10">
    <w:abstractNumId w:val="22"/>
  </w:num>
  <w:num w:numId="11">
    <w:abstractNumId w:val="23"/>
  </w:num>
  <w:num w:numId="12">
    <w:abstractNumId w:val="7"/>
  </w:num>
  <w:num w:numId="13">
    <w:abstractNumId w:val="11"/>
  </w:num>
  <w:num w:numId="14">
    <w:abstractNumId w:val="20"/>
  </w:num>
  <w:num w:numId="15">
    <w:abstractNumId w:val="19"/>
  </w:num>
  <w:num w:numId="16">
    <w:abstractNumId w:val="8"/>
  </w:num>
  <w:num w:numId="17">
    <w:abstractNumId w:val="13"/>
  </w:num>
  <w:num w:numId="18">
    <w:abstractNumId w:val="17"/>
  </w:num>
  <w:num w:numId="19">
    <w:abstractNumId w:val="12"/>
  </w:num>
  <w:num w:numId="20">
    <w:abstractNumId w:val="24"/>
  </w:num>
  <w:num w:numId="21">
    <w:abstractNumId w:val="18"/>
  </w:num>
  <w:num w:numId="22">
    <w:abstractNumId w:val="25"/>
  </w:num>
  <w:num w:numId="23">
    <w:abstractNumId w:val="10"/>
  </w:num>
  <w:num w:numId="24">
    <w:abstractNumId w:val="21"/>
  </w:num>
  <w:num w:numId="25">
    <w:abstractNumId w:val="6"/>
  </w:num>
  <w:num w:numId="26">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A408C"/>
    <w:rsid w:val="00001311"/>
    <w:rsid w:val="00001865"/>
    <w:rsid w:val="000019F0"/>
    <w:rsid w:val="00001B81"/>
    <w:rsid w:val="00002E02"/>
    <w:rsid w:val="0000322C"/>
    <w:rsid w:val="00004D82"/>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30997"/>
    <w:rsid w:val="000313A1"/>
    <w:rsid w:val="0003287D"/>
    <w:rsid w:val="00035B34"/>
    <w:rsid w:val="00041689"/>
    <w:rsid w:val="000423F7"/>
    <w:rsid w:val="00042B66"/>
    <w:rsid w:val="00043D5A"/>
    <w:rsid w:val="00044541"/>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6256"/>
    <w:rsid w:val="000570AB"/>
    <w:rsid w:val="000578AC"/>
    <w:rsid w:val="000609F8"/>
    <w:rsid w:val="000618F8"/>
    <w:rsid w:val="00061C59"/>
    <w:rsid w:val="00063778"/>
    <w:rsid w:val="00065399"/>
    <w:rsid w:val="00067D54"/>
    <w:rsid w:val="00070A40"/>
    <w:rsid w:val="00071A6D"/>
    <w:rsid w:val="00073D72"/>
    <w:rsid w:val="00074D3E"/>
    <w:rsid w:val="000763AE"/>
    <w:rsid w:val="00076773"/>
    <w:rsid w:val="00077FCF"/>
    <w:rsid w:val="0008002F"/>
    <w:rsid w:val="000800C1"/>
    <w:rsid w:val="000814D3"/>
    <w:rsid w:val="00081511"/>
    <w:rsid w:val="0008242D"/>
    <w:rsid w:val="000840A9"/>
    <w:rsid w:val="0008445E"/>
    <w:rsid w:val="00085A86"/>
    <w:rsid w:val="00085F52"/>
    <w:rsid w:val="00086085"/>
    <w:rsid w:val="00087BA1"/>
    <w:rsid w:val="000913EF"/>
    <w:rsid w:val="00091DEF"/>
    <w:rsid w:val="00091E67"/>
    <w:rsid w:val="00092C2F"/>
    <w:rsid w:val="00092FB4"/>
    <w:rsid w:val="00095273"/>
    <w:rsid w:val="00095766"/>
    <w:rsid w:val="00096138"/>
    <w:rsid w:val="00096994"/>
    <w:rsid w:val="00097743"/>
    <w:rsid w:val="000A1585"/>
    <w:rsid w:val="000A2929"/>
    <w:rsid w:val="000A33DD"/>
    <w:rsid w:val="000A408C"/>
    <w:rsid w:val="000A4A29"/>
    <w:rsid w:val="000A65F9"/>
    <w:rsid w:val="000A7776"/>
    <w:rsid w:val="000A7CA5"/>
    <w:rsid w:val="000A7E6D"/>
    <w:rsid w:val="000A7F98"/>
    <w:rsid w:val="000B0468"/>
    <w:rsid w:val="000B2376"/>
    <w:rsid w:val="000B25BC"/>
    <w:rsid w:val="000B2ABE"/>
    <w:rsid w:val="000B328F"/>
    <w:rsid w:val="000B4558"/>
    <w:rsid w:val="000B47EB"/>
    <w:rsid w:val="000B517F"/>
    <w:rsid w:val="000B63E2"/>
    <w:rsid w:val="000B756D"/>
    <w:rsid w:val="000C1BD8"/>
    <w:rsid w:val="000C279F"/>
    <w:rsid w:val="000C2AE0"/>
    <w:rsid w:val="000C3C68"/>
    <w:rsid w:val="000C473F"/>
    <w:rsid w:val="000C4A1C"/>
    <w:rsid w:val="000C6111"/>
    <w:rsid w:val="000D0520"/>
    <w:rsid w:val="000D11E1"/>
    <w:rsid w:val="000D341F"/>
    <w:rsid w:val="000D448C"/>
    <w:rsid w:val="000D64AA"/>
    <w:rsid w:val="000D6981"/>
    <w:rsid w:val="000D6A34"/>
    <w:rsid w:val="000D6D0F"/>
    <w:rsid w:val="000E056D"/>
    <w:rsid w:val="000E2C2C"/>
    <w:rsid w:val="000E4BC8"/>
    <w:rsid w:val="000E4E90"/>
    <w:rsid w:val="000F03D5"/>
    <w:rsid w:val="000F0DCF"/>
    <w:rsid w:val="000F1A76"/>
    <w:rsid w:val="000F2B28"/>
    <w:rsid w:val="000F3254"/>
    <w:rsid w:val="000F4CB6"/>
    <w:rsid w:val="000F57C3"/>
    <w:rsid w:val="000F71F2"/>
    <w:rsid w:val="00101B00"/>
    <w:rsid w:val="00102DDC"/>
    <w:rsid w:val="00103EB9"/>
    <w:rsid w:val="00105EB6"/>
    <w:rsid w:val="00106CBA"/>
    <w:rsid w:val="00110729"/>
    <w:rsid w:val="00110CBA"/>
    <w:rsid w:val="00110FC4"/>
    <w:rsid w:val="00111060"/>
    <w:rsid w:val="00112378"/>
    <w:rsid w:val="001124DF"/>
    <w:rsid w:val="00113BB8"/>
    <w:rsid w:val="00115739"/>
    <w:rsid w:val="00115D9B"/>
    <w:rsid w:val="001163FA"/>
    <w:rsid w:val="001169EB"/>
    <w:rsid w:val="001172C0"/>
    <w:rsid w:val="00117BB0"/>
    <w:rsid w:val="00120A19"/>
    <w:rsid w:val="00120AA6"/>
    <w:rsid w:val="00121407"/>
    <w:rsid w:val="0012149E"/>
    <w:rsid w:val="001218EE"/>
    <w:rsid w:val="001220F9"/>
    <w:rsid w:val="00122657"/>
    <w:rsid w:val="001240FE"/>
    <w:rsid w:val="00124C2C"/>
    <w:rsid w:val="00124FCD"/>
    <w:rsid w:val="0012520B"/>
    <w:rsid w:val="00125AAF"/>
    <w:rsid w:val="00126D67"/>
    <w:rsid w:val="001276CD"/>
    <w:rsid w:val="00127793"/>
    <w:rsid w:val="001318BF"/>
    <w:rsid w:val="00132633"/>
    <w:rsid w:val="00133F0F"/>
    <w:rsid w:val="00134204"/>
    <w:rsid w:val="0013541C"/>
    <w:rsid w:val="00135F0A"/>
    <w:rsid w:val="00136609"/>
    <w:rsid w:val="00136C92"/>
    <w:rsid w:val="001401D2"/>
    <w:rsid w:val="00140AC5"/>
    <w:rsid w:val="00140FE3"/>
    <w:rsid w:val="001421E6"/>
    <w:rsid w:val="001422EF"/>
    <w:rsid w:val="001436A7"/>
    <w:rsid w:val="00143F8D"/>
    <w:rsid w:val="00143FD3"/>
    <w:rsid w:val="001449C4"/>
    <w:rsid w:val="0014669B"/>
    <w:rsid w:val="001467D8"/>
    <w:rsid w:val="001479BC"/>
    <w:rsid w:val="001501A6"/>
    <w:rsid w:val="00151810"/>
    <w:rsid w:val="00152F08"/>
    <w:rsid w:val="00153CD1"/>
    <w:rsid w:val="0015677D"/>
    <w:rsid w:val="00157511"/>
    <w:rsid w:val="00157587"/>
    <w:rsid w:val="00157AD0"/>
    <w:rsid w:val="00160024"/>
    <w:rsid w:val="00161420"/>
    <w:rsid w:val="00162708"/>
    <w:rsid w:val="001630FB"/>
    <w:rsid w:val="00163675"/>
    <w:rsid w:val="001650A8"/>
    <w:rsid w:val="0016579E"/>
    <w:rsid w:val="00165A78"/>
    <w:rsid w:val="00166C33"/>
    <w:rsid w:val="00167B0A"/>
    <w:rsid w:val="00167D1D"/>
    <w:rsid w:val="00167E46"/>
    <w:rsid w:val="00171D93"/>
    <w:rsid w:val="00171F19"/>
    <w:rsid w:val="00172558"/>
    <w:rsid w:val="00174A00"/>
    <w:rsid w:val="00176C4D"/>
    <w:rsid w:val="00176E03"/>
    <w:rsid w:val="0017724D"/>
    <w:rsid w:val="00177BB1"/>
    <w:rsid w:val="0018135B"/>
    <w:rsid w:val="0018415B"/>
    <w:rsid w:val="001842C7"/>
    <w:rsid w:val="001848F4"/>
    <w:rsid w:val="0018597E"/>
    <w:rsid w:val="00186206"/>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19E"/>
    <w:rsid w:val="001A3424"/>
    <w:rsid w:val="001A3556"/>
    <w:rsid w:val="001A3FB1"/>
    <w:rsid w:val="001A4D37"/>
    <w:rsid w:val="001A5EF4"/>
    <w:rsid w:val="001A6AC9"/>
    <w:rsid w:val="001B0AB0"/>
    <w:rsid w:val="001B2169"/>
    <w:rsid w:val="001B4B72"/>
    <w:rsid w:val="001B6930"/>
    <w:rsid w:val="001B7DA5"/>
    <w:rsid w:val="001C03E6"/>
    <w:rsid w:val="001C03EB"/>
    <w:rsid w:val="001C0565"/>
    <w:rsid w:val="001C0630"/>
    <w:rsid w:val="001C0BC1"/>
    <w:rsid w:val="001C0D56"/>
    <w:rsid w:val="001C2713"/>
    <w:rsid w:val="001C3177"/>
    <w:rsid w:val="001C4982"/>
    <w:rsid w:val="001C566C"/>
    <w:rsid w:val="001C5F83"/>
    <w:rsid w:val="001C6F73"/>
    <w:rsid w:val="001C7A18"/>
    <w:rsid w:val="001D088F"/>
    <w:rsid w:val="001D0EE4"/>
    <w:rsid w:val="001D136E"/>
    <w:rsid w:val="001D221F"/>
    <w:rsid w:val="001D34C1"/>
    <w:rsid w:val="001D38AA"/>
    <w:rsid w:val="001D4244"/>
    <w:rsid w:val="001D4513"/>
    <w:rsid w:val="001D5395"/>
    <w:rsid w:val="001E0BA5"/>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02EA"/>
    <w:rsid w:val="002018AF"/>
    <w:rsid w:val="002019A5"/>
    <w:rsid w:val="00202553"/>
    <w:rsid w:val="00204651"/>
    <w:rsid w:val="00204701"/>
    <w:rsid w:val="00205B74"/>
    <w:rsid w:val="002067EF"/>
    <w:rsid w:val="00207190"/>
    <w:rsid w:val="00207E4B"/>
    <w:rsid w:val="00207F78"/>
    <w:rsid w:val="00210D6D"/>
    <w:rsid w:val="00210F98"/>
    <w:rsid w:val="002133FF"/>
    <w:rsid w:val="0021485F"/>
    <w:rsid w:val="00214DC4"/>
    <w:rsid w:val="002151CB"/>
    <w:rsid w:val="00217D57"/>
    <w:rsid w:val="0022019D"/>
    <w:rsid w:val="002203B3"/>
    <w:rsid w:val="002209DB"/>
    <w:rsid w:val="002211E2"/>
    <w:rsid w:val="002218FD"/>
    <w:rsid w:val="00221973"/>
    <w:rsid w:val="002223DF"/>
    <w:rsid w:val="0022253D"/>
    <w:rsid w:val="002237E2"/>
    <w:rsid w:val="00225423"/>
    <w:rsid w:val="00225EC1"/>
    <w:rsid w:val="002265EA"/>
    <w:rsid w:val="00226C39"/>
    <w:rsid w:val="00226E49"/>
    <w:rsid w:val="00236950"/>
    <w:rsid w:val="00237061"/>
    <w:rsid w:val="00237D29"/>
    <w:rsid w:val="00237E49"/>
    <w:rsid w:val="002409B4"/>
    <w:rsid w:val="00241000"/>
    <w:rsid w:val="0024135A"/>
    <w:rsid w:val="0024285F"/>
    <w:rsid w:val="00244667"/>
    <w:rsid w:val="00244EF6"/>
    <w:rsid w:val="00247380"/>
    <w:rsid w:val="00250171"/>
    <w:rsid w:val="00250C61"/>
    <w:rsid w:val="00250EA8"/>
    <w:rsid w:val="00253A6B"/>
    <w:rsid w:val="00254DB5"/>
    <w:rsid w:val="00255FFC"/>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D75"/>
    <w:rsid w:val="0029214E"/>
    <w:rsid w:val="00294006"/>
    <w:rsid w:val="00295972"/>
    <w:rsid w:val="002968A8"/>
    <w:rsid w:val="002A1918"/>
    <w:rsid w:val="002A2F84"/>
    <w:rsid w:val="002A35F6"/>
    <w:rsid w:val="002A3CB6"/>
    <w:rsid w:val="002A50F5"/>
    <w:rsid w:val="002A5A49"/>
    <w:rsid w:val="002A6C5D"/>
    <w:rsid w:val="002A71F8"/>
    <w:rsid w:val="002A7BEA"/>
    <w:rsid w:val="002B0DFB"/>
    <w:rsid w:val="002B3C60"/>
    <w:rsid w:val="002B44FF"/>
    <w:rsid w:val="002B6A8C"/>
    <w:rsid w:val="002B6ECC"/>
    <w:rsid w:val="002B773C"/>
    <w:rsid w:val="002B7DE0"/>
    <w:rsid w:val="002C00A5"/>
    <w:rsid w:val="002C125C"/>
    <w:rsid w:val="002C1607"/>
    <w:rsid w:val="002C1CC7"/>
    <w:rsid w:val="002C3C46"/>
    <w:rsid w:val="002C4A9F"/>
    <w:rsid w:val="002C5424"/>
    <w:rsid w:val="002C6343"/>
    <w:rsid w:val="002C7253"/>
    <w:rsid w:val="002C7F99"/>
    <w:rsid w:val="002D101D"/>
    <w:rsid w:val="002D29CF"/>
    <w:rsid w:val="002D2E09"/>
    <w:rsid w:val="002D3851"/>
    <w:rsid w:val="002D5F80"/>
    <w:rsid w:val="002D7BA8"/>
    <w:rsid w:val="002E0904"/>
    <w:rsid w:val="002E10D9"/>
    <w:rsid w:val="002E138C"/>
    <w:rsid w:val="002E294B"/>
    <w:rsid w:val="002E323D"/>
    <w:rsid w:val="002E332D"/>
    <w:rsid w:val="002E3DB9"/>
    <w:rsid w:val="002E6070"/>
    <w:rsid w:val="002E642F"/>
    <w:rsid w:val="002E6782"/>
    <w:rsid w:val="002E70DA"/>
    <w:rsid w:val="002E7F8C"/>
    <w:rsid w:val="002F0530"/>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C6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3443"/>
    <w:rsid w:val="00334329"/>
    <w:rsid w:val="003347BD"/>
    <w:rsid w:val="003357A2"/>
    <w:rsid w:val="0033715F"/>
    <w:rsid w:val="003374B9"/>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5E80"/>
    <w:rsid w:val="0035668F"/>
    <w:rsid w:val="00356719"/>
    <w:rsid w:val="003575A6"/>
    <w:rsid w:val="0035763D"/>
    <w:rsid w:val="00360728"/>
    <w:rsid w:val="003607A0"/>
    <w:rsid w:val="003615F3"/>
    <w:rsid w:val="00362449"/>
    <w:rsid w:val="00363D59"/>
    <w:rsid w:val="00364917"/>
    <w:rsid w:val="00370247"/>
    <w:rsid w:val="00370F14"/>
    <w:rsid w:val="003719EA"/>
    <w:rsid w:val="003728E6"/>
    <w:rsid w:val="0037295D"/>
    <w:rsid w:val="003750CE"/>
    <w:rsid w:val="00375903"/>
    <w:rsid w:val="00375F61"/>
    <w:rsid w:val="003769E7"/>
    <w:rsid w:val="00376C9C"/>
    <w:rsid w:val="00377B8E"/>
    <w:rsid w:val="003805A5"/>
    <w:rsid w:val="00380833"/>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242"/>
    <w:rsid w:val="00393A56"/>
    <w:rsid w:val="003941F0"/>
    <w:rsid w:val="00395EAE"/>
    <w:rsid w:val="0039680C"/>
    <w:rsid w:val="00396A28"/>
    <w:rsid w:val="00396DA3"/>
    <w:rsid w:val="003A0555"/>
    <w:rsid w:val="003A0851"/>
    <w:rsid w:val="003A2F6A"/>
    <w:rsid w:val="003A3636"/>
    <w:rsid w:val="003A3FF5"/>
    <w:rsid w:val="003A4A96"/>
    <w:rsid w:val="003A6428"/>
    <w:rsid w:val="003A7089"/>
    <w:rsid w:val="003A7E27"/>
    <w:rsid w:val="003B177C"/>
    <w:rsid w:val="003B19AE"/>
    <w:rsid w:val="003B2516"/>
    <w:rsid w:val="003B490D"/>
    <w:rsid w:val="003B49FC"/>
    <w:rsid w:val="003B54F3"/>
    <w:rsid w:val="003B55DC"/>
    <w:rsid w:val="003B588D"/>
    <w:rsid w:val="003B5EDF"/>
    <w:rsid w:val="003B5EFF"/>
    <w:rsid w:val="003B646C"/>
    <w:rsid w:val="003C09BA"/>
    <w:rsid w:val="003C1A3B"/>
    <w:rsid w:val="003C2EC3"/>
    <w:rsid w:val="003C31EA"/>
    <w:rsid w:val="003C40B2"/>
    <w:rsid w:val="003C4CA4"/>
    <w:rsid w:val="003C53B1"/>
    <w:rsid w:val="003C6540"/>
    <w:rsid w:val="003C79D3"/>
    <w:rsid w:val="003D222B"/>
    <w:rsid w:val="003D2BB2"/>
    <w:rsid w:val="003D3F2D"/>
    <w:rsid w:val="003E159F"/>
    <w:rsid w:val="003E2FED"/>
    <w:rsid w:val="003E3C77"/>
    <w:rsid w:val="003E4F87"/>
    <w:rsid w:val="003E564B"/>
    <w:rsid w:val="003E6963"/>
    <w:rsid w:val="003E7641"/>
    <w:rsid w:val="003E7D0F"/>
    <w:rsid w:val="003E7DA2"/>
    <w:rsid w:val="003F15AF"/>
    <w:rsid w:val="003F1E63"/>
    <w:rsid w:val="003F2684"/>
    <w:rsid w:val="003F5231"/>
    <w:rsid w:val="003F53D3"/>
    <w:rsid w:val="003F5737"/>
    <w:rsid w:val="003F61BD"/>
    <w:rsid w:val="00400630"/>
    <w:rsid w:val="0040073B"/>
    <w:rsid w:val="00400836"/>
    <w:rsid w:val="00400C7A"/>
    <w:rsid w:val="00403DF5"/>
    <w:rsid w:val="00403F5F"/>
    <w:rsid w:val="0040508F"/>
    <w:rsid w:val="00406C72"/>
    <w:rsid w:val="00407000"/>
    <w:rsid w:val="00407502"/>
    <w:rsid w:val="00410FC4"/>
    <w:rsid w:val="00411258"/>
    <w:rsid w:val="00411F04"/>
    <w:rsid w:val="004120A4"/>
    <w:rsid w:val="00415A35"/>
    <w:rsid w:val="00416554"/>
    <w:rsid w:val="00416CF2"/>
    <w:rsid w:val="0041702F"/>
    <w:rsid w:val="0041752B"/>
    <w:rsid w:val="00417571"/>
    <w:rsid w:val="0041793D"/>
    <w:rsid w:val="0042516B"/>
    <w:rsid w:val="004265CF"/>
    <w:rsid w:val="00426777"/>
    <w:rsid w:val="004269DF"/>
    <w:rsid w:val="00426FD0"/>
    <w:rsid w:val="00427634"/>
    <w:rsid w:val="00430ABB"/>
    <w:rsid w:val="00431384"/>
    <w:rsid w:val="0043194A"/>
    <w:rsid w:val="00431C73"/>
    <w:rsid w:val="00431EF9"/>
    <w:rsid w:val="0043246C"/>
    <w:rsid w:val="00432C02"/>
    <w:rsid w:val="00432CCE"/>
    <w:rsid w:val="0043327A"/>
    <w:rsid w:val="00433DC7"/>
    <w:rsid w:val="00434A97"/>
    <w:rsid w:val="00435235"/>
    <w:rsid w:val="00435955"/>
    <w:rsid w:val="00435BDC"/>
    <w:rsid w:val="00435CC1"/>
    <w:rsid w:val="00436393"/>
    <w:rsid w:val="00437EF2"/>
    <w:rsid w:val="00440A2E"/>
    <w:rsid w:val="0044227F"/>
    <w:rsid w:val="0044351D"/>
    <w:rsid w:val="004441DB"/>
    <w:rsid w:val="00444FD7"/>
    <w:rsid w:val="00444FF2"/>
    <w:rsid w:val="0044515B"/>
    <w:rsid w:val="00445CB0"/>
    <w:rsid w:val="00445DBC"/>
    <w:rsid w:val="00450C8B"/>
    <w:rsid w:val="00451C30"/>
    <w:rsid w:val="00452AC6"/>
    <w:rsid w:val="00453864"/>
    <w:rsid w:val="0045446E"/>
    <w:rsid w:val="00457957"/>
    <w:rsid w:val="00457FF0"/>
    <w:rsid w:val="0046089B"/>
    <w:rsid w:val="0046122A"/>
    <w:rsid w:val="004619F1"/>
    <w:rsid w:val="0046303D"/>
    <w:rsid w:val="00463A51"/>
    <w:rsid w:val="00463A66"/>
    <w:rsid w:val="0046468E"/>
    <w:rsid w:val="004650D3"/>
    <w:rsid w:val="0046618E"/>
    <w:rsid w:val="0047001D"/>
    <w:rsid w:val="004704F1"/>
    <w:rsid w:val="004737BC"/>
    <w:rsid w:val="00473C20"/>
    <w:rsid w:val="004742A7"/>
    <w:rsid w:val="004745E2"/>
    <w:rsid w:val="00474868"/>
    <w:rsid w:val="004768C7"/>
    <w:rsid w:val="00481431"/>
    <w:rsid w:val="00481CC0"/>
    <w:rsid w:val="00481F36"/>
    <w:rsid w:val="00483152"/>
    <w:rsid w:val="00484A46"/>
    <w:rsid w:val="0048596E"/>
    <w:rsid w:val="00485A7D"/>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41C"/>
    <w:rsid w:val="004A4507"/>
    <w:rsid w:val="004A4A0A"/>
    <w:rsid w:val="004A6262"/>
    <w:rsid w:val="004A7836"/>
    <w:rsid w:val="004B0360"/>
    <w:rsid w:val="004B265F"/>
    <w:rsid w:val="004B38CF"/>
    <w:rsid w:val="004B4C72"/>
    <w:rsid w:val="004B56FA"/>
    <w:rsid w:val="004B5ACC"/>
    <w:rsid w:val="004C09D8"/>
    <w:rsid w:val="004C0B8E"/>
    <w:rsid w:val="004C135E"/>
    <w:rsid w:val="004C3C10"/>
    <w:rsid w:val="004C4B49"/>
    <w:rsid w:val="004C5757"/>
    <w:rsid w:val="004C5A0E"/>
    <w:rsid w:val="004C6165"/>
    <w:rsid w:val="004D19CA"/>
    <w:rsid w:val="004D286F"/>
    <w:rsid w:val="004D4BA1"/>
    <w:rsid w:val="004D6BA5"/>
    <w:rsid w:val="004D6C46"/>
    <w:rsid w:val="004D79B2"/>
    <w:rsid w:val="004E064B"/>
    <w:rsid w:val="004E15D7"/>
    <w:rsid w:val="004E2991"/>
    <w:rsid w:val="004E2EF7"/>
    <w:rsid w:val="004E314B"/>
    <w:rsid w:val="004E3616"/>
    <w:rsid w:val="004E3F97"/>
    <w:rsid w:val="004E4BB9"/>
    <w:rsid w:val="004E56A8"/>
    <w:rsid w:val="004E5E0F"/>
    <w:rsid w:val="004E6F4F"/>
    <w:rsid w:val="004E7896"/>
    <w:rsid w:val="004F01B1"/>
    <w:rsid w:val="004F3344"/>
    <w:rsid w:val="004F5C78"/>
    <w:rsid w:val="004F6481"/>
    <w:rsid w:val="00500D2F"/>
    <w:rsid w:val="0050122E"/>
    <w:rsid w:val="0050303E"/>
    <w:rsid w:val="005037AA"/>
    <w:rsid w:val="005059C2"/>
    <w:rsid w:val="00505F70"/>
    <w:rsid w:val="0050616E"/>
    <w:rsid w:val="00506997"/>
    <w:rsid w:val="005077C2"/>
    <w:rsid w:val="005102F9"/>
    <w:rsid w:val="005103C9"/>
    <w:rsid w:val="0051186A"/>
    <w:rsid w:val="00511E44"/>
    <w:rsid w:val="00512701"/>
    <w:rsid w:val="00512E64"/>
    <w:rsid w:val="00513033"/>
    <w:rsid w:val="005137B2"/>
    <w:rsid w:val="00513DF8"/>
    <w:rsid w:val="00514CC2"/>
    <w:rsid w:val="0051606A"/>
    <w:rsid w:val="00516389"/>
    <w:rsid w:val="00516C31"/>
    <w:rsid w:val="00516E99"/>
    <w:rsid w:val="00517293"/>
    <w:rsid w:val="00517B43"/>
    <w:rsid w:val="00524FFE"/>
    <w:rsid w:val="00526E68"/>
    <w:rsid w:val="00527AC2"/>
    <w:rsid w:val="0053075C"/>
    <w:rsid w:val="005309AE"/>
    <w:rsid w:val="00530A09"/>
    <w:rsid w:val="00530E06"/>
    <w:rsid w:val="00531447"/>
    <w:rsid w:val="00531BF3"/>
    <w:rsid w:val="0053219B"/>
    <w:rsid w:val="0053255D"/>
    <w:rsid w:val="00532A71"/>
    <w:rsid w:val="00534952"/>
    <w:rsid w:val="00534C14"/>
    <w:rsid w:val="00536E41"/>
    <w:rsid w:val="00537C8D"/>
    <w:rsid w:val="00542EF9"/>
    <w:rsid w:val="00543723"/>
    <w:rsid w:val="0054472B"/>
    <w:rsid w:val="0054532C"/>
    <w:rsid w:val="00545361"/>
    <w:rsid w:val="00547193"/>
    <w:rsid w:val="00550C97"/>
    <w:rsid w:val="00550F25"/>
    <w:rsid w:val="00551C6C"/>
    <w:rsid w:val="00551DE2"/>
    <w:rsid w:val="00554CB5"/>
    <w:rsid w:val="005554F0"/>
    <w:rsid w:val="00555BFF"/>
    <w:rsid w:val="0055704B"/>
    <w:rsid w:val="0056109E"/>
    <w:rsid w:val="005636E6"/>
    <w:rsid w:val="005649A4"/>
    <w:rsid w:val="00566226"/>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3E6C"/>
    <w:rsid w:val="00594B0F"/>
    <w:rsid w:val="00595108"/>
    <w:rsid w:val="00595F57"/>
    <w:rsid w:val="00597BB2"/>
    <w:rsid w:val="005A0254"/>
    <w:rsid w:val="005A1592"/>
    <w:rsid w:val="005A16CF"/>
    <w:rsid w:val="005A19B3"/>
    <w:rsid w:val="005A38BA"/>
    <w:rsid w:val="005A3E6C"/>
    <w:rsid w:val="005A4FAA"/>
    <w:rsid w:val="005A518C"/>
    <w:rsid w:val="005A5391"/>
    <w:rsid w:val="005A5A4D"/>
    <w:rsid w:val="005A65EB"/>
    <w:rsid w:val="005A6769"/>
    <w:rsid w:val="005A6DCD"/>
    <w:rsid w:val="005A751B"/>
    <w:rsid w:val="005B45D5"/>
    <w:rsid w:val="005B47D0"/>
    <w:rsid w:val="005B6807"/>
    <w:rsid w:val="005B7781"/>
    <w:rsid w:val="005B7972"/>
    <w:rsid w:val="005C0A19"/>
    <w:rsid w:val="005C2C57"/>
    <w:rsid w:val="005C3C96"/>
    <w:rsid w:val="005C433F"/>
    <w:rsid w:val="005C57FA"/>
    <w:rsid w:val="005C6099"/>
    <w:rsid w:val="005D05FE"/>
    <w:rsid w:val="005D0743"/>
    <w:rsid w:val="005D2572"/>
    <w:rsid w:val="005D3C0B"/>
    <w:rsid w:val="005D5586"/>
    <w:rsid w:val="005D6589"/>
    <w:rsid w:val="005D73AB"/>
    <w:rsid w:val="005E0A2C"/>
    <w:rsid w:val="005E3B22"/>
    <w:rsid w:val="005E4652"/>
    <w:rsid w:val="005E4681"/>
    <w:rsid w:val="005E68B4"/>
    <w:rsid w:val="005E722F"/>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C2C"/>
    <w:rsid w:val="00617DD9"/>
    <w:rsid w:val="00620713"/>
    <w:rsid w:val="0062381D"/>
    <w:rsid w:val="006240B3"/>
    <w:rsid w:val="00625C99"/>
    <w:rsid w:val="006277D2"/>
    <w:rsid w:val="00630C0C"/>
    <w:rsid w:val="00632941"/>
    <w:rsid w:val="006340F3"/>
    <w:rsid w:val="006342E5"/>
    <w:rsid w:val="006343F8"/>
    <w:rsid w:val="006348F5"/>
    <w:rsid w:val="00634A0F"/>
    <w:rsid w:val="0063582D"/>
    <w:rsid w:val="00636E0F"/>
    <w:rsid w:val="00637692"/>
    <w:rsid w:val="00637BA9"/>
    <w:rsid w:val="00640789"/>
    <w:rsid w:val="00641076"/>
    <w:rsid w:val="0064146D"/>
    <w:rsid w:val="00641D84"/>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52CC"/>
    <w:rsid w:val="00670415"/>
    <w:rsid w:val="00671212"/>
    <w:rsid w:val="006719B9"/>
    <w:rsid w:val="00672F5F"/>
    <w:rsid w:val="0067511B"/>
    <w:rsid w:val="00677301"/>
    <w:rsid w:val="006773F8"/>
    <w:rsid w:val="00680642"/>
    <w:rsid w:val="00680B50"/>
    <w:rsid w:val="0068149F"/>
    <w:rsid w:val="006814E4"/>
    <w:rsid w:val="00683C2D"/>
    <w:rsid w:val="006845E3"/>
    <w:rsid w:val="0068491A"/>
    <w:rsid w:val="006849FF"/>
    <w:rsid w:val="00685609"/>
    <w:rsid w:val="00693A3A"/>
    <w:rsid w:val="006952B2"/>
    <w:rsid w:val="00695C6F"/>
    <w:rsid w:val="00696492"/>
    <w:rsid w:val="006A0642"/>
    <w:rsid w:val="006A26D8"/>
    <w:rsid w:val="006A34D4"/>
    <w:rsid w:val="006A39D9"/>
    <w:rsid w:val="006A3D91"/>
    <w:rsid w:val="006A5790"/>
    <w:rsid w:val="006A7363"/>
    <w:rsid w:val="006B018F"/>
    <w:rsid w:val="006B07AC"/>
    <w:rsid w:val="006B18AD"/>
    <w:rsid w:val="006B3168"/>
    <w:rsid w:val="006B4DDF"/>
    <w:rsid w:val="006B5EB4"/>
    <w:rsid w:val="006C1B33"/>
    <w:rsid w:val="006C39B1"/>
    <w:rsid w:val="006C3FCE"/>
    <w:rsid w:val="006C4AE5"/>
    <w:rsid w:val="006C576B"/>
    <w:rsid w:val="006C67BB"/>
    <w:rsid w:val="006D003F"/>
    <w:rsid w:val="006D048B"/>
    <w:rsid w:val="006D10A4"/>
    <w:rsid w:val="006D51B0"/>
    <w:rsid w:val="006D73A2"/>
    <w:rsid w:val="006E0986"/>
    <w:rsid w:val="006E09BB"/>
    <w:rsid w:val="006E2C43"/>
    <w:rsid w:val="006E41A4"/>
    <w:rsid w:val="006E4453"/>
    <w:rsid w:val="006E5EC3"/>
    <w:rsid w:val="006E6445"/>
    <w:rsid w:val="006E68ED"/>
    <w:rsid w:val="006E699A"/>
    <w:rsid w:val="006E7153"/>
    <w:rsid w:val="006F0E52"/>
    <w:rsid w:val="006F1998"/>
    <w:rsid w:val="006F1E25"/>
    <w:rsid w:val="006F1EB3"/>
    <w:rsid w:val="006F29A0"/>
    <w:rsid w:val="006F2E2C"/>
    <w:rsid w:val="006F3DCC"/>
    <w:rsid w:val="006F46D9"/>
    <w:rsid w:val="006F51B3"/>
    <w:rsid w:val="006F550A"/>
    <w:rsid w:val="006F57BC"/>
    <w:rsid w:val="006F6F7D"/>
    <w:rsid w:val="006F735B"/>
    <w:rsid w:val="006F767E"/>
    <w:rsid w:val="0070131D"/>
    <w:rsid w:val="00702BC2"/>
    <w:rsid w:val="00703C82"/>
    <w:rsid w:val="00706D9B"/>
    <w:rsid w:val="0071056C"/>
    <w:rsid w:val="007110F7"/>
    <w:rsid w:val="0071276A"/>
    <w:rsid w:val="00713820"/>
    <w:rsid w:val="00714215"/>
    <w:rsid w:val="00714C42"/>
    <w:rsid w:val="00715219"/>
    <w:rsid w:val="007154BC"/>
    <w:rsid w:val="007164A9"/>
    <w:rsid w:val="007164CD"/>
    <w:rsid w:val="0072104E"/>
    <w:rsid w:val="00722864"/>
    <w:rsid w:val="00722BD9"/>
    <w:rsid w:val="00724A6B"/>
    <w:rsid w:val="00725011"/>
    <w:rsid w:val="00727AE7"/>
    <w:rsid w:val="007317D9"/>
    <w:rsid w:val="007317DB"/>
    <w:rsid w:val="00731B20"/>
    <w:rsid w:val="00731CD0"/>
    <w:rsid w:val="00736688"/>
    <w:rsid w:val="00740402"/>
    <w:rsid w:val="007404EA"/>
    <w:rsid w:val="0074112B"/>
    <w:rsid w:val="00742237"/>
    <w:rsid w:val="00747A13"/>
    <w:rsid w:val="00747F7F"/>
    <w:rsid w:val="00747FD1"/>
    <w:rsid w:val="007517AE"/>
    <w:rsid w:val="00752735"/>
    <w:rsid w:val="00752BB0"/>
    <w:rsid w:val="007531DC"/>
    <w:rsid w:val="00754E3B"/>
    <w:rsid w:val="00755401"/>
    <w:rsid w:val="00756BEF"/>
    <w:rsid w:val="00760DD1"/>
    <w:rsid w:val="007611C8"/>
    <w:rsid w:val="00761E4F"/>
    <w:rsid w:val="00761FC7"/>
    <w:rsid w:val="00767E96"/>
    <w:rsid w:val="00770351"/>
    <w:rsid w:val="00770523"/>
    <w:rsid w:val="007719E4"/>
    <w:rsid w:val="00774318"/>
    <w:rsid w:val="00774E8C"/>
    <w:rsid w:val="0077524E"/>
    <w:rsid w:val="007752C6"/>
    <w:rsid w:val="0077594A"/>
    <w:rsid w:val="00775C65"/>
    <w:rsid w:val="00775EE9"/>
    <w:rsid w:val="0078015E"/>
    <w:rsid w:val="0078016C"/>
    <w:rsid w:val="007805EE"/>
    <w:rsid w:val="00781091"/>
    <w:rsid w:val="00784018"/>
    <w:rsid w:val="00784753"/>
    <w:rsid w:val="0078610A"/>
    <w:rsid w:val="007870FB"/>
    <w:rsid w:val="00790494"/>
    <w:rsid w:val="007911F1"/>
    <w:rsid w:val="00791315"/>
    <w:rsid w:val="007914F3"/>
    <w:rsid w:val="007916A6"/>
    <w:rsid w:val="0079223B"/>
    <w:rsid w:val="0079287A"/>
    <w:rsid w:val="00793B65"/>
    <w:rsid w:val="00794C74"/>
    <w:rsid w:val="00796AA9"/>
    <w:rsid w:val="00797040"/>
    <w:rsid w:val="007A182C"/>
    <w:rsid w:val="007A273A"/>
    <w:rsid w:val="007A2B27"/>
    <w:rsid w:val="007A76F1"/>
    <w:rsid w:val="007B096C"/>
    <w:rsid w:val="007B0B70"/>
    <w:rsid w:val="007B1509"/>
    <w:rsid w:val="007B1C08"/>
    <w:rsid w:val="007B29CB"/>
    <w:rsid w:val="007B3289"/>
    <w:rsid w:val="007B3972"/>
    <w:rsid w:val="007B5043"/>
    <w:rsid w:val="007B5059"/>
    <w:rsid w:val="007C012D"/>
    <w:rsid w:val="007C367B"/>
    <w:rsid w:val="007C427E"/>
    <w:rsid w:val="007C42E2"/>
    <w:rsid w:val="007C4548"/>
    <w:rsid w:val="007C4A40"/>
    <w:rsid w:val="007C5564"/>
    <w:rsid w:val="007C6031"/>
    <w:rsid w:val="007D3F2C"/>
    <w:rsid w:val="007D451C"/>
    <w:rsid w:val="007D58C3"/>
    <w:rsid w:val="007D6550"/>
    <w:rsid w:val="007D6FA6"/>
    <w:rsid w:val="007E2271"/>
    <w:rsid w:val="007E236E"/>
    <w:rsid w:val="007E2B1C"/>
    <w:rsid w:val="007E32E2"/>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685E"/>
    <w:rsid w:val="0080721B"/>
    <w:rsid w:val="0080721D"/>
    <w:rsid w:val="008073EB"/>
    <w:rsid w:val="00807893"/>
    <w:rsid w:val="00807B90"/>
    <w:rsid w:val="00810D89"/>
    <w:rsid w:val="00811A57"/>
    <w:rsid w:val="00811BB2"/>
    <w:rsid w:val="00813814"/>
    <w:rsid w:val="008138F4"/>
    <w:rsid w:val="00813AE4"/>
    <w:rsid w:val="00815241"/>
    <w:rsid w:val="008218D4"/>
    <w:rsid w:val="008228D2"/>
    <w:rsid w:val="00823CC7"/>
    <w:rsid w:val="008246C6"/>
    <w:rsid w:val="00825634"/>
    <w:rsid w:val="008258F5"/>
    <w:rsid w:val="00826103"/>
    <w:rsid w:val="00827B0D"/>
    <w:rsid w:val="008305E9"/>
    <w:rsid w:val="0083103E"/>
    <w:rsid w:val="008311F4"/>
    <w:rsid w:val="00831C78"/>
    <w:rsid w:val="00833D43"/>
    <w:rsid w:val="008345EC"/>
    <w:rsid w:val="00835282"/>
    <w:rsid w:val="00835812"/>
    <w:rsid w:val="008359D7"/>
    <w:rsid w:val="008364D0"/>
    <w:rsid w:val="0083673C"/>
    <w:rsid w:val="00840628"/>
    <w:rsid w:val="0084109D"/>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FD2"/>
    <w:rsid w:val="008655CB"/>
    <w:rsid w:val="008657BF"/>
    <w:rsid w:val="00866DEA"/>
    <w:rsid w:val="00866E51"/>
    <w:rsid w:val="00867F6C"/>
    <w:rsid w:val="00870BA5"/>
    <w:rsid w:val="00872858"/>
    <w:rsid w:val="00872E80"/>
    <w:rsid w:val="00872EE4"/>
    <w:rsid w:val="00873053"/>
    <w:rsid w:val="00873F7F"/>
    <w:rsid w:val="00875A5C"/>
    <w:rsid w:val="008779F5"/>
    <w:rsid w:val="00884946"/>
    <w:rsid w:val="0088677B"/>
    <w:rsid w:val="00887E5D"/>
    <w:rsid w:val="0089100E"/>
    <w:rsid w:val="00891FCF"/>
    <w:rsid w:val="00893271"/>
    <w:rsid w:val="0089434F"/>
    <w:rsid w:val="008943C0"/>
    <w:rsid w:val="00894FDA"/>
    <w:rsid w:val="00895CF9"/>
    <w:rsid w:val="00897B18"/>
    <w:rsid w:val="00897C42"/>
    <w:rsid w:val="008A177D"/>
    <w:rsid w:val="008A2A12"/>
    <w:rsid w:val="008A4E22"/>
    <w:rsid w:val="008A7C73"/>
    <w:rsid w:val="008A7F6D"/>
    <w:rsid w:val="008B04E4"/>
    <w:rsid w:val="008B124D"/>
    <w:rsid w:val="008B12A6"/>
    <w:rsid w:val="008B2432"/>
    <w:rsid w:val="008B2B80"/>
    <w:rsid w:val="008B3381"/>
    <w:rsid w:val="008B41E8"/>
    <w:rsid w:val="008B6579"/>
    <w:rsid w:val="008B68B2"/>
    <w:rsid w:val="008B6912"/>
    <w:rsid w:val="008B6C79"/>
    <w:rsid w:val="008B71A3"/>
    <w:rsid w:val="008B774C"/>
    <w:rsid w:val="008B7E62"/>
    <w:rsid w:val="008C0919"/>
    <w:rsid w:val="008C268D"/>
    <w:rsid w:val="008C2CE0"/>
    <w:rsid w:val="008C4D51"/>
    <w:rsid w:val="008C60AA"/>
    <w:rsid w:val="008C6644"/>
    <w:rsid w:val="008C6F7C"/>
    <w:rsid w:val="008C7C9C"/>
    <w:rsid w:val="008D64CE"/>
    <w:rsid w:val="008D7ADC"/>
    <w:rsid w:val="008D7DA5"/>
    <w:rsid w:val="008E0053"/>
    <w:rsid w:val="008E1C3B"/>
    <w:rsid w:val="008E22D3"/>
    <w:rsid w:val="008E2E71"/>
    <w:rsid w:val="008E40C0"/>
    <w:rsid w:val="008E51D8"/>
    <w:rsid w:val="008E54C4"/>
    <w:rsid w:val="008E7843"/>
    <w:rsid w:val="008F0459"/>
    <w:rsid w:val="008F1010"/>
    <w:rsid w:val="008F2177"/>
    <w:rsid w:val="008F2CE0"/>
    <w:rsid w:val="008F49D4"/>
    <w:rsid w:val="008F7E37"/>
    <w:rsid w:val="009001C3"/>
    <w:rsid w:val="00901E29"/>
    <w:rsid w:val="00902DD7"/>
    <w:rsid w:val="0090429E"/>
    <w:rsid w:val="009052BA"/>
    <w:rsid w:val="00906519"/>
    <w:rsid w:val="00907257"/>
    <w:rsid w:val="00907755"/>
    <w:rsid w:val="00907D78"/>
    <w:rsid w:val="0091041C"/>
    <w:rsid w:val="009105CF"/>
    <w:rsid w:val="00910F5C"/>
    <w:rsid w:val="009116F5"/>
    <w:rsid w:val="00913846"/>
    <w:rsid w:val="009138F7"/>
    <w:rsid w:val="009141A4"/>
    <w:rsid w:val="00914490"/>
    <w:rsid w:val="0091469A"/>
    <w:rsid w:val="00915D07"/>
    <w:rsid w:val="00916993"/>
    <w:rsid w:val="00916F1D"/>
    <w:rsid w:val="0092046F"/>
    <w:rsid w:val="00921BB3"/>
    <w:rsid w:val="00924622"/>
    <w:rsid w:val="009267BD"/>
    <w:rsid w:val="00926C6A"/>
    <w:rsid w:val="00927985"/>
    <w:rsid w:val="00930143"/>
    <w:rsid w:val="00931027"/>
    <w:rsid w:val="009311C9"/>
    <w:rsid w:val="0093186D"/>
    <w:rsid w:val="00932164"/>
    <w:rsid w:val="00932691"/>
    <w:rsid w:val="00932FBA"/>
    <w:rsid w:val="0093330E"/>
    <w:rsid w:val="00933989"/>
    <w:rsid w:val="00933C39"/>
    <w:rsid w:val="00934BEB"/>
    <w:rsid w:val="00934FD1"/>
    <w:rsid w:val="00936001"/>
    <w:rsid w:val="009370BE"/>
    <w:rsid w:val="00937A23"/>
    <w:rsid w:val="00940D2A"/>
    <w:rsid w:val="009438E3"/>
    <w:rsid w:val="00945326"/>
    <w:rsid w:val="0094646D"/>
    <w:rsid w:val="00946960"/>
    <w:rsid w:val="009502B1"/>
    <w:rsid w:val="00950DC3"/>
    <w:rsid w:val="00951521"/>
    <w:rsid w:val="00952557"/>
    <w:rsid w:val="0095338B"/>
    <w:rsid w:val="00954160"/>
    <w:rsid w:val="00954F91"/>
    <w:rsid w:val="00954FA4"/>
    <w:rsid w:val="009554C7"/>
    <w:rsid w:val="009558C8"/>
    <w:rsid w:val="00956429"/>
    <w:rsid w:val="00956E2C"/>
    <w:rsid w:val="00957F37"/>
    <w:rsid w:val="0096223A"/>
    <w:rsid w:val="00962B97"/>
    <w:rsid w:val="00962BDD"/>
    <w:rsid w:val="0096314C"/>
    <w:rsid w:val="00963527"/>
    <w:rsid w:val="0096465B"/>
    <w:rsid w:val="00964FA1"/>
    <w:rsid w:val="00965E08"/>
    <w:rsid w:val="009667E9"/>
    <w:rsid w:val="0096721D"/>
    <w:rsid w:val="00970CC8"/>
    <w:rsid w:val="00972F78"/>
    <w:rsid w:val="00973570"/>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2ECF"/>
    <w:rsid w:val="009A3CAD"/>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3918"/>
    <w:rsid w:val="009B3BB2"/>
    <w:rsid w:val="009B6DF7"/>
    <w:rsid w:val="009B7254"/>
    <w:rsid w:val="009C0033"/>
    <w:rsid w:val="009C01D5"/>
    <w:rsid w:val="009C03EF"/>
    <w:rsid w:val="009C0A86"/>
    <w:rsid w:val="009C1A73"/>
    <w:rsid w:val="009C1B85"/>
    <w:rsid w:val="009C2BC5"/>
    <w:rsid w:val="009C3D23"/>
    <w:rsid w:val="009C538E"/>
    <w:rsid w:val="009C6D9D"/>
    <w:rsid w:val="009C79EF"/>
    <w:rsid w:val="009C7EB5"/>
    <w:rsid w:val="009D101D"/>
    <w:rsid w:val="009D26D0"/>
    <w:rsid w:val="009D28C9"/>
    <w:rsid w:val="009D3507"/>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5AF7"/>
    <w:rsid w:val="009E6179"/>
    <w:rsid w:val="009E657E"/>
    <w:rsid w:val="009F0D71"/>
    <w:rsid w:val="009F374F"/>
    <w:rsid w:val="009F4F74"/>
    <w:rsid w:val="009F5E00"/>
    <w:rsid w:val="00A06C83"/>
    <w:rsid w:val="00A07438"/>
    <w:rsid w:val="00A07443"/>
    <w:rsid w:val="00A10245"/>
    <w:rsid w:val="00A112B2"/>
    <w:rsid w:val="00A11BC6"/>
    <w:rsid w:val="00A137A1"/>
    <w:rsid w:val="00A14445"/>
    <w:rsid w:val="00A14CD3"/>
    <w:rsid w:val="00A14D1D"/>
    <w:rsid w:val="00A15BE6"/>
    <w:rsid w:val="00A15C8A"/>
    <w:rsid w:val="00A15E72"/>
    <w:rsid w:val="00A164EB"/>
    <w:rsid w:val="00A16BDA"/>
    <w:rsid w:val="00A17520"/>
    <w:rsid w:val="00A17760"/>
    <w:rsid w:val="00A203A0"/>
    <w:rsid w:val="00A22075"/>
    <w:rsid w:val="00A22392"/>
    <w:rsid w:val="00A231E2"/>
    <w:rsid w:val="00A24B7F"/>
    <w:rsid w:val="00A256B6"/>
    <w:rsid w:val="00A315B6"/>
    <w:rsid w:val="00A401F1"/>
    <w:rsid w:val="00A40AA5"/>
    <w:rsid w:val="00A42FCF"/>
    <w:rsid w:val="00A44E0F"/>
    <w:rsid w:val="00A45295"/>
    <w:rsid w:val="00A456D1"/>
    <w:rsid w:val="00A46379"/>
    <w:rsid w:val="00A46B21"/>
    <w:rsid w:val="00A472C5"/>
    <w:rsid w:val="00A47DAD"/>
    <w:rsid w:val="00A47EBE"/>
    <w:rsid w:val="00A50297"/>
    <w:rsid w:val="00A507C7"/>
    <w:rsid w:val="00A54A9C"/>
    <w:rsid w:val="00A61DFA"/>
    <w:rsid w:val="00A624B6"/>
    <w:rsid w:val="00A63614"/>
    <w:rsid w:val="00A636E5"/>
    <w:rsid w:val="00A64D78"/>
    <w:rsid w:val="00A65810"/>
    <w:rsid w:val="00A70A3E"/>
    <w:rsid w:val="00A72BF2"/>
    <w:rsid w:val="00A72EBA"/>
    <w:rsid w:val="00A73F16"/>
    <w:rsid w:val="00A7411D"/>
    <w:rsid w:val="00A74D29"/>
    <w:rsid w:val="00A74DC5"/>
    <w:rsid w:val="00A7506D"/>
    <w:rsid w:val="00A75552"/>
    <w:rsid w:val="00A76370"/>
    <w:rsid w:val="00A7642E"/>
    <w:rsid w:val="00A81D71"/>
    <w:rsid w:val="00A824C3"/>
    <w:rsid w:val="00A834D9"/>
    <w:rsid w:val="00A8751A"/>
    <w:rsid w:val="00A87E9D"/>
    <w:rsid w:val="00A956E2"/>
    <w:rsid w:val="00A95AA3"/>
    <w:rsid w:val="00A95CD7"/>
    <w:rsid w:val="00A96B9E"/>
    <w:rsid w:val="00AA0092"/>
    <w:rsid w:val="00AA0C32"/>
    <w:rsid w:val="00AA1393"/>
    <w:rsid w:val="00AA1CBA"/>
    <w:rsid w:val="00AA2764"/>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7BDD"/>
    <w:rsid w:val="00AE1858"/>
    <w:rsid w:val="00AE1E41"/>
    <w:rsid w:val="00AE2C99"/>
    <w:rsid w:val="00AE2D95"/>
    <w:rsid w:val="00AE3971"/>
    <w:rsid w:val="00AE4996"/>
    <w:rsid w:val="00AE5188"/>
    <w:rsid w:val="00AE64FF"/>
    <w:rsid w:val="00AE6EA8"/>
    <w:rsid w:val="00AE7402"/>
    <w:rsid w:val="00AE76AB"/>
    <w:rsid w:val="00AF0142"/>
    <w:rsid w:val="00AF1F23"/>
    <w:rsid w:val="00AF2703"/>
    <w:rsid w:val="00AF328F"/>
    <w:rsid w:val="00AF335D"/>
    <w:rsid w:val="00AF5FD3"/>
    <w:rsid w:val="00AF65B4"/>
    <w:rsid w:val="00AF68A6"/>
    <w:rsid w:val="00AF7554"/>
    <w:rsid w:val="00B007F3"/>
    <w:rsid w:val="00B01A77"/>
    <w:rsid w:val="00B03AFB"/>
    <w:rsid w:val="00B05B5F"/>
    <w:rsid w:val="00B10FC2"/>
    <w:rsid w:val="00B12883"/>
    <w:rsid w:val="00B12F64"/>
    <w:rsid w:val="00B1303B"/>
    <w:rsid w:val="00B13136"/>
    <w:rsid w:val="00B1508A"/>
    <w:rsid w:val="00B1595C"/>
    <w:rsid w:val="00B163DA"/>
    <w:rsid w:val="00B21178"/>
    <w:rsid w:val="00B21A69"/>
    <w:rsid w:val="00B247EE"/>
    <w:rsid w:val="00B2708E"/>
    <w:rsid w:val="00B27F7B"/>
    <w:rsid w:val="00B305D2"/>
    <w:rsid w:val="00B306F3"/>
    <w:rsid w:val="00B31B17"/>
    <w:rsid w:val="00B32694"/>
    <w:rsid w:val="00B32DA4"/>
    <w:rsid w:val="00B335EE"/>
    <w:rsid w:val="00B33DBE"/>
    <w:rsid w:val="00B34079"/>
    <w:rsid w:val="00B34B3C"/>
    <w:rsid w:val="00B3536E"/>
    <w:rsid w:val="00B36235"/>
    <w:rsid w:val="00B36ED5"/>
    <w:rsid w:val="00B40B36"/>
    <w:rsid w:val="00B43080"/>
    <w:rsid w:val="00B43D71"/>
    <w:rsid w:val="00B453A2"/>
    <w:rsid w:val="00B46473"/>
    <w:rsid w:val="00B468D8"/>
    <w:rsid w:val="00B47147"/>
    <w:rsid w:val="00B50F44"/>
    <w:rsid w:val="00B511C8"/>
    <w:rsid w:val="00B51333"/>
    <w:rsid w:val="00B534B8"/>
    <w:rsid w:val="00B54C1F"/>
    <w:rsid w:val="00B56525"/>
    <w:rsid w:val="00B56EAC"/>
    <w:rsid w:val="00B606A7"/>
    <w:rsid w:val="00B60716"/>
    <w:rsid w:val="00B61466"/>
    <w:rsid w:val="00B614F0"/>
    <w:rsid w:val="00B620FB"/>
    <w:rsid w:val="00B621F7"/>
    <w:rsid w:val="00B622C6"/>
    <w:rsid w:val="00B629CE"/>
    <w:rsid w:val="00B6404E"/>
    <w:rsid w:val="00B64B65"/>
    <w:rsid w:val="00B64F44"/>
    <w:rsid w:val="00B65896"/>
    <w:rsid w:val="00B65B9D"/>
    <w:rsid w:val="00B67739"/>
    <w:rsid w:val="00B67DA0"/>
    <w:rsid w:val="00B7026A"/>
    <w:rsid w:val="00B70704"/>
    <w:rsid w:val="00B7125A"/>
    <w:rsid w:val="00B72E85"/>
    <w:rsid w:val="00B743BE"/>
    <w:rsid w:val="00B7632B"/>
    <w:rsid w:val="00B80CE0"/>
    <w:rsid w:val="00B8133E"/>
    <w:rsid w:val="00B81636"/>
    <w:rsid w:val="00B816C0"/>
    <w:rsid w:val="00B83262"/>
    <w:rsid w:val="00B85B1B"/>
    <w:rsid w:val="00B8679C"/>
    <w:rsid w:val="00B87FE9"/>
    <w:rsid w:val="00B90206"/>
    <w:rsid w:val="00B90226"/>
    <w:rsid w:val="00B90380"/>
    <w:rsid w:val="00B905C6"/>
    <w:rsid w:val="00B90DF7"/>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B4AE6"/>
    <w:rsid w:val="00BB57C4"/>
    <w:rsid w:val="00BC002F"/>
    <w:rsid w:val="00BC0093"/>
    <w:rsid w:val="00BC0B50"/>
    <w:rsid w:val="00BC17AD"/>
    <w:rsid w:val="00BC2616"/>
    <w:rsid w:val="00BC30DF"/>
    <w:rsid w:val="00BC424F"/>
    <w:rsid w:val="00BC47E2"/>
    <w:rsid w:val="00BC4AAC"/>
    <w:rsid w:val="00BC4C7E"/>
    <w:rsid w:val="00BC52A6"/>
    <w:rsid w:val="00BC7FDB"/>
    <w:rsid w:val="00BD020E"/>
    <w:rsid w:val="00BD0F56"/>
    <w:rsid w:val="00BD0FDF"/>
    <w:rsid w:val="00BD38C2"/>
    <w:rsid w:val="00BD48BE"/>
    <w:rsid w:val="00BD4C72"/>
    <w:rsid w:val="00BD4D1A"/>
    <w:rsid w:val="00BD55C8"/>
    <w:rsid w:val="00BD5665"/>
    <w:rsid w:val="00BD6F00"/>
    <w:rsid w:val="00BD7869"/>
    <w:rsid w:val="00BE06F9"/>
    <w:rsid w:val="00BE0FBF"/>
    <w:rsid w:val="00BE2C86"/>
    <w:rsid w:val="00BE5D6F"/>
    <w:rsid w:val="00BE6128"/>
    <w:rsid w:val="00BF0A31"/>
    <w:rsid w:val="00BF1818"/>
    <w:rsid w:val="00BF3B11"/>
    <w:rsid w:val="00BF3DB0"/>
    <w:rsid w:val="00BF3F08"/>
    <w:rsid w:val="00BF4AD1"/>
    <w:rsid w:val="00BF5536"/>
    <w:rsid w:val="00C00F93"/>
    <w:rsid w:val="00C01656"/>
    <w:rsid w:val="00C02644"/>
    <w:rsid w:val="00C035F7"/>
    <w:rsid w:val="00C0409B"/>
    <w:rsid w:val="00C050CE"/>
    <w:rsid w:val="00C053F5"/>
    <w:rsid w:val="00C05C05"/>
    <w:rsid w:val="00C06426"/>
    <w:rsid w:val="00C066C8"/>
    <w:rsid w:val="00C1084F"/>
    <w:rsid w:val="00C126FF"/>
    <w:rsid w:val="00C13945"/>
    <w:rsid w:val="00C13CE4"/>
    <w:rsid w:val="00C1437E"/>
    <w:rsid w:val="00C15AC7"/>
    <w:rsid w:val="00C1738F"/>
    <w:rsid w:val="00C176A2"/>
    <w:rsid w:val="00C21F1F"/>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3A6"/>
    <w:rsid w:val="00C50D84"/>
    <w:rsid w:val="00C51873"/>
    <w:rsid w:val="00C51F93"/>
    <w:rsid w:val="00C52903"/>
    <w:rsid w:val="00C52F9F"/>
    <w:rsid w:val="00C54840"/>
    <w:rsid w:val="00C56574"/>
    <w:rsid w:val="00C56DE3"/>
    <w:rsid w:val="00C57A2E"/>
    <w:rsid w:val="00C61905"/>
    <w:rsid w:val="00C625B9"/>
    <w:rsid w:val="00C6268B"/>
    <w:rsid w:val="00C62F29"/>
    <w:rsid w:val="00C63BB9"/>
    <w:rsid w:val="00C65276"/>
    <w:rsid w:val="00C65627"/>
    <w:rsid w:val="00C66191"/>
    <w:rsid w:val="00C669DD"/>
    <w:rsid w:val="00C67EFA"/>
    <w:rsid w:val="00C714E8"/>
    <w:rsid w:val="00C71E6C"/>
    <w:rsid w:val="00C72282"/>
    <w:rsid w:val="00C73405"/>
    <w:rsid w:val="00C73428"/>
    <w:rsid w:val="00C73675"/>
    <w:rsid w:val="00C737D5"/>
    <w:rsid w:val="00C739FF"/>
    <w:rsid w:val="00C74A56"/>
    <w:rsid w:val="00C74F6C"/>
    <w:rsid w:val="00C74FF9"/>
    <w:rsid w:val="00C76A63"/>
    <w:rsid w:val="00C77613"/>
    <w:rsid w:val="00C800CD"/>
    <w:rsid w:val="00C8043D"/>
    <w:rsid w:val="00C80735"/>
    <w:rsid w:val="00C8112E"/>
    <w:rsid w:val="00C82401"/>
    <w:rsid w:val="00C8389B"/>
    <w:rsid w:val="00C86A4A"/>
    <w:rsid w:val="00C86CC4"/>
    <w:rsid w:val="00C87B49"/>
    <w:rsid w:val="00C90B8F"/>
    <w:rsid w:val="00C91B8F"/>
    <w:rsid w:val="00C929C1"/>
    <w:rsid w:val="00C92B78"/>
    <w:rsid w:val="00C92F06"/>
    <w:rsid w:val="00C939D1"/>
    <w:rsid w:val="00C95FC6"/>
    <w:rsid w:val="00C96EC9"/>
    <w:rsid w:val="00C97718"/>
    <w:rsid w:val="00C97FEE"/>
    <w:rsid w:val="00CA1BC0"/>
    <w:rsid w:val="00CA3BC8"/>
    <w:rsid w:val="00CA4EFD"/>
    <w:rsid w:val="00CA4F77"/>
    <w:rsid w:val="00CA5A4D"/>
    <w:rsid w:val="00CB1C89"/>
    <w:rsid w:val="00CB2A42"/>
    <w:rsid w:val="00CB2BBD"/>
    <w:rsid w:val="00CB3B32"/>
    <w:rsid w:val="00CB4625"/>
    <w:rsid w:val="00CB4633"/>
    <w:rsid w:val="00CB4BD9"/>
    <w:rsid w:val="00CB5024"/>
    <w:rsid w:val="00CB65EB"/>
    <w:rsid w:val="00CB6B50"/>
    <w:rsid w:val="00CB765C"/>
    <w:rsid w:val="00CB7828"/>
    <w:rsid w:val="00CB7D36"/>
    <w:rsid w:val="00CC0CE8"/>
    <w:rsid w:val="00CC1C3A"/>
    <w:rsid w:val="00CC2729"/>
    <w:rsid w:val="00CC28A8"/>
    <w:rsid w:val="00CC2925"/>
    <w:rsid w:val="00CC45CD"/>
    <w:rsid w:val="00CC591C"/>
    <w:rsid w:val="00CC5F1F"/>
    <w:rsid w:val="00CD042B"/>
    <w:rsid w:val="00CD0711"/>
    <w:rsid w:val="00CD186B"/>
    <w:rsid w:val="00CD1ACD"/>
    <w:rsid w:val="00CD1BBC"/>
    <w:rsid w:val="00CD1CD3"/>
    <w:rsid w:val="00CD2737"/>
    <w:rsid w:val="00CD2D54"/>
    <w:rsid w:val="00CD5797"/>
    <w:rsid w:val="00CD6209"/>
    <w:rsid w:val="00CD6F47"/>
    <w:rsid w:val="00CD7197"/>
    <w:rsid w:val="00CD7B59"/>
    <w:rsid w:val="00CD7C52"/>
    <w:rsid w:val="00CE458E"/>
    <w:rsid w:val="00CE4D5C"/>
    <w:rsid w:val="00CE4F05"/>
    <w:rsid w:val="00CE5300"/>
    <w:rsid w:val="00CE552B"/>
    <w:rsid w:val="00CE778C"/>
    <w:rsid w:val="00CF0A57"/>
    <w:rsid w:val="00CF0B56"/>
    <w:rsid w:val="00CF1A60"/>
    <w:rsid w:val="00CF2A98"/>
    <w:rsid w:val="00CF2CF8"/>
    <w:rsid w:val="00CF3086"/>
    <w:rsid w:val="00CF3552"/>
    <w:rsid w:val="00CF3BDE"/>
    <w:rsid w:val="00CF5478"/>
    <w:rsid w:val="00CF551A"/>
    <w:rsid w:val="00D0194F"/>
    <w:rsid w:val="00D01D4E"/>
    <w:rsid w:val="00D0272D"/>
    <w:rsid w:val="00D031CB"/>
    <w:rsid w:val="00D031DB"/>
    <w:rsid w:val="00D042D4"/>
    <w:rsid w:val="00D04EB5"/>
    <w:rsid w:val="00D07D20"/>
    <w:rsid w:val="00D104C5"/>
    <w:rsid w:val="00D110D4"/>
    <w:rsid w:val="00D128BC"/>
    <w:rsid w:val="00D150F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0B04"/>
    <w:rsid w:val="00D30B8B"/>
    <w:rsid w:val="00D31078"/>
    <w:rsid w:val="00D31B6A"/>
    <w:rsid w:val="00D323A8"/>
    <w:rsid w:val="00D33510"/>
    <w:rsid w:val="00D34A0D"/>
    <w:rsid w:val="00D34D18"/>
    <w:rsid w:val="00D3619B"/>
    <w:rsid w:val="00D43062"/>
    <w:rsid w:val="00D4330B"/>
    <w:rsid w:val="00D441F5"/>
    <w:rsid w:val="00D46159"/>
    <w:rsid w:val="00D46BBF"/>
    <w:rsid w:val="00D4766B"/>
    <w:rsid w:val="00D502E3"/>
    <w:rsid w:val="00D50BC5"/>
    <w:rsid w:val="00D51B22"/>
    <w:rsid w:val="00D51FEC"/>
    <w:rsid w:val="00D5252E"/>
    <w:rsid w:val="00D52B77"/>
    <w:rsid w:val="00D54844"/>
    <w:rsid w:val="00D54897"/>
    <w:rsid w:val="00D54FB6"/>
    <w:rsid w:val="00D556EE"/>
    <w:rsid w:val="00D55F63"/>
    <w:rsid w:val="00D6080B"/>
    <w:rsid w:val="00D62B2C"/>
    <w:rsid w:val="00D6314B"/>
    <w:rsid w:val="00D647F3"/>
    <w:rsid w:val="00D64FF9"/>
    <w:rsid w:val="00D65A35"/>
    <w:rsid w:val="00D67DC0"/>
    <w:rsid w:val="00D71A43"/>
    <w:rsid w:val="00D729F7"/>
    <w:rsid w:val="00D7554E"/>
    <w:rsid w:val="00D75A15"/>
    <w:rsid w:val="00D76E8C"/>
    <w:rsid w:val="00D80A84"/>
    <w:rsid w:val="00D80FAF"/>
    <w:rsid w:val="00D81284"/>
    <w:rsid w:val="00D8186D"/>
    <w:rsid w:val="00D82A1A"/>
    <w:rsid w:val="00D85A7A"/>
    <w:rsid w:val="00D861B3"/>
    <w:rsid w:val="00D875D4"/>
    <w:rsid w:val="00D87BE2"/>
    <w:rsid w:val="00D906A0"/>
    <w:rsid w:val="00D910AA"/>
    <w:rsid w:val="00D94A6D"/>
    <w:rsid w:val="00D9525E"/>
    <w:rsid w:val="00D95604"/>
    <w:rsid w:val="00D95870"/>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4F04"/>
    <w:rsid w:val="00DB67C3"/>
    <w:rsid w:val="00DC0402"/>
    <w:rsid w:val="00DC06A1"/>
    <w:rsid w:val="00DC0800"/>
    <w:rsid w:val="00DC1DAE"/>
    <w:rsid w:val="00DC325B"/>
    <w:rsid w:val="00DC4368"/>
    <w:rsid w:val="00DC5477"/>
    <w:rsid w:val="00DC5F52"/>
    <w:rsid w:val="00DC68C4"/>
    <w:rsid w:val="00DD00CF"/>
    <w:rsid w:val="00DD0293"/>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2D7"/>
    <w:rsid w:val="00DE6625"/>
    <w:rsid w:val="00DE6A29"/>
    <w:rsid w:val="00DE7100"/>
    <w:rsid w:val="00DE7368"/>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2E4B"/>
    <w:rsid w:val="00E041A8"/>
    <w:rsid w:val="00E05C69"/>
    <w:rsid w:val="00E05CDC"/>
    <w:rsid w:val="00E111DD"/>
    <w:rsid w:val="00E11960"/>
    <w:rsid w:val="00E128C9"/>
    <w:rsid w:val="00E12AA4"/>
    <w:rsid w:val="00E13A2B"/>
    <w:rsid w:val="00E13DC7"/>
    <w:rsid w:val="00E14650"/>
    <w:rsid w:val="00E14909"/>
    <w:rsid w:val="00E14F7B"/>
    <w:rsid w:val="00E16421"/>
    <w:rsid w:val="00E16C01"/>
    <w:rsid w:val="00E20A3E"/>
    <w:rsid w:val="00E21F4C"/>
    <w:rsid w:val="00E2327E"/>
    <w:rsid w:val="00E2417D"/>
    <w:rsid w:val="00E24BEF"/>
    <w:rsid w:val="00E274EB"/>
    <w:rsid w:val="00E31189"/>
    <w:rsid w:val="00E313F3"/>
    <w:rsid w:val="00E31B05"/>
    <w:rsid w:val="00E323E4"/>
    <w:rsid w:val="00E36C11"/>
    <w:rsid w:val="00E36E3A"/>
    <w:rsid w:val="00E37B9C"/>
    <w:rsid w:val="00E37CF3"/>
    <w:rsid w:val="00E37D74"/>
    <w:rsid w:val="00E40453"/>
    <w:rsid w:val="00E408AC"/>
    <w:rsid w:val="00E416E0"/>
    <w:rsid w:val="00E418EB"/>
    <w:rsid w:val="00E42555"/>
    <w:rsid w:val="00E433D4"/>
    <w:rsid w:val="00E43E02"/>
    <w:rsid w:val="00E43E15"/>
    <w:rsid w:val="00E448CE"/>
    <w:rsid w:val="00E454C9"/>
    <w:rsid w:val="00E45B27"/>
    <w:rsid w:val="00E464E2"/>
    <w:rsid w:val="00E501F4"/>
    <w:rsid w:val="00E50764"/>
    <w:rsid w:val="00E508AA"/>
    <w:rsid w:val="00E522AA"/>
    <w:rsid w:val="00E537C2"/>
    <w:rsid w:val="00E53899"/>
    <w:rsid w:val="00E556EA"/>
    <w:rsid w:val="00E56B34"/>
    <w:rsid w:val="00E57176"/>
    <w:rsid w:val="00E57759"/>
    <w:rsid w:val="00E57A42"/>
    <w:rsid w:val="00E61F54"/>
    <w:rsid w:val="00E6240B"/>
    <w:rsid w:val="00E62EC9"/>
    <w:rsid w:val="00E63F84"/>
    <w:rsid w:val="00E641CF"/>
    <w:rsid w:val="00E65581"/>
    <w:rsid w:val="00E7277D"/>
    <w:rsid w:val="00E735FA"/>
    <w:rsid w:val="00E73E2C"/>
    <w:rsid w:val="00E74170"/>
    <w:rsid w:val="00E7469F"/>
    <w:rsid w:val="00E75232"/>
    <w:rsid w:val="00E75715"/>
    <w:rsid w:val="00E75A0C"/>
    <w:rsid w:val="00E76E20"/>
    <w:rsid w:val="00E80E5B"/>
    <w:rsid w:val="00E84BD5"/>
    <w:rsid w:val="00E854EE"/>
    <w:rsid w:val="00E86A8F"/>
    <w:rsid w:val="00E86C2D"/>
    <w:rsid w:val="00E87492"/>
    <w:rsid w:val="00E87BC7"/>
    <w:rsid w:val="00E87C19"/>
    <w:rsid w:val="00E922F0"/>
    <w:rsid w:val="00E92C3A"/>
    <w:rsid w:val="00E93750"/>
    <w:rsid w:val="00E93903"/>
    <w:rsid w:val="00E9433C"/>
    <w:rsid w:val="00E94C6F"/>
    <w:rsid w:val="00E94CCD"/>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53F"/>
    <w:rsid w:val="00EA7DC0"/>
    <w:rsid w:val="00EB0203"/>
    <w:rsid w:val="00EB0879"/>
    <w:rsid w:val="00EB0FEE"/>
    <w:rsid w:val="00EB182D"/>
    <w:rsid w:val="00EB2564"/>
    <w:rsid w:val="00EB3D4C"/>
    <w:rsid w:val="00EB5497"/>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C7996"/>
    <w:rsid w:val="00ED1175"/>
    <w:rsid w:val="00ED5AF4"/>
    <w:rsid w:val="00ED5E87"/>
    <w:rsid w:val="00ED7A08"/>
    <w:rsid w:val="00EE065C"/>
    <w:rsid w:val="00EE0A80"/>
    <w:rsid w:val="00EE16D8"/>
    <w:rsid w:val="00EE2BB3"/>
    <w:rsid w:val="00EE3027"/>
    <w:rsid w:val="00EE373E"/>
    <w:rsid w:val="00EE4A0C"/>
    <w:rsid w:val="00EE5487"/>
    <w:rsid w:val="00EE6596"/>
    <w:rsid w:val="00EE6B10"/>
    <w:rsid w:val="00EE6EF8"/>
    <w:rsid w:val="00EE6F42"/>
    <w:rsid w:val="00EE710C"/>
    <w:rsid w:val="00EE7C91"/>
    <w:rsid w:val="00EF283F"/>
    <w:rsid w:val="00EF53A8"/>
    <w:rsid w:val="00EF5C1B"/>
    <w:rsid w:val="00EF5D3E"/>
    <w:rsid w:val="00EF60B0"/>
    <w:rsid w:val="00EF6AED"/>
    <w:rsid w:val="00EF7AD4"/>
    <w:rsid w:val="00EF7B51"/>
    <w:rsid w:val="00EF7F95"/>
    <w:rsid w:val="00F0226A"/>
    <w:rsid w:val="00F02547"/>
    <w:rsid w:val="00F031FB"/>
    <w:rsid w:val="00F0321C"/>
    <w:rsid w:val="00F0445E"/>
    <w:rsid w:val="00F049E1"/>
    <w:rsid w:val="00F055DE"/>
    <w:rsid w:val="00F0586B"/>
    <w:rsid w:val="00F05C7E"/>
    <w:rsid w:val="00F0693D"/>
    <w:rsid w:val="00F10996"/>
    <w:rsid w:val="00F10B69"/>
    <w:rsid w:val="00F10DCD"/>
    <w:rsid w:val="00F1126A"/>
    <w:rsid w:val="00F1159E"/>
    <w:rsid w:val="00F12003"/>
    <w:rsid w:val="00F13EA2"/>
    <w:rsid w:val="00F14BB0"/>
    <w:rsid w:val="00F1568C"/>
    <w:rsid w:val="00F16192"/>
    <w:rsid w:val="00F16A79"/>
    <w:rsid w:val="00F1730A"/>
    <w:rsid w:val="00F175A5"/>
    <w:rsid w:val="00F2122D"/>
    <w:rsid w:val="00F2267B"/>
    <w:rsid w:val="00F23A1A"/>
    <w:rsid w:val="00F26DD9"/>
    <w:rsid w:val="00F3210C"/>
    <w:rsid w:val="00F33C17"/>
    <w:rsid w:val="00F33C77"/>
    <w:rsid w:val="00F35470"/>
    <w:rsid w:val="00F4007E"/>
    <w:rsid w:val="00F4018E"/>
    <w:rsid w:val="00F41105"/>
    <w:rsid w:val="00F422CE"/>
    <w:rsid w:val="00F477A2"/>
    <w:rsid w:val="00F479F8"/>
    <w:rsid w:val="00F510F0"/>
    <w:rsid w:val="00F54B02"/>
    <w:rsid w:val="00F54EE7"/>
    <w:rsid w:val="00F56BFC"/>
    <w:rsid w:val="00F603A9"/>
    <w:rsid w:val="00F64828"/>
    <w:rsid w:val="00F6679D"/>
    <w:rsid w:val="00F67DD0"/>
    <w:rsid w:val="00F71AAF"/>
    <w:rsid w:val="00F73D84"/>
    <w:rsid w:val="00F75535"/>
    <w:rsid w:val="00F75F12"/>
    <w:rsid w:val="00F76A98"/>
    <w:rsid w:val="00F7758C"/>
    <w:rsid w:val="00F7794E"/>
    <w:rsid w:val="00F80A82"/>
    <w:rsid w:val="00F80B14"/>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6E03"/>
    <w:rsid w:val="00FA7DE2"/>
    <w:rsid w:val="00FB0B22"/>
    <w:rsid w:val="00FB148D"/>
    <w:rsid w:val="00FB2C3F"/>
    <w:rsid w:val="00FB328D"/>
    <w:rsid w:val="00FB3884"/>
    <w:rsid w:val="00FB3E1B"/>
    <w:rsid w:val="00FB46C5"/>
    <w:rsid w:val="00FB49CD"/>
    <w:rsid w:val="00FB58A7"/>
    <w:rsid w:val="00FB5F4A"/>
    <w:rsid w:val="00FB7252"/>
    <w:rsid w:val="00FB765C"/>
    <w:rsid w:val="00FC03BB"/>
    <w:rsid w:val="00FC0FAA"/>
    <w:rsid w:val="00FC1D33"/>
    <w:rsid w:val="00FC2A72"/>
    <w:rsid w:val="00FC4540"/>
    <w:rsid w:val="00FC5F39"/>
    <w:rsid w:val="00FC6FD3"/>
    <w:rsid w:val="00FD0FD7"/>
    <w:rsid w:val="00FD11AA"/>
    <w:rsid w:val="00FD17F4"/>
    <w:rsid w:val="00FD26F5"/>
    <w:rsid w:val="00FD40BF"/>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line number" w:uiPriority="99"/>
    <w:lsdException w:name="page number" w:uiPriority="99"/>
    <w:lsdException w:name="toa heading" w:uiPriority="99"/>
    <w:lsdException w:name="List Bullet" w:qFormat="1"/>
    <w:lsdException w:name="Body Text Indent" w:uiPriority="99"/>
    <w:lsdException w:name="Hyperlink" w:uiPriority="99"/>
    <w:lsdException w:name="FollowedHyperlink" w:uiPriority="99"/>
    <w:lsdException w:name="Strong" w:qFormat="1"/>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Standard">
    <w:name w:val="Normal"/>
    <w:qFormat/>
    <w:rsid w:val="00DC5F52"/>
    <w:pPr>
      <w:spacing w:after="120" w:line="276" w:lineRule="auto"/>
    </w:pPr>
    <w:rPr>
      <w:rFonts w:cs="Calibri"/>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VR_Fußnotentext"/>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VR_Fußnotentext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line number" w:uiPriority="99"/>
    <w:lsdException w:name="page number" w:uiPriority="99"/>
    <w:lsdException w:name="toa heading" w:uiPriority="99"/>
    <w:lsdException w:name="List Bullet" w:qFormat="1"/>
    <w:lsdException w:name="Body Text Indent" w:uiPriority="99"/>
    <w:lsdException w:name="Hyperlink" w:uiPriority="99"/>
    <w:lsdException w:name="FollowedHyperlink" w:uiPriority="99"/>
    <w:lsdException w:name="Strong" w:qFormat="1"/>
    <w:lsdException w:name="Document Map" w:uiPriority="99"/>
    <w:lsdException w:name="Normal (Web)" w:uiPriority="99"/>
    <w:lsdException w:name="No List" w:uiPriority="99"/>
    <w:lsdException w:name="Balloon Text" w:uiPriority="99"/>
    <w:lsdException w:name="Table Grid" w:uiPriority="59"/>
    <w:lsdException w:name="List Paragraph" w:uiPriority="34" w:qFormat="1"/>
  </w:latentStyles>
  <w:style w:type="paragraph" w:default="1" w:styleId="Standard">
    <w:name w:val="Normal"/>
    <w:qFormat/>
    <w:rsid w:val="00DC5F52"/>
    <w:pPr>
      <w:spacing w:after="120" w:line="276" w:lineRule="auto"/>
    </w:pPr>
    <w:rPr>
      <w:rFonts w:cs="Calibri"/>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VR_Fußnotentext"/>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VR_Fußnotentext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 w:type="paragraph" w:customStyle="1" w:styleId="EndNoteBibliographyTitle">
    <w:name w:val="EndNote Bibliography Title"/>
    <w:basedOn w:val="Standard"/>
    <w:rsid w:val="00253A6B"/>
    <w:pPr>
      <w:spacing w:after="0"/>
      <w:jc w:val="center"/>
    </w:pPr>
    <w:rPr>
      <w:rFonts w:ascii="Cambria" w:eastAsiaTheme="minorHAnsi" w:hAnsi="Cambria" w:cstheme="minorBidi"/>
      <w:sz w:val="26"/>
      <w:lang w:val="en-US"/>
    </w:rPr>
  </w:style>
  <w:style w:type="paragraph" w:styleId="Zusatz1">
    <w:name w:val="toa heading"/>
    <w:basedOn w:val="Standard"/>
    <w:next w:val="Standard"/>
    <w:uiPriority w:val="99"/>
    <w:unhideWhenUsed/>
    <w:rsid w:val="00253A6B"/>
    <w:pPr>
      <w:spacing w:before="120" w:line="240" w:lineRule="auto"/>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5552455">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12B9A-4BAE-2546-93BE-BD7192D91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Lehrstuhl - Texte 2010-2.dotx</Template>
  <TotalTime>0</TotalTime>
  <Pages>11</Pages>
  <Words>1230</Words>
  <Characters>7752</Characters>
  <Application>Microsoft Macintosh Word</Application>
  <DocSecurity>0</DocSecurity>
  <Lines>64</Lines>
  <Paragraphs>17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8965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cp:revision>
  <cp:lastPrinted>2014-06-19T21:40:00Z</cp:lastPrinted>
  <dcterms:created xsi:type="dcterms:W3CDTF">2014-06-19T21:40:00Z</dcterms:created>
  <dcterms:modified xsi:type="dcterms:W3CDTF">2014-06-19T21:40:00Z</dcterms:modified>
</cp:coreProperties>
</file>