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C887B"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11468091" wp14:editId="58BEEBE7">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12ACC4E8" w14:textId="77777777" w:rsidR="000D11E1" w:rsidRPr="00FA66BD" w:rsidRDefault="000D11E1" w:rsidP="00580EBE">
      <w:pPr>
        <w:rPr>
          <w:rFonts w:asciiTheme="minorHAnsi" w:hAnsiTheme="minorHAnsi"/>
          <w:szCs w:val="24"/>
        </w:rPr>
      </w:pPr>
    </w:p>
    <w:p w14:paraId="090AB32E" w14:textId="77777777" w:rsidR="000D11E1" w:rsidRPr="00FA66BD" w:rsidRDefault="000D11E1" w:rsidP="00580EBE">
      <w:pPr>
        <w:rPr>
          <w:rFonts w:asciiTheme="minorHAnsi" w:hAnsiTheme="minorHAnsi"/>
          <w:szCs w:val="24"/>
        </w:rPr>
      </w:pPr>
    </w:p>
    <w:p w14:paraId="7A889658" w14:textId="77777777" w:rsidR="000D11E1" w:rsidRPr="00FA66BD" w:rsidRDefault="000D11E1" w:rsidP="00580EBE">
      <w:pPr>
        <w:rPr>
          <w:rFonts w:asciiTheme="minorHAnsi" w:hAnsiTheme="minorHAnsi"/>
        </w:rPr>
      </w:pPr>
    </w:p>
    <w:p w14:paraId="64FC955E"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2F6CE3B9" wp14:editId="7F68EBC5">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48FB2A76"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6698DF9C"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B538A">
        <w:rPr>
          <w:rFonts w:asciiTheme="minorHAnsi" w:hAnsiTheme="minorHAnsi"/>
          <w:sz w:val="32"/>
          <w:szCs w:val="48"/>
        </w:rPr>
        <w:t>semester 2012-13 (Arbeitsblatt 7a</w:t>
      </w:r>
      <w:r w:rsidR="00B65C9D">
        <w:rPr>
          <w:rFonts w:asciiTheme="minorHAnsi" w:hAnsiTheme="minorHAnsi"/>
          <w:sz w:val="32"/>
          <w:szCs w:val="48"/>
        </w:rPr>
        <w:t>)</w:t>
      </w:r>
    </w:p>
    <w:p w14:paraId="11C74F59"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7729F447" wp14:editId="1F8D309F">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263BBD7C" w14:textId="77777777" w:rsidR="000D11E1" w:rsidRPr="00FA66BD" w:rsidRDefault="000D11E1" w:rsidP="00580EBE">
      <w:pPr>
        <w:rPr>
          <w:rFonts w:asciiTheme="minorHAnsi" w:hAnsiTheme="minorHAnsi"/>
          <w:sz w:val="12"/>
          <w:szCs w:val="12"/>
        </w:rPr>
      </w:pPr>
    </w:p>
    <w:p w14:paraId="5CE101B5"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1B538A">
        <w:rPr>
          <w:rFonts w:asciiTheme="minorHAnsi" w:hAnsiTheme="minorHAnsi"/>
          <w:sz w:val="28"/>
          <w:szCs w:val="32"/>
        </w:rPr>
        <w:t>30</w:t>
      </w:r>
      <w:r w:rsidR="00EC5674">
        <w:rPr>
          <w:rFonts w:asciiTheme="minorHAnsi" w:hAnsiTheme="minorHAnsi"/>
          <w:sz w:val="28"/>
          <w:szCs w:val="32"/>
        </w:rPr>
        <w:t xml:space="preserve">. </w:t>
      </w:r>
      <w:r w:rsidR="001C6C91">
        <w:rPr>
          <w:rFonts w:asciiTheme="minorHAnsi" w:hAnsiTheme="minorHAnsi"/>
          <w:sz w:val="28"/>
          <w:szCs w:val="32"/>
        </w:rPr>
        <w:t xml:space="preserve">November </w:t>
      </w:r>
      <w:r w:rsidR="009E704F">
        <w:rPr>
          <w:rFonts w:asciiTheme="minorHAnsi" w:hAnsiTheme="minorHAnsi"/>
          <w:sz w:val="28"/>
          <w:szCs w:val="32"/>
        </w:rPr>
        <w:t>2012</w:t>
      </w:r>
    </w:p>
    <w:p w14:paraId="3F0B576B" w14:textId="77777777" w:rsidR="0003468F" w:rsidRDefault="0003468F" w:rsidP="008F4AA6">
      <w:pPr>
        <w:pStyle w:val="berschrift1"/>
      </w:pPr>
      <w:bookmarkStart w:id="0" w:name="_Toc211165368"/>
      <w:bookmarkStart w:id="1" w:name="OLE_LINK13"/>
      <w:bookmarkStart w:id="2" w:name="OLE_LINK14"/>
    </w:p>
    <w:p w14:paraId="31257578" w14:textId="77777777" w:rsidR="0003468F" w:rsidRDefault="0003468F" w:rsidP="008F4AA6">
      <w:pPr>
        <w:pStyle w:val="berschrift1"/>
      </w:pPr>
    </w:p>
    <w:p w14:paraId="05184F05" w14:textId="77777777" w:rsidR="0003468F" w:rsidRDefault="0003468F" w:rsidP="008F4AA6">
      <w:pPr>
        <w:pStyle w:val="berschrift1"/>
      </w:pPr>
    </w:p>
    <w:p w14:paraId="1AB78F6D" w14:textId="6356FC57" w:rsidR="00257858" w:rsidRPr="00055EEB" w:rsidRDefault="00257858" w:rsidP="00055EEB">
      <w:pPr>
        <w:pStyle w:val="berschrift1"/>
        <w:rPr>
          <w:rFonts w:eastAsia="Calibri"/>
          <w:color w:val="auto"/>
          <w:sz w:val="24"/>
          <w:szCs w:val="24"/>
        </w:rPr>
      </w:pPr>
      <w:bookmarkStart w:id="3" w:name="_Toc215226005"/>
      <w:bookmarkEnd w:id="0"/>
      <w:bookmarkEnd w:id="1"/>
      <w:bookmarkEnd w:id="2"/>
      <w:r>
        <w:rPr>
          <w:szCs w:val="24"/>
        </w:rPr>
        <w:t xml:space="preserve">7. </w:t>
      </w:r>
      <w:r w:rsidRPr="00B97BCD">
        <w:t>D</w:t>
      </w:r>
      <w:r>
        <w:t>ie Vision einer gesunden Kirche</w:t>
      </w:r>
      <w:r w:rsidRPr="00B97BCD">
        <w:t xml:space="preserve"> mit der Aussicht auf Wachstum</w:t>
      </w:r>
      <w:bookmarkStart w:id="4" w:name="_Toc166372878"/>
      <w:bookmarkEnd w:id="3"/>
    </w:p>
    <w:p w14:paraId="2B16641B" w14:textId="77777777" w:rsidR="00CC1C89" w:rsidRDefault="00CC1C89" w:rsidP="00CC1C89">
      <w:pPr>
        <w:pStyle w:val="berschrift3"/>
      </w:pPr>
      <w:bookmarkStart w:id="5" w:name="_Toc215657229"/>
      <w:bookmarkEnd w:id="4"/>
      <w:r>
        <w:t>7.2.3 Noch wenige Anmerkungen zur „gesunden Gemeinde“</w:t>
      </w:r>
      <w:bookmarkEnd w:id="5"/>
    </w:p>
    <w:p w14:paraId="150B2C03" w14:textId="1268FA6F" w:rsidR="00CC1C89" w:rsidRPr="0024125A" w:rsidRDefault="00CC1C89" w:rsidP="00CC1C89">
      <w:r>
        <w:t xml:space="preserve">Gemeindeaufbau ist – geistlich gesehen – immer das Beten und Arbeiten für eine Entwicklung der </w:t>
      </w:r>
      <w:r w:rsidRPr="0024125A">
        <w:t xml:space="preserve">Gemeinde, die die Einzelnen wie die Gemeinschaft in ihrem inneren und äußeren Dasein dem Bild Christi ähnlicher werden lassen. </w:t>
      </w:r>
      <w:r w:rsidR="00055EEB" w:rsidRPr="0024125A">
        <w:t xml:space="preserve">Ziel ist, </w:t>
      </w:r>
      <w:bookmarkStart w:id="6" w:name="OLE_LINK9"/>
      <w:bookmarkStart w:id="7" w:name="OLE_LINK10"/>
      <w:r w:rsidRPr="0024125A">
        <w:t>dass Christus in euch Gestalt annimmt“ (Gal 4,19)</w:t>
      </w:r>
      <w:r w:rsidR="00055EEB" w:rsidRPr="0024125A">
        <w:t>.</w:t>
      </w:r>
      <w:r w:rsidR="00055EEB" w:rsidRPr="0024125A">
        <w:rPr>
          <w:rStyle w:val="Funotenzeichen"/>
        </w:rPr>
        <w:footnoteReference w:id="1"/>
      </w:r>
      <w:r w:rsidRPr="0024125A">
        <w:t xml:space="preserve"> </w:t>
      </w:r>
      <w:bookmarkEnd w:id="6"/>
      <w:bookmarkEnd w:id="7"/>
    </w:p>
    <w:p w14:paraId="68A43E83" w14:textId="721777DB" w:rsidR="00CC1C89" w:rsidRPr="0024125A" w:rsidRDefault="00CC1C89" w:rsidP="00CC1C89">
      <w:r w:rsidRPr="0024125A">
        <w:t>Es geht um eine Begegnung mit Gott, die uns so verändert, dass sie uns liebesfähig macht und u</w:t>
      </w:r>
      <w:r w:rsidRPr="0024125A">
        <w:t>n</w:t>
      </w:r>
      <w:r w:rsidRPr="0024125A">
        <w:t>sere Liebe zu Gott und den Menschen aufblühen lässt</w:t>
      </w:r>
      <w:r w:rsidR="00055EEB" w:rsidRPr="0024125A">
        <w:t xml:space="preserve">. </w:t>
      </w:r>
      <w:r w:rsidRPr="0024125A">
        <w:t>Weil wir es mit dem lebendigen Herrn zu tun h</w:t>
      </w:r>
      <w:r w:rsidRPr="0024125A">
        <w:t>a</w:t>
      </w:r>
      <w:r w:rsidRPr="0024125A">
        <w:t>ben, der Leben heilsam verändern kann und will, kann und soll auch die Gemeinde verändert we</w:t>
      </w:r>
      <w:r w:rsidRPr="0024125A">
        <w:t>r</w:t>
      </w:r>
      <w:r w:rsidRPr="0024125A">
        <w:t>den.  Mein Ansatz hier ist getragen von einer Ekklesiologie der Verwandlung, der Transformatio</w:t>
      </w:r>
      <w:r w:rsidR="00055EEB" w:rsidRPr="0024125A">
        <w:t xml:space="preserve">n: </w:t>
      </w:r>
      <w:r w:rsidRPr="0024125A">
        <w:t xml:space="preserve"> Eccl</w:t>
      </w:r>
      <w:r w:rsidRPr="0024125A">
        <w:t>e</w:t>
      </w:r>
      <w:r w:rsidR="00055EEB" w:rsidRPr="0024125A">
        <w:t>sia semper transformanda.</w:t>
      </w:r>
    </w:p>
    <w:p w14:paraId="6A3CB46B" w14:textId="77777777" w:rsidR="00055EEB" w:rsidRPr="00055EEB" w:rsidRDefault="00CC1C89" w:rsidP="00055EEB">
      <w:pPr>
        <w:ind w:left="284"/>
        <w:rPr>
          <w:i/>
        </w:rPr>
      </w:pPr>
      <w:r w:rsidRPr="00055EEB">
        <w:rPr>
          <w:i/>
        </w:rPr>
        <w:t>„Gemeinden, die nur noch Bestandswah</w:t>
      </w:r>
      <w:r w:rsidR="00055EEB" w:rsidRPr="00055EEB">
        <w:rPr>
          <w:i/>
        </w:rPr>
        <w:t>rung betreiben, werden sterben“ (</w:t>
      </w:r>
      <w:r w:rsidRPr="00055EEB">
        <w:rPr>
          <w:i/>
        </w:rPr>
        <w:t>Hans-Jürgen Du</w:t>
      </w:r>
      <w:r w:rsidRPr="00055EEB">
        <w:rPr>
          <w:i/>
        </w:rPr>
        <w:t>s</w:t>
      </w:r>
      <w:r w:rsidRPr="00055EEB">
        <w:rPr>
          <w:i/>
        </w:rPr>
        <w:t>za</w:t>
      </w:r>
      <w:r w:rsidRPr="00055EEB">
        <w:rPr>
          <w:rStyle w:val="Funotenzeichen"/>
          <w:i/>
        </w:rPr>
        <w:footnoteReference w:id="2"/>
      </w:r>
      <w:r w:rsidR="00055EEB" w:rsidRPr="00055EEB">
        <w:rPr>
          <w:i/>
        </w:rPr>
        <w:t>)</w:t>
      </w:r>
    </w:p>
    <w:p w14:paraId="34170C37" w14:textId="5319D20F" w:rsidR="00CC1C89" w:rsidRPr="00055EEB" w:rsidRDefault="00CC1C89" w:rsidP="00CC1C89">
      <w:r w:rsidRPr="00055EEB">
        <w:t>Das Gebet von Menschen im Gemeindeaufbau soll nicht mehr lauten: „Herr, segne, was wir tun.“ Es soll viel mehr lauten: „Herr, hilf uns zu tun, was du segnest!“</w:t>
      </w:r>
      <w:r w:rsidRPr="00055EEB">
        <w:rPr>
          <w:rStyle w:val="Funotenzeichen"/>
        </w:rPr>
        <w:footnoteReference w:id="3"/>
      </w:r>
      <w:r w:rsidRPr="00055EEB">
        <w:t xml:space="preserve"> </w:t>
      </w:r>
    </w:p>
    <w:p w14:paraId="733C6A87" w14:textId="77777777" w:rsidR="00CC1C89" w:rsidRDefault="00CC1C89" w:rsidP="00CC1C89">
      <w:pPr>
        <w:pStyle w:val="berschrift2"/>
      </w:pPr>
      <w:bookmarkStart w:id="8" w:name="_Toc215657230"/>
      <w:r>
        <w:lastRenderedPageBreak/>
        <w:t>7.3 Die Vision der wachsenden Gemeinde</w:t>
      </w:r>
      <w:bookmarkEnd w:id="8"/>
    </w:p>
    <w:p w14:paraId="0B603C78" w14:textId="77777777" w:rsidR="00CC1C89" w:rsidRDefault="00CC1C89" w:rsidP="00CC1C89">
      <w:pPr>
        <w:pStyle w:val="berschrift3"/>
      </w:pPr>
      <w:bookmarkStart w:id="9" w:name="_Toc215657231"/>
      <w:bookmarkStart w:id="10" w:name="OLE_LINK2"/>
      <w:r>
        <w:t>7.3.1 Wachstum ist das Kennzeichen gesunden Lebens (aber leider nicht nur!)</w:t>
      </w:r>
      <w:bookmarkEnd w:id="9"/>
    </w:p>
    <w:p w14:paraId="412FBD0A" w14:textId="77777777" w:rsidR="00CC1C89" w:rsidRPr="000A0500" w:rsidRDefault="00CC1C89" w:rsidP="00CC1C89">
      <w:pPr>
        <w:pStyle w:val="berschrift3"/>
      </w:pPr>
      <w:bookmarkStart w:id="11" w:name="_Toc215657232"/>
      <w:bookmarkEnd w:id="10"/>
      <w:r>
        <w:t>7.3.2 Wachstum ist der Gemeinde „in jeder Hinsicht“ verheißen!</w:t>
      </w:r>
      <w:bookmarkEnd w:id="11"/>
    </w:p>
    <w:p w14:paraId="5F740851" w14:textId="73ECC107" w:rsidR="00CC1C89" w:rsidRDefault="00CC1C89" w:rsidP="00CC1C89">
      <w:r w:rsidRPr="000A0500">
        <w:t xml:space="preserve">Was lebendig ist, wächst. </w:t>
      </w:r>
      <w:r>
        <w:t>Karl Barth sprach von der Normalität des Wachstums, und zwar des exte</w:t>
      </w:r>
      <w:r>
        <w:t>n</w:t>
      </w:r>
      <w:r>
        <w:t>siven (an Zahl, die sancti nehmen zu) und des intensiven (in der Tiefe des Glaubens, die G</w:t>
      </w:r>
      <w:r>
        <w:t>e</w:t>
      </w:r>
      <w:r>
        <w:t>meinschaft an den sancta wächst).</w:t>
      </w:r>
      <w:r>
        <w:rPr>
          <w:rStyle w:val="Funotenzeichen"/>
        </w:rPr>
        <w:footnoteReference w:id="4"/>
      </w:r>
      <w:r>
        <w:t xml:space="preserve"> </w:t>
      </w:r>
    </w:p>
    <w:p w14:paraId="01CD365B" w14:textId="7222C2BB" w:rsidR="00DA2F87" w:rsidRDefault="00DA2F87" w:rsidP="00DA2F87">
      <w:pPr>
        <w:jc w:val="center"/>
      </w:pPr>
      <w:r w:rsidRPr="00DA2F87">
        <w:drawing>
          <wp:inline distT="0" distB="0" distL="0" distR="0" wp14:anchorId="45E49E9F" wp14:editId="604E4874">
            <wp:extent cx="3597846" cy="2696980"/>
            <wp:effectExtent l="0" t="0" r="9525"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8651" cy="2697583"/>
                    </a:xfrm>
                    <a:prstGeom prst="rect">
                      <a:avLst/>
                    </a:prstGeom>
                    <a:noFill/>
                    <a:ln>
                      <a:noFill/>
                    </a:ln>
                  </pic:spPr>
                </pic:pic>
              </a:graphicData>
            </a:graphic>
          </wp:inline>
        </w:drawing>
      </w:r>
      <w:r>
        <w:rPr>
          <w:rStyle w:val="Funotenzeichen"/>
        </w:rPr>
        <w:footnoteReference w:id="5"/>
      </w:r>
    </w:p>
    <w:p w14:paraId="65B149F0" w14:textId="6285837B" w:rsidR="00CC1C89" w:rsidRDefault="00DA2F87" w:rsidP="00CC1C89">
      <w:r w:rsidRPr="00DA2F87">
        <w:t xml:space="preserve">Von der Missionswissenschaft lässt sich eine wichtige Unterscheidung lernen: </w:t>
      </w:r>
      <w:r w:rsidR="00CC1C89" w:rsidRPr="00DA2F87">
        <w:t xml:space="preserve">Bei </w:t>
      </w:r>
      <w:r w:rsidR="00CC1C89" w:rsidRPr="00D577E4">
        <w:rPr>
          <w:i/>
        </w:rPr>
        <w:t>biologischem</w:t>
      </w:r>
      <w:r w:rsidR="00CC1C89" w:rsidRPr="00DA2F87">
        <w:rPr>
          <w:u w:val="single"/>
        </w:rPr>
        <w:t xml:space="preserve"> </w:t>
      </w:r>
      <w:r w:rsidR="00CC1C89" w:rsidRPr="00D577E4">
        <w:rPr>
          <w:i/>
        </w:rPr>
        <w:t>Wachstum</w:t>
      </w:r>
      <w:r w:rsidR="00CC1C89" w:rsidRPr="00DA2F87">
        <w:t xml:space="preserve"> werden den Frommen Kinder geboren, die hoffentlich ihrerseits wieder fromm werden. Beim </w:t>
      </w:r>
      <w:r w:rsidR="00CC1C89" w:rsidRPr="00D577E4">
        <w:rPr>
          <w:i/>
        </w:rPr>
        <w:t>Transferwachstum</w:t>
      </w:r>
      <w:r w:rsidR="00CC1C89" w:rsidRPr="00DA2F87">
        <w:t xml:space="preserve"> wechseln die Frommen die Gemeinde oder werben sich Gemeinden gege</w:t>
      </w:r>
      <w:r w:rsidR="00CC1C89" w:rsidRPr="00DA2F87">
        <w:t>n</w:t>
      </w:r>
      <w:r w:rsidR="00CC1C89" w:rsidRPr="00DA2F87">
        <w:t xml:space="preserve">seitig die Frommen ab. Eigentlich gilt nur das </w:t>
      </w:r>
      <w:r w:rsidR="00CC1C89" w:rsidRPr="00D577E4">
        <w:rPr>
          <w:i/>
        </w:rPr>
        <w:t>Konversio</w:t>
      </w:r>
      <w:bookmarkStart w:id="12" w:name="_GoBack"/>
      <w:bookmarkEnd w:id="12"/>
      <w:r w:rsidR="00CC1C89" w:rsidRPr="00D577E4">
        <w:rPr>
          <w:i/>
        </w:rPr>
        <w:t>nswachstum</w:t>
      </w:r>
      <w:r w:rsidR="00CC1C89" w:rsidRPr="00DA2F87">
        <w:t xml:space="preserve"> als Indikator für mission</w:t>
      </w:r>
      <w:r w:rsidR="00CC1C89" w:rsidRPr="00DA2F87">
        <w:t>a</w:t>
      </w:r>
      <w:r w:rsidR="00CC1C89" w:rsidRPr="00DA2F87">
        <w:t>risch lebendige Gemeinden: Menschen werden ganz neu gewonnen, die bislang nicht im Kontakt mit Glauben und christlicher G</w:t>
      </w:r>
      <w:r w:rsidR="00CC1C89" w:rsidRPr="00DA2F87">
        <w:t>e</w:t>
      </w:r>
      <w:r w:rsidR="00CC1C89" w:rsidRPr="00DA2F87">
        <w:t xml:space="preserve">meinschaft standen.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3868"/>
        <w:gridCol w:w="5420"/>
      </w:tblGrid>
      <w:tr w:rsidR="008E789F" w14:paraId="50461984" w14:textId="77777777" w:rsidTr="008E7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3DCE46DB" w14:textId="77777777" w:rsidR="008E789F" w:rsidRDefault="008E789F" w:rsidP="00CC1C89">
            <w:pPr>
              <w:rPr>
                <w:b w:val="0"/>
                <w:sz w:val="22"/>
                <w:szCs w:val="22"/>
              </w:rPr>
            </w:pPr>
          </w:p>
          <w:p w14:paraId="2D811C3F" w14:textId="77777777" w:rsidR="008E789F" w:rsidRDefault="008E789F" w:rsidP="00CC1C89">
            <w:pPr>
              <w:rPr>
                <w:b w:val="0"/>
                <w:sz w:val="22"/>
                <w:szCs w:val="22"/>
              </w:rPr>
            </w:pPr>
          </w:p>
          <w:p w14:paraId="43793ED3" w14:textId="0BD3220F" w:rsidR="008E789F" w:rsidRPr="008E789F" w:rsidRDefault="008E789F" w:rsidP="00CC1C89">
            <w:pPr>
              <w:rPr>
                <w:b w:val="0"/>
                <w:sz w:val="22"/>
                <w:szCs w:val="22"/>
              </w:rPr>
            </w:pPr>
            <w:r w:rsidRPr="008E789F">
              <w:rPr>
                <w:b w:val="0"/>
                <w:sz w:val="22"/>
                <w:szCs w:val="22"/>
              </w:rPr>
              <w:t>„spirituelles Gemeindem</w:t>
            </w:r>
            <w:r w:rsidRPr="008E789F">
              <w:rPr>
                <w:b w:val="0"/>
                <w:sz w:val="22"/>
                <w:szCs w:val="22"/>
              </w:rPr>
              <w:t>a</w:t>
            </w:r>
            <w:r w:rsidRPr="008E789F">
              <w:rPr>
                <w:b w:val="0"/>
                <w:sz w:val="22"/>
                <w:szCs w:val="22"/>
              </w:rPr>
              <w:t>nagement“</w:t>
            </w:r>
            <w:r w:rsidRPr="008E789F">
              <w:rPr>
                <w:rStyle w:val="Funotenzeichen"/>
                <w:b w:val="0"/>
                <w:sz w:val="22"/>
                <w:szCs w:val="22"/>
              </w:rPr>
              <w:footnoteReference w:id="6"/>
            </w:r>
            <w:r w:rsidRPr="008E789F">
              <w:rPr>
                <w:b w:val="0"/>
                <w:sz w:val="22"/>
                <w:szCs w:val="22"/>
              </w:rPr>
              <w:t xml:space="preserve"> </w:t>
            </w:r>
          </w:p>
        </w:tc>
        <w:tc>
          <w:tcPr>
            <w:tcW w:w="4606" w:type="dxa"/>
            <w:shd w:val="clear" w:color="C0C0C0" w:fill="auto"/>
          </w:tcPr>
          <w:p w14:paraId="1D6BEBE9" w14:textId="35094EE1" w:rsidR="008E789F" w:rsidRDefault="008E789F" w:rsidP="00CC1C89">
            <w:pPr>
              <w:cnfStyle w:val="100000000000" w:firstRow="1" w:lastRow="0" w:firstColumn="0" w:lastColumn="0" w:oddVBand="0" w:evenVBand="0" w:oddHBand="0" w:evenHBand="0" w:firstRowFirstColumn="0" w:firstRowLastColumn="0" w:lastRowFirstColumn="0" w:lastRowLastColumn="0"/>
            </w:pPr>
            <w:r w:rsidRPr="00DA2F87">
              <w:drawing>
                <wp:inline distT="0" distB="0" distL="0" distR="0" wp14:anchorId="4123E913" wp14:editId="19B167DB">
                  <wp:extent cx="3305092" cy="2477528"/>
                  <wp:effectExtent l="0" t="0" r="0" b="12065"/>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990" cy="2478201"/>
                          </a:xfrm>
                          <a:prstGeom prst="rect">
                            <a:avLst/>
                          </a:prstGeom>
                          <a:noFill/>
                          <a:ln>
                            <a:noFill/>
                          </a:ln>
                        </pic:spPr>
                      </pic:pic>
                    </a:graphicData>
                  </a:graphic>
                </wp:inline>
              </w:drawing>
            </w:r>
          </w:p>
        </w:tc>
      </w:tr>
    </w:tbl>
    <w:p w14:paraId="041162B3" w14:textId="77777777" w:rsidR="008E789F" w:rsidRDefault="008E789F" w:rsidP="00CC1C89"/>
    <w:p w14:paraId="1CD1B9A6" w14:textId="23920CFF" w:rsidR="008E789F" w:rsidRDefault="008E789F" w:rsidP="008E789F">
      <w:pPr>
        <w:jc w:val="center"/>
      </w:pPr>
    </w:p>
    <w:p w14:paraId="2F3DB875" w14:textId="1096DA70" w:rsidR="00DA2F87" w:rsidRPr="008E789F" w:rsidRDefault="00CC1C89" w:rsidP="008E789F">
      <w:pPr>
        <w:ind w:left="284"/>
        <w:rPr>
          <w:i/>
        </w:rPr>
      </w:pPr>
      <w:bookmarkStart w:id="13" w:name="OLE_LINK3"/>
      <w:r w:rsidRPr="008E789F">
        <w:rPr>
          <w:i/>
        </w:rPr>
        <w:t>„God does very little on earth without the likes of you and us.“</w:t>
      </w:r>
      <w:r w:rsidR="00DA2F87" w:rsidRPr="008E789F">
        <w:rPr>
          <w:i/>
        </w:rPr>
        <w:t xml:space="preserve"> (Philipp Yancey</w:t>
      </w:r>
      <w:r w:rsidRPr="008E789F">
        <w:rPr>
          <w:rStyle w:val="Funotenzeichen"/>
          <w:i/>
        </w:rPr>
        <w:footnoteReference w:id="7"/>
      </w:r>
      <w:r w:rsidR="00DA2F87" w:rsidRPr="008E789F">
        <w:rPr>
          <w:i/>
        </w:rPr>
        <w:t xml:space="preserve">) </w:t>
      </w:r>
    </w:p>
    <w:p w14:paraId="61DEE5D7" w14:textId="3D161C0E" w:rsidR="008E789F" w:rsidRDefault="00CC1C89" w:rsidP="008E789F">
      <w:pPr>
        <w:ind w:left="284"/>
        <w:rPr>
          <w:i/>
        </w:rPr>
      </w:pPr>
      <w:r w:rsidRPr="008E789F">
        <w:rPr>
          <w:i/>
        </w:rPr>
        <w:t>„God has made the work of the kingdom dependent on the notoriously unreliable human sp</w:t>
      </w:r>
      <w:r w:rsidRPr="008E789F">
        <w:rPr>
          <w:i/>
        </w:rPr>
        <w:t>e</w:t>
      </w:r>
      <w:r w:rsidRPr="008E789F">
        <w:rPr>
          <w:i/>
        </w:rPr>
        <w:t>cies.“</w:t>
      </w:r>
      <w:r w:rsidR="008E789F">
        <w:rPr>
          <w:i/>
        </w:rPr>
        <w:t xml:space="preserve"> (Philipp Yancey</w:t>
      </w:r>
      <w:r w:rsidRPr="008E789F">
        <w:rPr>
          <w:rStyle w:val="Funotenzeichen"/>
          <w:i/>
        </w:rPr>
        <w:footnoteReference w:id="8"/>
      </w:r>
      <w:bookmarkEnd w:id="13"/>
      <w:r w:rsidR="008E789F">
        <w:rPr>
          <w:i/>
        </w:rPr>
        <w:t>)</w:t>
      </w:r>
      <w:r w:rsidRPr="008E789F">
        <w:rPr>
          <w:i/>
        </w:rPr>
        <w:t xml:space="preserve"> </w:t>
      </w:r>
    </w:p>
    <w:p w14:paraId="7108C2F7" w14:textId="39E65263" w:rsidR="008E789F" w:rsidRPr="008E789F" w:rsidRDefault="00CC1C89" w:rsidP="008E789F">
      <w:pPr>
        <w:ind w:left="284"/>
        <w:rPr>
          <w:i/>
        </w:rPr>
      </w:pPr>
      <w:r w:rsidRPr="008E789F">
        <w:rPr>
          <w:i/>
        </w:rPr>
        <w:t>„Sprichst du: Warum tut es Gott nicht allein und selber, so er doch wohl kann und weiß einem j</w:t>
      </w:r>
      <w:r w:rsidRPr="008E789F">
        <w:rPr>
          <w:i/>
        </w:rPr>
        <w:t>e</w:t>
      </w:r>
      <w:r w:rsidRPr="008E789F">
        <w:rPr>
          <w:i/>
        </w:rPr>
        <w:t>den zu helfen? Ja, er kann's wohl; er will es aber nicht allein tun, er will, dass wir mit ihm wirken, und tut uns die Ehre, dass er mit uns und durch uns sein Werk will wirken.“</w:t>
      </w:r>
      <w:r w:rsidR="008E789F" w:rsidRPr="008E789F">
        <w:rPr>
          <w:i/>
        </w:rPr>
        <w:t xml:space="preserve"> (Martin Luther</w:t>
      </w:r>
      <w:r w:rsidRPr="008E789F">
        <w:rPr>
          <w:rStyle w:val="Funotenzeichen"/>
          <w:i/>
        </w:rPr>
        <w:footnoteReference w:id="9"/>
      </w:r>
      <w:r w:rsidR="008E789F" w:rsidRPr="008E789F">
        <w:rPr>
          <w:i/>
        </w:rPr>
        <w:t>)</w:t>
      </w:r>
      <w:r w:rsidRPr="008E789F">
        <w:rPr>
          <w:i/>
        </w:rPr>
        <w:t xml:space="preserve"> </w:t>
      </w:r>
    </w:p>
    <w:p w14:paraId="197ADF52" w14:textId="77777777" w:rsidR="00CC1C89" w:rsidRDefault="00CC1C89" w:rsidP="00CC1C89">
      <w:pPr>
        <w:pStyle w:val="berschrift3"/>
      </w:pPr>
      <w:bookmarkStart w:id="14" w:name="_Toc215657233"/>
      <w:r>
        <w:t>7.3.2 Irritationen und Vertiefungen 1: Nicht jedes Wachstum ist gesund – und dann?</w:t>
      </w:r>
      <w:bookmarkEnd w:id="14"/>
    </w:p>
    <w:p w14:paraId="5153C49E" w14:textId="55338346" w:rsidR="008B1D5D" w:rsidRDefault="008B1D5D" w:rsidP="008B1D5D">
      <w:pPr>
        <w:jc w:val="center"/>
      </w:pPr>
      <w:r w:rsidRPr="008B1D5D">
        <w:drawing>
          <wp:inline distT="0" distB="0" distL="0" distR="0" wp14:anchorId="5203EFFB" wp14:editId="515B105F">
            <wp:extent cx="3799682" cy="2848278"/>
            <wp:effectExtent l="0" t="0" r="10795"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9938" cy="2848470"/>
                    </a:xfrm>
                    <a:prstGeom prst="rect">
                      <a:avLst/>
                    </a:prstGeom>
                    <a:noFill/>
                    <a:ln>
                      <a:noFill/>
                    </a:ln>
                  </pic:spPr>
                </pic:pic>
              </a:graphicData>
            </a:graphic>
          </wp:inline>
        </w:drawing>
      </w:r>
      <w:r>
        <w:rPr>
          <w:rStyle w:val="Funotenzeichen"/>
        </w:rPr>
        <w:footnoteReference w:id="10"/>
      </w:r>
    </w:p>
    <w:p w14:paraId="39FEA94E" w14:textId="77777777" w:rsidR="00CC1C89" w:rsidRPr="0007035A" w:rsidRDefault="00CC1C89" w:rsidP="00CC1C89">
      <w:pPr>
        <w:pStyle w:val="berschrift3"/>
      </w:pPr>
      <w:bookmarkStart w:id="15" w:name="_Toc215657234"/>
      <w:r>
        <w:t>7.3.3 Irritationen und Vertiefungen 2: Nicht jedes Schrumpfen ist das Ende!</w:t>
      </w:r>
      <w:bookmarkEnd w:id="15"/>
    </w:p>
    <w:p w14:paraId="6C5760AC" w14:textId="1A08FBFB" w:rsidR="00D13A6D" w:rsidRDefault="00D13A6D" w:rsidP="00D13A6D">
      <w:pPr>
        <w:jc w:val="center"/>
      </w:pPr>
      <w:r w:rsidRPr="00D13A6D">
        <w:drawing>
          <wp:inline distT="0" distB="0" distL="0" distR="0" wp14:anchorId="5B1F89E6" wp14:editId="579CA403">
            <wp:extent cx="3457670" cy="2591903"/>
            <wp:effectExtent l="0" t="0" r="0" b="0"/>
            <wp:docPr id="1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8354" cy="2592416"/>
                    </a:xfrm>
                    <a:prstGeom prst="rect">
                      <a:avLst/>
                    </a:prstGeom>
                    <a:noFill/>
                    <a:ln>
                      <a:noFill/>
                    </a:ln>
                  </pic:spPr>
                </pic:pic>
              </a:graphicData>
            </a:graphic>
          </wp:inline>
        </w:drawing>
      </w:r>
      <w:r>
        <w:rPr>
          <w:rStyle w:val="Funotenzeichen"/>
        </w:rPr>
        <w:footnoteReference w:id="11"/>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3989"/>
        <w:gridCol w:w="5016"/>
      </w:tblGrid>
      <w:tr w:rsidR="00D13A6D" w14:paraId="26D6E8D9" w14:textId="77777777" w:rsidTr="00D13A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9" w:type="dxa"/>
            <w:tcBorders>
              <w:right w:val="none" w:sz="0" w:space="0" w:color="auto"/>
            </w:tcBorders>
            <w:shd w:val="clear" w:color="C0C0C0" w:fill="auto"/>
          </w:tcPr>
          <w:p w14:paraId="6823432D" w14:textId="234E5809" w:rsidR="00D13A6D" w:rsidRPr="00D13A6D" w:rsidRDefault="00D13A6D" w:rsidP="00CC1C89">
            <w:pPr>
              <w:rPr>
                <w:b w:val="0"/>
                <w:sz w:val="22"/>
                <w:szCs w:val="22"/>
              </w:rPr>
            </w:pPr>
            <w:r w:rsidRPr="00D13A6D">
              <w:rPr>
                <w:b w:val="0"/>
                <w:sz w:val="22"/>
                <w:szCs w:val="22"/>
              </w:rPr>
              <w:t>Jetzt sollen wir intelligent schrum</w:t>
            </w:r>
            <w:r w:rsidRPr="00D13A6D">
              <w:rPr>
                <w:b w:val="0"/>
                <w:sz w:val="22"/>
                <w:szCs w:val="22"/>
              </w:rPr>
              <w:t>p</w:t>
            </w:r>
            <w:r w:rsidRPr="00D13A6D">
              <w:rPr>
                <w:b w:val="0"/>
                <w:sz w:val="22"/>
                <w:szCs w:val="22"/>
              </w:rPr>
              <w:t>fen, um dann wieder zu wachsen. Es ist aber immer dieser Doppelschritt: das Schrumpfen a</w:t>
            </w:r>
            <w:r w:rsidRPr="00D13A6D">
              <w:rPr>
                <w:b w:val="0"/>
                <w:sz w:val="22"/>
                <w:szCs w:val="22"/>
              </w:rPr>
              <w:t>n</w:t>
            </w:r>
            <w:r w:rsidRPr="00D13A6D">
              <w:rPr>
                <w:b w:val="0"/>
                <w:sz w:val="22"/>
                <w:szCs w:val="22"/>
              </w:rPr>
              <w:t>nehmen und intelligent gestalten und zugleich wieder für Wach</w:t>
            </w:r>
            <w:r w:rsidRPr="00D13A6D">
              <w:rPr>
                <w:b w:val="0"/>
                <w:sz w:val="22"/>
                <w:szCs w:val="22"/>
              </w:rPr>
              <w:t>s</w:t>
            </w:r>
            <w:r w:rsidRPr="00D13A6D">
              <w:rPr>
                <w:b w:val="0"/>
                <w:sz w:val="22"/>
                <w:szCs w:val="22"/>
              </w:rPr>
              <w:t>tum investieren und auf Wachstum se</w:t>
            </w:r>
            <w:r w:rsidRPr="00D13A6D">
              <w:rPr>
                <w:b w:val="0"/>
                <w:sz w:val="22"/>
                <w:szCs w:val="22"/>
              </w:rPr>
              <w:t>t</w:t>
            </w:r>
            <w:r w:rsidRPr="00D13A6D">
              <w:rPr>
                <w:b w:val="0"/>
                <w:sz w:val="22"/>
                <w:szCs w:val="22"/>
              </w:rPr>
              <w:t>zen. Dazu gehört dann eben beides: ein stocknüchternes Wahrnehmen der U</w:t>
            </w:r>
            <w:r w:rsidRPr="00D13A6D">
              <w:rPr>
                <w:b w:val="0"/>
                <w:sz w:val="22"/>
                <w:szCs w:val="22"/>
              </w:rPr>
              <w:t>m</w:t>
            </w:r>
            <w:r w:rsidRPr="00D13A6D">
              <w:rPr>
                <w:b w:val="0"/>
                <w:sz w:val="22"/>
                <w:szCs w:val="22"/>
              </w:rPr>
              <w:t>stände und eine „verwegene Zuversicht“ (Luther) auf De</w:t>
            </w:r>
            <w:r w:rsidRPr="00D13A6D">
              <w:rPr>
                <w:b w:val="0"/>
                <w:sz w:val="22"/>
                <w:szCs w:val="22"/>
              </w:rPr>
              <w:t>n</w:t>
            </w:r>
            <w:r w:rsidRPr="00D13A6D">
              <w:rPr>
                <w:b w:val="0"/>
                <w:sz w:val="22"/>
                <w:szCs w:val="22"/>
              </w:rPr>
              <w:t>noch-Wachstum.</w:t>
            </w:r>
            <w:r w:rsidRPr="00D13A6D">
              <w:rPr>
                <w:rStyle w:val="Funotenzeichen"/>
                <w:b w:val="0"/>
                <w:sz w:val="22"/>
                <w:szCs w:val="22"/>
              </w:rPr>
              <w:footnoteReference w:id="12"/>
            </w:r>
          </w:p>
        </w:tc>
        <w:tc>
          <w:tcPr>
            <w:tcW w:w="5016" w:type="dxa"/>
            <w:shd w:val="clear" w:color="C0C0C0" w:fill="auto"/>
          </w:tcPr>
          <w:p w14:paraId="2BD5096A" w14:textId="186297C4" w:rsidR="00D13A6D" w:rsidRPr="00D13A6D" w:rsidRDefault="00D13A6D" w:rsidP="00D13A6D">
            <w:pPr>
              <w:cnfStyle w:val="100000000000" w:firstRow="1" w:lastRow="0" w:firstColumn="0" w:lastColumn="0" w:oddVBand="0" w:evenVBand="0" w:oddHBand="0" w:evenHBand="0" w:firstRowFirstColumn="0" w:firstRowLastColumn="0" w:lastRowFirstColumn="0" w:lastRowLastColumn="0"/>
              <w:rPr>
                <w:b w:val="0"/>
                <w:szCs w:val="24"/>
              </w:rPr>
            </w:pPr>
            <w:r w:rsidRPr="00D13A6D">
              <w:drawing>
                <wp:inline distT="0" distB="0" distL="0" distR="0" wp14:anchorId="13C9EE6B" wp14:editId="2BDEAB69">
                  <wp:extent cx="2774531" cy="2079815"/>
                  <wp:effectExtent l="0" t="0" r="0" b="3175"/>
                  <wp:docPr id="2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7663" cy="2082163"/>
                          </a:xfrm>
                          <a:prstGeom prst="rect">
                            <a:avLst/>
                          </a:prstGeom>
                          <a:noFill/>
                          <a:ln>
                            <a:noFill/>
                          </a:ln>
                        </pic:spPr>
                      </pic:pic>
                    </a:graphicData>
                  </a:graphic>
                </wp:inline>
              </w:drawing>
            </w:r>
            <w:r w:rsidRPr="00D13A6D">
              <w:rPr>
                <w:rStyle w:val="Funotenzeichen"/>
                <w:b w:val="0"/>
                <w:sz w:val="22"/>
                <w:szCs w:val="22"/>
              </w:rPr>
              <w:footnoteReference w:id="13"/>
            </w:r>
          </w:p>
        </w:tc>
      </w:tr>
    </w:tbl>
    <w:p w14:paraId="0375DA5E" w14:textId="377E4B28" w:rsidR="00D13A6D" w:rsidRPr="00CD7D92" w:rsidRDefault="00D13A6D" w:rsidP="00CC1C89">
      <w:pPr>
        <w:rPr>
          <w:szCs w:val="24"/>
        </w:rPr>
      </w:pPr>
      <w:r w:rsidRPr="00CD7D92">
        <w:rPr>
          <w:szCs w:val="24"/>
        </w:rPr>
        <w:t xml:space="preserve">Eine </w:t>
      </w:r>
      <w:r w:rsidR="00CC1C89" w:rsidRPr="00CD7D92">
        <w:rPr>
          <w:szCs w:val="24"/>
        </w:rPr>
        <w:t>Studie des Berlin-Instituts zu den demografischen Entwicklungen in ländlichen Räumen</w:t>
      </w:r>
      <w:r w:rsidRPr="00CD7D92">
        <w:rPr>
          <w:szCs w:val="24"/>
        </w:rPr>
        <w:t xml:space="preserve"> zeigt drei Strategien im Umgang mit dem demografischen Wandel:</w:t>
      </w:r>
      <w:r w:rsidR="00CC1C89" w:rsidRPr="00CD7D92">
        <w:rPr>
          <w:rStyle w:val="Funotenzeichen"/>
          <w:szCs w:val="24"/>
        </w:rPr>
        <w:footnoteReference w:id="14"/>
      </w:r>
      <w:r w:rsidR="00CC1C89" w:rsidRPr="00CD7D92">
        <w:rPr>
          <w:szCs w:val="24"/>
        </w:rPr>
        <w:t xml:space="preserve"> </w:t>
      </w:r>
      <w:r w:rsidRPr="00CD7D92">
        <w:rPr>
          <w:szCs w:val="24"/>
        </w:rPr>
        <w:t xml:space="preserve">a) </w:t>
      </w:r>
      <w:r w:rsidR="00CC1C89" w:rsidRPr="00CD7D92">
        <w:rPr>
          <w:szCs w:val="24"/>
        </w:rPr>
        <w:t>das Gegensteuern</w:t>
      </w:r>
      <w:r w:rsidRPr="00CD7D92">
        <w:rPr>
          <w:szCs w:val="24"/>
        </w:rPr>
        <w:t xml:space="preserve">; b) </w:t>
      </w:r>
      <w:r w:rsidR="00CC1C89" w:rsidRPr="00CD7D92">
        <w:rPr>
          <w:szCs w:val="24"/>
        </w:rPr>
        <w:t>das Anpa</w:t>
      </w:r>
      <w:r w:rsidR="00CC1C89" w:rsidRPr="00CD7D92">
        <w:rPr>
          <w:szCs w:val="24"/>
        </w:rPr>
        <w:t>s</w:t>
      </w:r>
      <w:r w:rsidR="00CC1C89" w:rsidRPr="00CD7D92">
        <w:rPr>
          <w:szCs w:val="24"/>
        </w:rPr>
        <w:t xml:space="preserve">sen. </w:t>
      </w:r>
      <w:r w:rsidRPr="00CD7D92">
        <w:rPr>
          <w:szCs w:val="24"/>
        </w:rPr>
        <w:t>Beide scheitern regelmäßig. Stattdessen empfiehlt das BI</w:t>
      </w:r>
      <w:r w:rsidR="00CD7D92" w:rsidRPr="00CD7D92">
        <w:rPr>
          <w:szCs w:val="24"/>
        </w:rPr>
        <w:t xml:space="preserve"> c) am Schrumpfen vorbei gezielt Inn</w:t>
      </w:r>
      <w:r w:rsidR="00CD7D92" w:rsidRPr="00CD7D92">
        <w:rPr>
          <w:szCs w:val="24"/>
        </w:rPr>
        <w:t>o</w:t>
      </w:r>
      <w:r w:rsidR="00CD7D92" w:rsidRPr="00CD7D92">
        <w:rPr>
          <w:szCs w:val="24"/>
        </w:rPr>
        <w:t>vationen</w:t>
      </w:r>
      <w:r w:rsidR="00AD75D5">
        <w:rPr>
          <w:szCs w:val="24"/>
        </w:rPr>
        <w:t xml:space="preserve"> zu</w:t>
      </w:r>
      <w:r w:rsidR="00CD7D92" w:rsidRPr="00CD7D92">
        <w:rPr>
          <w:szCs w:val="24"/>
        </w:rPr>
        <w:t xml:space="preserve"> fördern.</w:t>
      </w:r>
    </w:p>
    <w:p w14:paraId="633BB123" w14:textId="77777777" w:rsidR="00CC1C89" w:rsidRDefault="00CC1C89" w:rsidP="00CC1C89">
      <w:pPr>
        <w:pStyle w:val="berschrift3"/>
      </w:pPr>
      <w:bookmarkStart w:id="16" w:name="_Toc215657235"/>
      <w:r>
        <w:t>7.3.4 Irritationen und Vertiefungen 3: Tiefere geistliche Ursachen von Schrumpfen und Wachsen</w:t>
      </w:r>
      <w:bookmarkEnd w:id="16"/>
    </w:p>
    <w:p w14:paraId="0407688E" w14:textId="62C08EBC" w:rsidR="00CC1C89" w:rsidRDefault="00CC1C89" w:rsidP="00CC1C89">
      <w:r>
        <w:t>Es gibt nicht nur Zeiten des Wachstums, auch wenn unter dem Strich Wachstum das von Gott Ve</w:t>
      </w:r>
      <w:r>
        <w:t>r</w:t>
      </w:r>
      <w:r>
        <w:t xml:space="preserve">heißene ist. </w:t>
      </w:r>
    </w:p>
    <w:p w14:paraId="2B42C516" w14:textId="0CFAA0AD" w:rsidR="00CC1C89" w:rsidRDefault="00CC1C89" w:rsidP="00CC1C89">
      <w:pPr>
        <w:pStyle w:val="Listenabsatz"/>
        <w:numPr>
          <w:ilvl w:val="0"/>
          <w:numId w:val="50"/>
        </w:numPr>
        <w:spacing w:after="200"/>
      </w:pPr>
      <w:bookmarkStart w:id="17" w:name="OLE_LINK39"/>
      <w:bookmarkStart w:id="18" w:name="OLE_LINK40"/>
      <w:r>
        <w:t xml:space="preserve">Es gibt Zeiten des Rückschritts, wenn die Kirche sich „verlaufen“ hat und umkehren muss. </w:t>
      </w:r>
    </w:p>
    <w:p w14:paraId="3B8FAAFE" w14:textId="1FB2C3C0" w:rsidR="00CC1C89" w:rsidRDefault="0040067A" w:rsidP="00CC1C89">
      <w:pPr>
        <w:pStyle w:val="Listenabsatz"/>
        <w:numPr>
          <w:ilvl w:val="0"/>
          <w:numId w:val="50"/>
        </w:numPr>
        <w:spacing w:after="200"/>
      </w:pPr>
      <w:r>
        <w:t xml:space="preserve">Auch im Handeln Gottes gibt es unterschiedliche Zeiten: </w:t>
      </w:r>
      <w:r w:rsidR="00CC1C89">
        <w:t>Vielleicht ist auch das Wachstum der Gemeinde ein „fahrender Platzregen“.</w:t>
      </w:r>
    </w:p>
    <w:p w14:paraId="1E749C04" w14:textId="77777777" w:rsidR="0040067A" w:rsidRDefault="0040067A" w:rsidP="00CC1C89">
      <w:pPr>
        <w:pStyle w:val="Listenabsatz"/>
        <w:numPr>
          <w:ilvl w:val="0"/>
          <w:numId w:val="50"/>
        </w:numPr>
        <w:spacing w:after="200"/>
      </w:pPr>
      <w:r>
        <w:t xml:space="preserve">Es </w:t>
      </w:r>
      <w:r w:rsidR="00CC1C89">
        <w:t>gibt „Inkubationszeiten“ der Verheißung, die nicht nach Wachstum aussehen, aber offe</w:t>
      </w:r>
      <w:r w:rsidR="00CC1C89">
        <w:t>n</w:t>
      </w:r>
      <w:r w:rsidR="00CC1C89">
        <w:t>bar wichtig sind</w:t>
      </w:r>
      <w:r>
        <w:t xml:space="preserve"> (vgl. Abraham!)</w:t>
      </w:r>
      <w:r w:rsidR="00CC1C89">
        <w:t>.</w:t>
      </w:r>
    </w:p>
    <w:p w14:paraId="3655590E" w14:textId="136FE39E" w:rsidR="00CC1C89" w:rsidRDefault="00CC1C89" w:rsidP="00CC1C89">
      <w:pPr>
        <w:pStyle w:val="berschrift3"/>
      </w:pPr>
      <w:bookmarkStart w:id="19" w:name="_Toc215657236"/>
      <w:bookmarkEnd w:id="17"/>
      <w:bookmarkEnd w:id="18"/>
      <w:r>
        <w:t>7.3.5 Genauer hinschauen: Die Wachstumsgleichnisse Jesu vertiefen unsere Sicht.</w:t>
      </w:r>
      <w:bookmarkEnd w:id="19"/>
    </w:p>
    <w:p w14:paraId="383F97EB" w14:textId="1431F2B3" w:rsidR="00CC1C89" w:rsidRDefault="00CC1C89" w:rsidP="00CC1C89">
      <w:pPr>
        <w:pStyle w:val="berschrift4"/>
      </w:pPr>
      <w:r>
        <w:t>Der Sämann und sein vierfaches Ackerfeld</w:t>
      </w:r>
      <w:r w:rsidR="009B1A88">
        <w:t xml:space="preserve"> (Lk 8,4-8)</w:t>
      </w:r>
    </w:p>
    <w:p w14:paraId="64B8CDEF" w14:textId="2D931644" w:rsidR="00CC1C89" w:rsidRDefault="00CC1C89" w:rsidP="00C34B64">
      <w:r w:rsidRPr="00A10470">
        <w:t xml:space="preserve">Peter Böhlemann hat das Gleichnis einmal </w:t>
      </w:r>
      <w:r>
        <w:t xml:space="preserve">so </w:t>
      </w:r>
      <w:r w:rsidRPr="00A10470">
        <w:t>ausgelegt:</w:t>
      </w:r>
      <w:r w:rsidR="009B1A88">
        <w:rPr>
          <w:rStyle w:val="Funotenzeichen"/>
        </w:rPr>
        <w:footnoteReference w:id="15"/>
      </w:r>
      <w:r>
        <w:t xml:space="preserve"> Da ist der harte Boden </w:t>
      </w:r>
      <w:r w:rsidRPr="00A10470">
        <w:rPr>
          <w:szCs w:val="26"/>
        </w:rPr>
        <w:t>verkrustete</w:t>
      </w:r>
      <w:r>
        <w:rPr>
          <w:szCs w:val="26"/>
        </w:rPr>
        <w:t>r</w:t>
      </w:r>
      <w:r w:rsidRPr="00A10470">
        <w:rPr>
          <w:szCs w:val="26"/>
        </w:rPr>
        <w:t xml:space="preserve"> Stru</w:t>
      </w:r>
      <w:r w:rsidRPr="00A10470">
        <w:rPr>
          <w:szCs w:val="26"/>
        </w:rPr>
        <w:t>k</w:t>
      </w:r>
      <w:r w:rsidRPr="00A10470">
        <w:rPr>
          <w:szCs w:val="26"/>
        </w:rPr>
        <w:t xml:space="preserve">turen, </w:t>
      </w:r>
      <w:r>
        <w:rPr>
          <w:szCs w:val="26"/>
        </w:rPr>
        <w:t>da sind die steingewordenen Traditionen. I</w:t>
      </w:r>
      <w:r w:rsidRPr="00A10470">
        <w:rPr>
          <w:szCs w:val="26"/>
        </w:rPr>
        <w:t xml:space="preserve">n der </w:t>
      </w:r>
      <w:r>
        <w:rPr>
          <w:szCs w:val="26"/>
        </w:rPr>
        <w:t xml:space="preserve">Vulgata </w:t>
      </w:r>
      <w:r w:rsidRPr="00A10470">
        <w:rPr>
          <w:szCs w:val="26"/>
        </w:rPr>
        <w:t>heißt es von dem Fe</w:t>
      </w:r>
      <w:r w:rsidRPr="00A10470">
        <w:rPr>
          <w:szCs w:val="26"/>
        </w:rPr>
        <w:t>l</w:t>
      </w:r>
      <w:r w:rsidRPr="00A10470">
        <w:rPr>
          <w:szCs w:val="26"/>
        </w:rPr>
        <w:t xml:space="preserve">sen auf dem einige Saat fiel: </w:t>
      </w:r>
      <w:r w:rsidRPr="00A10470">
        <w:rPr>
          <w:i/>
          <w:szCs w:val="26"/>
        </w:rPr>
        <w:t>Quia non habebat humorem</w:t>
      </w:r>
      <w:r w:rsidRPr="00A10470">
        <w:rPr>
          <w:szCs w:val="26"/>
        </w:rPr>
        <w:t>, ihm fehlte der Humor, also fruchtbarer Humus, auf dem das Pflänzlein Gottes gedeihen könn</w:t>
      </w:r>
      <w:r>
        <w:rPr>
          <w:szCs w:val="26"/>
        </w:rPr>
        <w:t>te. Da ist das behördliche Dickicht, die zune</w:t>
      </w:r>
      <w:r>
        <w:rPr>
          <w:szCs w:val="26"/>
        </w:rPr>
        <w:t>h</w:t>
      </w:r>
      <w:r>
        <w:rPr>
          <w:szCs w:val="26"/>
        </w:rPr>
        <w:t>mende Unfreiheit gegenüber Entscheidungen, die irgendwo oben getroffen werden, uns unten aber den Weg diktieren. Da ist dicke Luft voller Rivalität und da sind schräge Vögel in der Gemeinde mit wenig Sinn für Tea</w:t>
      </w:r>
      <w:r>
        <w:rPr>
          <w:szCs w:val="26"/>
        </w:rPr>
        <w:t>m</w:t>
      </w:r>
      <w:r>
        <w:rPr>
          <w:szCs w:val="26"/>
        </w:rPr>
        <w:t>arbeit, die einem das Leben schwer machen.</w:t>
      </w:r>
      <w:r w:rsidRPr="000A0500">
        <w:t xml:space="preserve"> </w:t>
      </w:r>
    </w:p>
    <w:p w14:paraId="374370FE" w14:textId="0D0008D6" w:rsidR="00CC1C89" w:rsidRDefault="00CC1C89" w:rsidP="00C34B64">
      <w:r>
        <w:t>Machen wir uns klar: Der Weg zur reichen Ernte kann dornig und steinig sein, die Hinderni</w:t>
      </w:r>
      <w:r>
        <w:t>s</w:t>
      </w:r>
      <w:r>
        <w:t>se liegen mal in uns, mal liegen sie draußen bei Faktoren, die wir nicht wirklich b</w:t>
      </w:r>
      <w:r>
        <w:t>e</w:t>
      </w:r>
      <w:r>
        <w:t>einflussen können. Weder liegen sie immerzu nur bei uns. Noch liegen sie immerzu draußen bei den anderen</w:t>
      </w:r>
      <w:r w:rsidR="00F07614">
        <w:t xml:space="preserve">. </w:t>
      </w:r>
    </w:p>
    <w:p w14:paraId="315293E5" w14:textId="400789FD" w:rsidR="00CC1C89" w:rsidRDefault="00CC1C89" w:rsidP="00C34B64">
      <w:pPr>
        <w:pStyle w:val="berschrift4"/>
        <w:pageBreakBefore/>
      </w:pPr>
      <w:r>
        <w:t>Das Gleichnis von der selbst wachsenden Saat</w:t>
      </w:r>
      <w:r w:rsidR="00921D9B">
        <w:t xml:space="preserve"> (Mk 4,26-29)</w:t>
      </w:r>
    </w:p>
    <w:p w14:paraId="0E8DE606" w14:textId="77777777" w:rsidR="00351FD7" w:rsidRDefault="00CC1C89" w:rsidP="00351FD7">
      <w:pPr>
        <w:rPr>
          <w:szCs w:val="26"/>
        </w:rPr>
      </w:pPr>
      <w:r w:rsidRPr="00A80F12">
        <w:rPr>
          <w:iCs/>
          <w:szCs w:val="26"/>
        </w:rPr>
        <w:t>„Lieber Freund, geh nach Hause und ruh dich aus! Du hast Deine A</w:t>
      </w:r>
      <w:r w:rsidRPr="00A80F12">
        <w:rPr>
          <w:iCs/>
          <w:szCs w:val="26"/>
        </w:rPr>
        <w:t>r</w:t>
      </w:r>
      <w:r w:rsidRPr="00A80F12">
        <w:rPr>
          <w:iCs/>
          <w:szCs w:val="26"/>
        </w:rPr>
        <w:t xml:space="preserve">beit getan. Jetzt ist ein anderer dran! </w:t>
      </w:r>
      <w:r w:rsidRPr="00A80F12">
        <w:rPr>
          <w:i/>
          <w:iCs/>
          <w:szCs w:val="26"/>
        </w:rPr>
        <w:t>Gott</w:t>
      </w:r>
      <w:r w:rsidRPr="00A80F12">
        <w:rPr>
          <w:iCs/>
          <w:szCs w:val="26"/>
        </w:rPr>
        <w:t xml:space="preserve"> wird die Saat schon wachsen lassen. Du kannst nichts mehr dazu tun.</w:t>
      </w:r>
      <w:r w:rsidR="00351FD7">
        <w:rPr>
          <w:iCs/>
          <w:szCs w:val="26"/>
        </w:rPr>
        <w:t>“</w:t>
      </w:r>
      <w:r w:rsidR="00351FD7" w:rsidRPr="00351FD7">
        <w:rPr>
          <w:rStyle w:val="Funotenzeichen"/>
        </w:rPr>
        <w:footnoteReference w:id="16"/>
      </w:r>
      <w:r w:rsidRPr="00A80F12">
        <w:rPr>
          <w:iCs/>
          <w:szCs w:val="26"/>
        </w:rPr>
        <w:t xml:space="preserve"> </w:t>
      </w:r>
    </w:p>
    <w:p w14:paraId="5745A1B8" w14:textId="7F9A4484" w:rsidR="00CC1C89" w:rsidRDefault="00CC1C89" w:rsidP="00351FD7">
      <w:r w:rsidRPr="000A0500">
        <w:t xml:space="preserve">Aktivität und Passivität </w:t>
      </w:r>
      <w:r w:rsidR="00351FD7">
        <w:t xml:space="preserve">sind dabei </w:t>
      </w:r>
      <w:r w:rsidRPr="000A0500">
        <w:t xml:space="preserve">gleichermaßen </w:t>
      </w:r>
      <w:r w:rsidR="00351FD7">
        <w:t>wichtig</w:t>
      </w:r>
      <w:r w:rsidRPr="000A0500">
        <w:t>. Für das Wachstum kann und muss de</w:t>
      </w:r>
      <w:r w:rsidR="00C34B64">
        <w:t xml:space="preserve">r Bauer einiges tun. </w:t>
      </w:r>
      <w:r w:rsidRPr="000A0500">
        <w:t>Für das Wach</w:t>
      </w:r>
      <w:r w:rsidRPr="000A0500">
        <w:t>s</w:t>
      </w:r>
      <w:r w:rsidRPr="000A0500">
        <w:t>tum kann der Bauer letztlich nichts tun</w:t>
      </w:r>
      <w:r w:rsidR="00C34B64">
        <w:t xml:space="preserve">. </w:t>
      </w:r>
    </w:p>
    <w:p w14:paraId="2559E557" w14:textId="77777777" w:rsidR="00CC1C89" w:rsidRDefault="00CC1C89" w:rsidP="00CC1C89">
      <w:pPr>
        <w:pStyle w:val="berschrift3"/>
      </w:pPr>
      <w:bookmarkStart w:id="20" w:name="_Toc215657237"/>
      <w:r>
        <w:t>7.3.6 Den eigenen Ort der Berufung annehmen</w:t>
      </w:r>
      <w:bookmarkEnd w:id="2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4644"/>
        <w:gridCol w:w="4644"/>
      </w:tblGrid>
      <w:tr w:rsidR="007E6180" w14:paraId="113AED11" w14:textId="77777777" w:rsidTr="007E61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1CC477C1" w14:textId="7C2F577B" w:rsidR="007E6180" w:rsidRDefault="007E6180" w:rsidP="00CC1C89">
            <w:r>
              <w:rPr>
                <w:noProof/>
                <w:lang w:eastAsia="de-DE"/>
              </w:rPr>
              <w:drawing>
                <wp:inline distT="0" distB="0" distL="0" distR="0" wp14:anchorId="08B3FEA0" wp14:editId="43F97365">
                  <wp:extent cx="3115962" cy="2337057"/>
                  <wp:effectExtent l="0" t="0" r="8255" b="0"/>
                  <wp:docPr id="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166" cy="2337210"/>
                          </a:xfrm>
                          <a:prstGeom prst="rect">
                            <a:avLst/>
                          </a:prstGeom>
                          <a:noFill/>
                          <a:ln>
                            <a:noFill/>
                          </a:ln>
                        </pic:spPr>
                      </pic:pic>
                    </a:graphicData>
                  </a:graphic>
                </wp:inline>
              </w:drawing>
            </w:r>
          </w:p>
        </w:tc>
        <w:tc>
          <w:tcPr>
            <w:tcW w:w="4606" w:type="dxa"/>
            <w:shd w:val="clear" w:color="C0C0C0" w:fill="auto"/>
          </w:tcPr>
          <w:p w14:paraId="3832D5A5" w14:textId="5CEE5156" w:rsidR="007E6180" w:rsidRDefault="007E6180" w:rsidP="00CC1C89">
            <w:pPr>
              <w:cnfStyle w:val="100000000000" w:firstRow="1" w:lastRow="0" w:firstColumn="0" w:lastColumn="0" w:oddVBand="0" w:evenVBand="0" w:oddHBand="0" w:evenHBand="0" w:firstRowFirstColumn="0" w:firstRowLastColumn="0" w:lastRowFirstColumn="0" w:lastRowLastColumn="0"/>
            </w:pPr>
            <w:r>
              <w:rPr>
                <w:noProof/>
                <w:lang w:eastAsia="de-DE"/>
              </w:rPr>
              <w:drawing>
                <wp:inline distT="0" distB="0" distL="0" distR="0" wp14:anchorId="78B0E53A" wp14:editId="371F6CB7">
                  <wp:extent cx="3115962" cy="2337057"/>
                  <wp:effectExtent l="0" t="0" r="8255" b="0"/>
                  <wp:docPr id="22"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100" cy="2337161"/>
                          </a:xfrm>
                          <a:prstGeom prst="rect">
                            <a:avLst/>
                          </a:prstGeom>
                          <a:noFill/>
                          <a:ln>
                            <a:noFill/>
                          </a:ln>
                        </pic:spPr>
                      </pic:pic>
                    </a:graphicData>
                  </a:graphic>
                </wp:inline>
              </w:drawing>
            </w:r>
          </w:p>
        </w:tc>
      </w:tr>
    </w:tbl>
    <w:p w14:paraId="58B08160" w14:textId="77777777" w:rsidR="00CC1C89" w:rsidRPr="002B7511" w:rsidRDefault="00CC1C89" w:rsidP="00F30617">
      <w:pPr>
        <w:pStyle w:val="berschrift2"/>
        <w:tabs>
          <w:tab w:val="left" w:pos="709"/>
        </w:tabs>
        <w:ind w:left="284" w:hanging="284"/>
        <w:rPr>
          <w:noProof/>
          <w:lang w:eastAsia="de-DE"/>
        </w:rPr>
      </w:pPr>
      <w:r>
        <w:rPr>
          <w:sz w:val="20"/>
          <w:lang w:eastAsia="de-DE"/>
        </w:rPr>
        <w:fldChar w:fldCharType="begin"/>
      </w:r>
      <w:r>
        <w:rPr>
          <w:sz w:val="20"/>
          <w:lang w:eastAsia="de-DE"/>
        </w:rPr>
        <w:instrText xml:space="preserve"> ADDIN EN.REFLIST </w:instrText>
      </w:r>
      <w:r>
        <w:rPr>
          <w:sz w:val="20"/>
          <w:lang w:eastAsia="de-DE"/>
        </w:rPr>
        <w:fldChar w:fldCharType="separate"/>
      </w:r>
      <w:bookmarkStart w:id="21" w:name="_Toc215657238"/>
      <w:r w:rsidRPr="00CF2B83">
        <w:rPr>
          <w:noProof/>
          <w:lang w:eastAsia="de-DE"/>
        </w:rPr>
        <w:t>Literaturliste</w:t>
      </w:r>
      <w:bookmarkEnd w:id="21"/>
    </w:p>
    <w:p w14:paraId="06602C3A" w14:textId="77777777" w:rsidR="00CC1C89" w:rsidRDefault="00CC1C89" w:rsidP="00F30617">
      <w:pPr>
        <w:tabs>
          <w:tab w:val="left" w:pos="709"/>
        </w:tabs>
        <w:spacing w:after="0" w:line="240" w:lineRule="auto"/>
        <w:ind w:left="284" w:hanging="284"/>
        <w:rPr>
          <w:noProof/>
          <w:szCs w:val="20"/>
          <w:lang w:eastAsia="de-DE"/>
        </w:rPr>
      </w:pPr>
      <w:bookmarkStart w:id="22" w:name="_ENREF_1"/>
      <w:r>
        <w:rPr>
          <w:noProof/>
          <w:szCs w:val="20"/>
          <w:lang w:eastAsia="de-DE"/>
        </w:rPr>
        <w:t>Berlin-Institut für Bevölkerung u</w:t>
      </w:r>
      <w:r w:rsidRPr="00CF2B83">
        <w:rPr>
          <w:noProof/>
          <w:szCs w:val="20"/>
          <w:lang w:eastAsia="de-DE"/>
        </w:rPr>
        <w:t xml:space="preserve">nd </w:t>
      </w:r>
      <w:r>
        <w:rPr>
          <w:noProof/>
          <w:szCs w:val="20"/>
          <w:lang w:eastAsia="de-DE"/>
        </w:rPr>
        <w:t>Entwicklung (Hg.)</w:t>
      </w:r>
      <w:r w:rsidRPr="00CF2B83">
        <w:rPr>
          <w:noProof/>
          <w:szCs w:val="20"/>
          <w:lang w:eastAsia="de-DE"/>
        </w:rPr>
        <w:t xml:space="preserve">: </w:t>
      </w:r>
      <w:r w:rsidRPr="00CF2B83">
        <w:rPr>
          <w:i/>
          <w:noProof/>
          <w:szCs w:val="20"/>
          <w:lang w:eastAsia="de-DE"/>
        </w:rPr>
        <w:t>Demografischer Wandel. Ein Politikvorschlag unter besonderer Berücksichtigung der Neuen Länder</w:t>
      </w:r>
      <w:r w:rsidRPr="00CF2B83">
        <w:rPr>
          <w:noProof/>
          <w:szCs w:val="20"/>
          <w:lang w:eastAsia="de-DE"/>
        </w:rPr>
        <w:t>. Berlin 2009</w:t>
      </w:r>
    </w:p>
    <w:p w14:paraId="328D5336" w14:textId="77777777" w:rsidR="00CC1C89" w:rsidRPr="00F30617" w:rsidRDefault="00CC1C89" w:rsidP="00F30617">
      <w:pPr>
        <w:tabs>
          <w:tab w:val="left" w:pos="709"/>
        </w:tabs>
        <w:spacing w:after="0" w:line="240" w:lineRule="auto"/>
        <w:ind w:left="284" w:hanging="284"/>
        <w:rPr>
          <w:b/>
          <w:noProof/>
          <w:szCs w:val="20"/>
          <w:lang w:eastAsia="de-DE"/>
        </w:rPr>
      </w:pPr>
      <w:r w:rsidRPr="00F30617">
        <w:rPr>
          <w:b/>
          <w:noProof/>
          <w:szCs w:val="20"/>
          <w:lang w:eastAsia="de-DE"/>
        </w:rPr>
        <w:t xml:space="preserve">Böhlemann, Peter: </w:t>
      </w:r>
      <w:r w:rsidRPr="00F30617">
        <w:rPr>
          <w:b/>
          <w:i/>
          <w:noProof/>
          <w:szCs w:val="20"/>
          <w:lang w:eastAsia="de-DE"/>
        </w:rPr>
        <w:t>Wie die Kirche wachsen kann und was sie davon abhält</w:t>
      </w:r>
      <w:r w:rsidRPr="00F30617">
        <w:rPr>
          <w:b/>
          <w:noProof/>
          <w:szCs w:val="20"/>
          <w:lang w:eastAsia="de-DE"/>
        </w:rPr>
        <w:t xml:space="preserve">. Göttingen 2. Aufl. 2009 </w:t>
      </w:r>
      <w:bookmarkEnd w:id="22"/>
    </w:p>
    <w:p w14:paraId="72BE038C" w14:textId="77777777" w:rsidR="00CC1C89" w:rsidRPr="00CF2B83" w:rsidRDefault="00CC1C89" w:rsidP="00F30617">
      <w:pPr>
        <w:tabs>
          <w:tab w:val="left" w:pos="709"/>
        </w:tabs>
        <w:spacing w:after="0" w:line="240" w:lineRule="auto"/>
        <w:ind w:left="284" w:hanging="284"/>
        <w:rPr>
          <w:noProof/>
          <w:szCs w:val="20"/>
          <w:lang w:eastAsia="de-DE"/>
        </w:rPr>
      </w:pPr>
      <w:bookmarkStart w:id="23" w:name="_ENREF_2"/>
      <w:r w:rsidRPr="00CF2B83">
        <w:rPr>
          <w:noProof/>
          <w:szCs w:val="20"/>
          <w:lang w:eastAsia="de-DE"/>
        </w:rPr>
        <w:t xml:space="preserve">Dusza, Hans-Jürgen: </w:t>
      </w:r>
      <w:r w:rsidRPr="00CF2B83">
        <w:rPr>
          <w:i/>
          <w:noProof/>
          <w:szCs w:val="20"/>
          <w:lang w:eastAsia="de-DE"/>
        </w:rPr>
        <w:t>Schritte nach vorn. Wie Gemeinden Zukunftsperspektiven entwickeln.</w:t>
      </w:r>
      <w:r w:rsidRPr="00CF2B83">
        <w:rPr>
          <w:noProof/>
          <w:szCs w:val="20"/>
          <w:lang w:eastAsia="de-DE"/>
        </w:rPr>
        <w:t xml:space="preserve"> Bielefeld 2001 </w:t>
      </w:r>
      <w:bookmarkEnd w:id="23"/>
    </w:p>
    <w:p w14:paraId="7E9B1641" w14:textId="77777777" w:rsidR="00CC1C89" w:rsidRPr="00CF2B83" w:rsidRDefault="00CC1C89" w:rsidP="00F30617">
      <w:pPr>
        <w:tabs>
          <w:tab w:val="left" w:pos="709"/>
        </w:tabs>
        <w:spacing w:after="0" w:line="240" w:lineRule="auto"/>
        <w:ind w:left="284" w:hanging="284"/>
        <w:rPr>
          <w:noProof/>
          <w:szCs w:val="20"/>
          <w:lang w:eastAsia="de-DE"/>
        </w:rPr>
      </w:pPr>
      <w:bookmarkStart w:id="24" w:name="_ENREF_4"/>
      <w:r w:rsidRPr="00CF2B83">
        <w:rPr>
          <w:noProof/>
          <w:szCs w:val="20"/>
          <w:lang w:eastAsia="de-DE"/>
        </w:rPr>
        <w:t xml:space="preserve">Härle, Wilfried: </w:t>
      </w:r>
      <w:r w:rsidRPr="00CF2B83">
        <w:rPr>
          <w:i/>
          <w:noProof/>
          <w:szCs w:val="20"/>
          <w:lang w:eastAsia="de-DE"/>
        </w:rPr>
        <w:t>Wachsen gegen den Trend. Analysen von Gemeinden, mit denen es aufwärts geht</w:t>
      </w:r>
      <w:r w:rsidRPr="00CF2B83">
        <w:rPr>
          <w:noProof/>
          <w:szCs w:val="20"/>
          <w:lang w:eastAsia="de-DE"/>
        </w:rPr>
        <w:t xml:space="preserve">. Leipzig 2008 </w:t>
      </w:r>
      <w:bookmarkEnd w:id="24"/>
    </w:p>
    <w:p w14:paraId="1EB1BA52" w14:textId="77777777" w:rsidR="00CC1C89" w:rsidRPr="00CF2B83" w:rsidRDefault="00CC1C89" w:rsidP="00F30617">
      <w:pPr>
        <w:tabs>
          <w:tab w:val="left" w:pos="709"/>
        </w:tabs>
        <w:spacing w:after="0" w:line="240" w:lineRule="auto"/>
        <w:ind w:left="284" w:hanging="284"/>
        <w:rPr>
          <w:noProof/>
          <w:szCs w:val="20"/>
          <w:lang w:eastAsia="de-DE"/>
        </w:rPr>
      </w:pPr>
      <w:bookmarkStart w:id="25" w:name="_ENREF_5"/>
      <w:r w:rsidRPr="00CF2B83">
        <w:rPr>
          <w:noProof/>
          <w:szCs w:val="20"/>
          <w:lang w:eastAsia="de-DE"/>
        </w:rPr>
        <w:t xml:space="preserve">Hemminger, Wolfgang und Hemminger, Hansjörg: </w:t>
      </w:r>
      <w:r w:rsidRPr="00CF2B83">
        <w:rPr>
          <w:i/>
          <w:noProof/>
          <w:szCs w:val="20"/>
          <w:lang w:eastAsia="de-DE"/>
        </w:rPr>
        <w:t>Wachsen mit weniger. Konzepte für die evangelische Kirche von morgen</w:t>
      </w:r>
      <w:r w:rsidRPr="00CF2B83">
        <w:rPr>
          <w:noProof/>
          <w:szCs w:val="20"/>
          <w:lang w:eastAsia="de-DE"/>
        </w:rPr>
        <w:t xml:space="preserve">. Gießen und Basel 2006 </w:t>
      </w:r>
      <w:bookmarkEnd w:id="25"/>
    </w:p>
    <w:p w14:paraId="23459543" w14:textId="77777777" w:rsidR="00CC1C89" w:rsidRPr="00CF2B83" w:rsidRDefault="00CC1C89" w:rsidP="00F30617">
      <w:pPr>
        <w:tabs>
          <w:tab w:val="left" w:pos="709"/>
        </w:tabs>
        <w:spacing w:after="0" w:line="240" w:lineRule="auto"/>
        <w:ind w:left="284" w:hanging="284"/>
        <w:rPr>
          <w:noProof/>
          <w:szCs w:val="20"/>
          <w:lang w:eastAsia="de-DE"/>
        </w:rPr>
      </w:pPr>
      <w:bookmarkStart w:id="26" w:name="_ENREF_6"/>
      <w:r w:rsidRPr="00CF2B83">
        <w:rPr>
          <w:noProof/>
          <w:szCs w:val="20"/>
          <w:lang w:eastAsia="de-DE"/>
        </w:rPr>
        <w:t xml:space="preserve">Herbst, Michael: </w:t>
      </w:r>
      <w:r w:rsidRPr="00CF2B83">
        <w:rPr>
          <w:i/>
          <w:noProof/>
          <w:szCs w:val="20"/>
          <w:lang w:eastAsia="de-DE"/>
        </w:rPr>
        <w:t>Spiritualität, Gemeindeaufbau, Marketing</w:t>
      </w:r>
      <w:r w:rsidRPr="00CF2B83">
        <w:rPr>
          <w:noProof/>
          <w:szCs w:val="20"/>
          <w:lang w:eastAsia="de-DE"/>
        </w:rPr>
        <w:t>. In: Michael Herbst</w:t>
      </w:r>
      <w:r>
        <w:rPr>
          <w:noProof/>
          <w:szCs w:val="20"/>
          <w:lang w:eastAsia="de-DE"/>
        </w:rPr>
        <w:t xml:space="preserve"> u.a.</w:t>
      </w:r>
      <w:r w:rsidRPr="00CF2B83">
        <w:rPr>
          <w:noProof/>
          <w:szCs w:val="20"/>
          <w:lang w:eastAsia="de-DE"/>
        </w:rPr>
        <w:t xml:space="preserve"> (Hg.): </w:t>
      </w:r>
      <w:r w:rsidRPr="00CF2B83">
        <w:rPr>
          <w:i/>
          <w:noProof/>
          <w:szCs w:val="20"/>
          <w:lang w:eastAsia="de-DE"/>
        </w:rPr>
        <w:t xml:space="preserve">Spirituelle Aufbrüche. Perspektiven evangelischer Glaubenspraxis. </w:t>
      </w:r>
      <w:r w:rsidRPr="00CF2B83">
        <w:rPr>
          <w:noProof/>
          <w:szCs w:val="20"/>
          <w:lang w:eastAsia="de-DE"/>
        </w:rPr>
        <w:t xml:space="preserve">Göttingen 2003, 178-198 </w:t>
      </w:r>
      <w:bookmarkEnd w:id="26"/>
    </w:p>
    <w:p w14:paraId="3F7BEB07" w14:textId="77777777" w:rsidR="00CC1C89" w:rsidRPr="00CF2B83" w:rsidRDefault="00CC1C89" w:rsidP="00F30617">
      <w:pPr>
        <w:tabs>
          <w:tab w:val="left" w:pos="709"/>
        </w:tabs>
        <w:spacing w:after="0" w:line="240" w:lineRule="auto"/>
        <w:ind w:left="284" w:hanging="284"/>
        <w:rPr>
          <w:noProof/>
          <w:szCs w:val="20"/>
          <w:lang w:eastAsia="de-DE"/>
        </w:rPr>
      </w:pPr>
      <w:bookmarkStart w:id="27" w:name="_ENREF_7"/>
      <w:r w:rsidRPr="00CF2B83">
        <w:rPr>
          <w:noProof/>
          <w:szCs w:val="20"/>
          <w:lang w:eastAsia="de-DE"/>
        </w:rPr>
        <w:t xml:space="preserve">---: </w:t>
      </w:r>
      <w:r w:rsidRPr="00CF2B83">
        <w:rPr>
          <w:i/>
          <w:noProof/>
          <w:szCs w:val="20"/>
          <w:lang w:eastAsia="de-DE"/>
        </w:rPr>
        <w:t>Wachsende Kirche. Wie Gemeinde den Weg zu postmodernen Menschen finden kann</w:t>
      </w:r>
      <w:r w:rsidRPr="00CF2B83">
        <w:rPr>
          <w:noProof/>
          <w:szCs w:val="20"/>
          <w:lang w:eastAsia="de-DE"/>
        </w:rPr>
        <w:t xml:space="preserve">. Gießen und Basel 2008a </w:t>
      </w:r>
      <w:bookmarkEnd w:id="27"/>
    </w:p>
    <w:p w14:paraId="0FF45485" w14:textId="77777777" w:rsidR="00CC1C89" w:rsidRPr="00CF2B83" w:rsidRDefault="00CC1C89" w:rsidP="00F30617">
      <w:pPr>
        <w:tabs>
          <w:tab w:val="left" w:pos="709"/>
        </w:tabs>
        <w:spacing w:after="0" w:line="240" w:lineRule="auto"/>
        <w:ind w:left="284" w:hanging="284"/>
        <w:rPr>
          <w:noProof/>
          <w:szCs w:val="20"/>
          <w:lang w:eastAsia="de-DE"/>
        </w:rPr>
      </w:pPr>
      <w:bookmarkStart w:id="28" w:name="_ENREF_8"/>
      <w:r w:rsidRPr="00CF2B83">
        <w:rPr>
          <w:noProof/>
          <w:szCs w:val="20"/>
          <w:lang w:eastAsia="de-DE"/>
        </w:rPr>
        <w:t xml:space="preserve">---: </w:t>
      </w:r>
      <w:r w:rsidRPr="00CF2B83">
        <w:rPr>
          <w:i/>
          <w:noProof/>
          <w:szCs w:val="20"/>
          <w:lang w:eastAsia="de-DE"/>
        </w:rPr>
        <w:t>Wie die Kirche wachsen kann</w:t>
      </w:r>
      <w:r w:rsidRPr="00CF2B83">
        <w:rPr>
          <w:noProof/>
          <w:szCs w:val="20"/>
          <w:lang w:eastAsia="de-DE"/>
        </w:rPr>
        <w:t xml:space="preserve">. In: Michael Herbst, Isolde Karle und Lucie Panzer (Hg.): </w:t>
      </w:r>
      <w:r w:rsidRPr="00CF2B83">
        <w:rPr>
          <w:i/>
          <w:noProof/>
          <w:szCs w:val="20"/>
          <w:lang w:eastAsia="de-DE"/>
        </w:rPr>
        <w:t xml:space="preserve">Kirche wächst. </w:t>
      </w:r>
      <w:r w:rsidRPr="00CF2B83">
        <w:rPr>
          <w:noProof/>
          <w:szCs w:val="20"/>
          <w:lang w:eastAsia="de-DE"/>
        </w:rPr>
        <w:t xml:space="preserve">Holzgerlingen 2008b, 13-49 </w:t>
      </w:r>
      <w:bookmarkEnd w:id="28"/>
    </w:p>
    <w:p w14:paraId="2B5B3827" w14:textId="77777777" w:rsidR="00CC1C89" w:rsidRPr="00CF2B83" w:rsidRDefault="00CC1C89" w:rsidP="00F30617">
      <w:pPr>
        <w:tabs>
          <w:tab w:val="left" w:pos="709"/>
        </w:tabs>
        <w:spacing w:after="0" w:line="240" w:lineRule="auto"/>
        <w:ind w:left="284" w:hanging="284"/>
        <w:rPr>
          <w:noProof/>
          <w:szCs w:val="20"/>
          <w:lang w:eastAsia="de-DE"/>
        </w:rPr>
      </w:pPr>
      <w:bookmarkStart w:id="29" w:name="_ENREF_9"/>
      <w:r>
        <w:rPr>
          <w:noProof/>
          <w:szCs w:val="20"/>
          <w:lang w:eastAsia="de-DE"/>
        </w:rPr>
        <w:t>MacD</w:t>
      </w:r>
      <w:r w:rsidRPr="00CF2B83">
        <w:rPr>
          <w:noProof/>
          <w:szCs w:val="20"/>
          <w:lang w:eastAsia="de-DE"/>
        </w:rPr>
        <w:t xml:space="preserve">onald, Gordon: </w:t>
      </w:r>
      <w:r w:rsidRPr="00CF2B83">
        <w:rPr>
          <w:i/>
          <w:noProof/>
          <w:szCs w:val="20"/>
          <w:lang w:eastAsia="de-DE"/>
        </w:rPr>
        <w:t>Tiefgänger. Eine Geschichte über Menschen mit Potenzial, Leiter mit dem richtigen Blick und das Glück, diese Welt zu verändern</w:t>
      </w:r>
      <w:r w:rsidRPr="00CF2B83">
        <w:rPr>
          <w:noProof/>
          <w:szCs w:val="20"/>
          <w:lang w:eastAsia="de-DE"/>
        </w:rPr>
        <w:t xml:space="preserve">. Asslar 2011 </w:t>
      </w:r>
      <w:bookmarkEnd w:id="29"/>
    </w:p>
    <w:p w14:paraId="6585EEBB" w14:textId="77777777" w:rsidR="00CC1C89" w:rsidRPr="00CF2B83" w:rsidRDefault="00CC1C89" w:rsidP="00F30617">
      <w:pPr>
        <w:tabs>
          <w:tab w:val="left" w:pos="709"/>
        </w:tabs>
        <w:spacing w:after="0" w:line="240" w:lineRule="auto"/>
        <w:ind w:left="284" w:hanging="284"/>
        <w:rPr>
          <w:noProof/>
          <w:szCs w:val="20"/>
          <w:lang w:eastAsia="de-DE"/>
        </w:rPr>
      </w:pPr>
      <w:bookmarkStart w:id="30" w:name="_ENREF_10"/>
      <w:r w:rsidRPr="00CF2B83">
        <w:rPr>
          <w:noProof/>
          <w:szCs w:val="20"/>
          <w:lang w:eastAsia="de-DE"/>
        </w:rPr>
        <w:t xml:space="preserve">Noack, Axel: </w:t>
      </w:r>
      <w:r w:rsidRPr="00CF2B83">
        <w:rPr>
          <w:i/>
          <w:noProof/>
          <w:szCs w:val="20"/>
          <w:lang w:eastAsia="de-DE"/>
        </w:rPr>
        <w:t>Fröhlich kleiner werden und dabei wachsen wollen</w:t>
      </w:r>
      <w:r w:rsidRPr="00CF2B83">
        <w:rPr>
          <w:noProof/>
          <w:szCs w:val="20"/>
          <w:lang w:eastAsia="de-DE"/>
        </w:rPr>
        <w:t xml:space="preserve">. In: Wolfgang Nethöfel und Klaus-Dieter Grunwald (Hg.): </w:t>
      </w:r>
      <w:r w:rsidRPr="00CF2B83">
        <w:rPr>
          <w:i/>
          <w:noProof/>
          <w:szCs w:val="20"/>
          <w:lang w:eastAsia="de-DE"/>
        </w:rPr>
        <w:t xml:space="preserve">Kirchenreform strategisch. </w:t>
      </w:r>
      <w:r w:rsidRPr="00CF2B83">
        <w:rPr>
          <w:noProof/>
          <w:szCs w:val="20"/>
          <w:lang w:eastAsia="de-DE"/>
        </w:rPr>
        <w:t xml:space="preserve">Glashütten 2007, 427-439 </w:t>
      </w:r>
      <w:bookmarkEnd w:id="30"/>
    </w:p>
    <w:p w14:paraId="5E246F79" w14:textId="77777777" w:rsidR="00CC1C89" w:rsidRPr="00CF2B83" w:rsidRDefault="00CC1C89" w:rsidP="00F30617">
      <w:pPr>
        <w:tabs>
          <w:tab w:val="left" w:pos="709"/>
        </w:tabs>
        <w:spacing w:after="0" w:line="240" w:lineRule="auto"/>
        <w:ind w:left="284" w:hanging="284"/>
        <w:rPr>
          <w:noProof/>
          <w:szCs w:val="20"/>
          <w:lang w:eastAsia="de-DE"/>
        </w:rPr>
      </w:pPr>
      <w:bookmarkStart w:id="31" w:name="_ENREF_11"/>
      <w:r w:rsidRPr="00CF2B83">
        <w:rPr>
          <w:noProof/>
          <w:szCs w:val="20"/>
          <w:lang w:eastAsia="de-DE"/>
        </w:rPr>
        <w:t xml:space="preserve">Ortberg, John: </w:t>
      </w:r>
      <w:r w:rsidRPr="00CF2B83">
        <w:rPr>
          <w:i/>
          <w:noProof/>
          <w:szCs w:val="20"/>
          <w:lang w:eastAsia="de-DE"/>
        </w:rPr>
        <w:t>Das Leben, nach dem du dich sehnst</w:t>
      </w:r>
      <w:r w:rsidRPr="00CF2B83">
        <w:rPr>
          <w:noProof/>
          <w:szCs w:val="20"/>
          <w:lang w:eastAsia="de-DE"/>
        </w:rPr>
        <w:t xml:space="preserve">. Asslar 6. Aufl. 2002 </w:t>
      </w:r>
      <w:bookmarkEnd w:id="31"/>
    </w:p>
    <w:p w14:paraId="36D5523E" w14:textId="77777777" w:rsidR="00CC1C89" w:rsidRPr="00CF2B83" w:rsidRDefault="00CC1C89" w:rsidP="00F30617">
      <w:pPr>
        <w:tabs>
          <w:tab w:val="left" w:pos="709"/>
        </w:tabs>
        <w:spacing w:after="0" w:line="240" w:lineRule="auto"/>
        <w:ind w:left="284" w:hanging="284"/>
        <w:rPr>
          <w:noProof/>
          <w:szCs w:val="20"/>
          <w:lang w:eastAsia="de-DE"/>
        </w:rPr>
      </w:pPr>
      <w:bookmarkStart w:id="32" w:name="_ENREF_12"/>
      <w:r w:rsidRPr="00CF2B83">
        <w:rPr>
          <w:noProof/>
          <w:szCs w:val="20"/>
          <w:lang w:eastAsia="de-DE"/>
        </w:rPr>
        <w:t xml:space="preserve">Warren, Rick: </w:t>
      </w:r>
      <w:r w:rsidRPr="00CF2B83">
        <w:rPr>
          <w:i/>
          <w:noProof/>
          <w:szCs w:val="20"/>
          <w:lang w:eastAsia="de-DE"/>
        </w:rPr>
        <w:t xml:space="preserve">Kirche mit Vision. Gemeinde, die den Auftrag Gottes lebt </w:t>
      </w:r>
      <w:r w:rsidRPr="00CF2B83">
        <w:rPr>
          <w:noProof/>
          <w:szCs w:val="20"/>
          <w:lang w:eastAsia="de-DE"/>
        </w:rPr>
        <w:t xml:space="preserve">Asslar 1998 </w:t>
      </w:r>
      <w:bookmarkEnd w:id="32"/>
    </w:p>
    <w:p w14:paraId="30C0F3D5" w14:textId="77777777" w:rsidR="00CC1C89" w:rsidRPr="00F30617" w:rsidRDefault="00CC1C89" w:rsidP="00F30617">
      <w:pPr>
        <w:tabs>
          <w:tab w:val="left" w:pos="709"/>
        </w:tabs>
        <w:spacing w:after="0" w:line="240" w:lineRule="auto"/>
        <w:ind w:left="284" w:hanging="284"/>
        <w:rPr>
          <w:b/>
          <w:noProof/>
          <w:szCs w:val="20"/>
          <w:lang w:eastAsia="de-DE"/>
        </w:rPr>
      </w:pPr>
      <w:bookmarkStart w:id="33" w:name="_ENREF_13"/>
      <w:r w:rsidRPr="00F30617">
        <w:rPr>
          <w:b/>
          <w:noProof/>
          <w:szCs w:val="20"/>
          <w:lang w:eastAsia="de-DE"/>
        </w:rPr>
        <w:t xml:space="preserve">Yancey, Philipp: </w:t>
      </w:r>
      <w:r w:rsidRPr="00F30617">
        <w:rPr>
          <w:b/>
          <w:i/>
          <w:noProof/>
          <w:szCs w:val="20"/>
          <w:lang w:eastAsia="de-DE"/>
        </w:rPr>
        <w:t>Prayer - Does it make any difference?</w:t>
      </w:r>
      <w:r w:rsidRPr="00F30617">
        <w:rPr>
          <w:b/>
          <w:noProof/>
          <w:szCs w:val="20"/>
          <w:lang w:eastAsia="de-DE"/>
        </w:rPr>
        <w:t xml:space="preserve"> London 2006 </w:t>
      </w:r>
      <w:bookmarkEnd w:id="33"/>
    </w:p>
    <w:p w14:paraId="75570E03" w14:textId="77777777" w:rsidR="00CC1C89" w:rsidRPr="00CF2B83" w:rsidRDefault="00CC1C89" w:rsidP="00F30617">
      <w:pPr>
        <w:tabs>
          <w:tab w:val="left" w:pos="709"/>
        </w:tabs>
        <w:spacing w:after="0" w:line="240" w:lineRule="auto"/>
        <w:ind w:left="284" w:hanging="284"/>
        <w:rPr>
          <w:noProof/>
          <w:szCs w:val="20"/>
          <w:lang w:eastAsia="de-DE"/>
        </w:rPr>
      </w:pPr>
      <w:bookmarkStart w:id="34" w:name="_ENREF_14"/>
      <w:r w:rsidRPr="00CF2B83">
        <w:rPr>
          <w:noProof/>
          <w:szCs w:val="20"/>
          <w:lang w:eastAsia="de-DE"/>
        </w:rPr>
        <w:t xml:space="preserve">Zulehner, Paul: </w:t>
      </w:r>
      <w:r w:rsidRPr="00CF2B83">
        <w:rPr>
          <w:i/>
          <w:noProof/>
          <w:szCs w:val="20"/>
          <w:lang w:eastAsia="de-DE"/>
        </w:rPr>
        <w:t>Pastoraltheologie - Fundamentalpastoral: Kirche zwischen Auftrag und Erwartung</w:t>
      </w:r>
      <w:r w:rsidRPr="00CF2B83">
        <w:rPr>
          <w:noProof/>
          <w:szCs w:val="20"/>
          <w:lang w:eastAsia="de-DE"/>
        </w:rPr>
        <w:t xml:space="preserve">. Düsseldorf 1989 </w:t>
      </w:r>
      <w:bookmarkEnd w:id="34"/>
    </w:p>
    <w:p w14:paraId="47A49DCC" w14:textId="0DFBCB4F" w:rsidR="00E62E9C" w:rsidRDefault="00CC1C89" w:rsidP="00F30617">
      <w:pPr>
        <w:tabs>
          <w:tab w:val="left" w:pos="709"/>
        </w:tabs>
        <w:spacing w:after="0" w:line="240" w:lineRule="auto"/>
        <w:ind w:left="284" w:hanging="284"/>
      </w:pPr>
      <w:bookmarkStart w:id="35" w:name="_ENREF_15"/>
      <w:r w:rsidRPr="00CF2B83">
        <w:rPr>
          <w:noProof/>
          <w:szCs w:val="20"/>
          <w:lang w:eastAsia="de-DE"/>
        </w:rPr>
        <w:t xml:space="preserve">---: </w:t>
      </w:r>
      <w:r w:rsidRPr="00CF2B83">
        <w:rPr>
          <w:i/>
          <w:noProof/>
          <w:szCs w:val="20"/>
          <w:lang w:eastAsia="de-DE"/>
        </w:rPr>
        <w:t>Kirche umbauen, nicht totsparen. Strukturwandel als Chance und Aufgabe</w:t>
      </w:r>
      <w:r w:rsidRPr="00CF2B83">
        <w:rPr>
          <w:noProof/>
          <w:szCs w:val="20"/>
          <w:lang w:eastAsia="de-DE"/>
        </w:rPr>
        <w:t xml:space="preserve">. In: Wolfgang Nethöfel und Klaus-Dieter Grunwald (Hg.): </w:t>
      </w:r>
      <w:r w:rsidRPr="00CF2B83">
        <w:rPr>
          <w:i/>
          <w:noProof/>
          <w:szCs w:val="20"/>
          <w:lang w:eastAsia="de-DE"/>
        </w:rPr>
        <w:t xml:space="preserve">Kirchenreform strategisch. </w:t>
      </w:r>
      <w:r w:rsidRPr="00CF2B83">
        <w:rPr>
          <w:noProof/>
          <w:szCs w:val="20"/>
          <w:lang w:eastAsia="de-DE"/>
        </w:rPr>
        <w:t xml:space="preserve">Glashütten 2007, 531-538 </w:t>
      </w:r>
      <w:bookmarkEnd w:id="35"/>
      <w:r>
        <w:rPr>
          <w:sz w:val="20"/>
          <w:szCs w:val="20"/>
          <w:lang w:eastAsia="de-DE"/>
        </w:rPr>
        <w:fldChar w:fldCharType="end"/>
      </w:r>
    </w:p>
    <w:sectPr w:rsidR="00E62E9C" w:rsidSect="0032199B">
      <w:headerReference w:type="default" r:id="rId16"/>
      <w:footerReference w:type="even" r:id="rId17"/>
      <w:footerReference w:type="default" r:id="rId18"/>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D8DE1" w14:textId="77777777" w:rsidR="00921D9B" w:rsidRDefault="00921D9B" w:rsidP="000D11E1">
      <w:pPr>
        <w:spacing w:after="0" w:line="240" w:lineRule="auto"/>
      </w:pPr>
      <w:r>
        <w:separator/>
      </w:r>
    </w:p>
  </w:endnote>
  <w:endnote w:type="continuationSeparator" w:id="0">
    <w:p w14:paraId="49C26DE9" w14:textId="77777777" w:rsidR="00921D9B" w:rsidRDefault="00921D9B"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altName w:val="Times New Roman"/>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86806" w14:textId="77777777" w:rsidR="00921D9B" w:rsidRDefault="00921D9B"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B2B76EF" w14:textId="77777777" w:rsidR="00921D9B" w:rsidRDefault="00921D9B"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2BABA" w14:textId="77777777" w:rsidR="00921D9B" w:rsidRPr="00496B32" w:rsidRDefault="00921D9B" w:rsidP="0022019D">
    <w:pPr>
      <w:pStyle w:val="Fuzeile"/>
      <w:ind w:right="360"/>
      <w:jc w:val="right"/>
      <w:rPr>
        <w:sz w:val="20"/>
        <w:szCs w:val="20"/>
      </w:rPr>
    </w:pPr>
    <w:r>
      <w:fldChar w:fldCharType="begin"/>
    </w:r>
    <w:r>
      <w:instrText xml:space="preserve"> PAGE  \* MERGEFORMAT </w:instrText>
    </w:r>
    <w:r>
      <w:fldChar w:fldCharType="separate"/>
    </w:r>
    <w:r w:rsidR="00D577E4" w:rsidRPr="00D577E4">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09E1FD86" wp14:editId="3DC7AE62">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38725D78" w14:textId="47BF44F1" w:rsidR="00921D9B" w:rsidRPr="00496B32" w:rsidRDefault="00921D9B" w:rsidP="000D11E1">
    <w:pPr>
      <w:pStyle w:val="Fuzeile"/>
      <w:rPr>
        <w:sz w:val="16"/>
        <w:szCs w:val="16"/>
      </w:rPr>
    </w:pPr>
    <w:r>
      <w:rPr>
        <w:sz w:val="16"/>
        <w:szCs w:val="16"/>
      </w:rPr>
      <w:t>30. November 2012</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6D316" w14:textId="77777777" w:rsidR="00921D9B" w:rsidRDefault="00921D9B" w:rsidP="000D11E1">
      <w:pPr>
        <w:spacing w:after="0" w:line="240" w:lineRule="auto"/>
      </w:pPr>
      <w:r>
        <w:separator/>
      </w:r>
    </w:p>
  </w:footnote>
  <w:footnote w:type="continuationSeparator" w:id="0">
    <w:p w14:paraId="52B77CCD" w14:textId="77777777" w:rsidR="00921D9B" w:rsidRDefault="00921D9B" w:rsidP="000D11E1">
      <w:pPr>
        <w:spacing w:after="0" w:line="240" w:lineRule="auto"/>
      </w:pPr>
      <w:r>
        <w:continuationSeparator/>
      </w:r>
    </w:p>
  </w:footnote>
  <w:footnote w:id="1">
    <w:p w14:paraId="6494C203" w14:textId="3E2E8C1A" w:rsidR="00921D9B" w:rsidRDefault="00921D9B">
      <w:pPr>
        <w:pStyle w:val="Funotentext"/>
      </w:pPr>
      <w:r>
        <w:rPr>
          <w:rStyle w:val="Funotenzeichen"/>
        </w:rPr>
        <w:footnoteRef/>
      </w:r>
      <w:r>
        <w:t xml:space="preserve"> Vgl. auch Röm 8,29</w:t>
      </w:r>
      <w:r w:rsidRPr="00BC1DAF">
        <w:t>: dass wir in das Bild Christi verwandelt werden.</w:t>
      </w:r>
    </w:p>
  </w:footnote>
  <w:footnote w:id="2">
    <w:p w14:paraId="23C17D4E" w14:textId="77777777" w:rsidR="00921D9B" w:rsidRDefault="00921D9B" w:rsidP="00CC1C89">
      <w:pPr>
        <w:pStyle w:val="Funotentext"/>
      </w:pPr>
      <w:r>
        <w:rPr>
          <w:rStyle w:val="Funotenzeichen"/>
        </w:rPr>
        <w:footnoteRef/>
      </w:r>
      <w:r>
        <w:t xml:space="preserve"> </w:t>
      </w:r>
      <w:r>
        <w:fldChar w:fldCharType="begin"/>
      </w:r>
      <w:r>
        <w:instrText xml:space="preserve"> ADDIN EN.CITE &lt;EndNote&gt;&lt;Cite&gt;&lt;Author&gt;Dusza&lt;/Author&gt;&lt;Year&gt;2001&lt;/Year&gt;&lt;RecNum&gt;978&lt;/RecNum&gt;&lt;DisplayText&gt;Hans-Jürgen Dusza 2001&lt;/DisplayText&gt;&lt;record&gt;&lt;rec-number&gt;978&lt;/rec-number&gt;&lt;foreign-keys&gt;&lt;key app="EN" db-id="0t0dxv9vetdatmef0a959d9wdwf995aa9dxw"&gt;978&lt;/key&gt;&lt;/foreign-keys&gt;&lt;ref-type name="Book"&gt;6&lt;/ref-type&gt;&lt;contributors&gt;&lt;authors&gt;&lt;author&gt;Hans-Jürgen Dusza&lt;/author&gt;&lt;/authors&gt;&lt;/contributors&gt;&lt;titles&gt;&lt;title&gt;Schritte nach vorn. Wie Gemeinden Zukunftsperspektiven entwickeln.&lt;/title&gt;&lt;/titles&gt;&lt;dates&gt;&lt;year&gt;2001&lt;/year&gt;&lt;/dates&gt;&lt;pub-location&gt;Bielefeld&lt;/pub-location&gt;&lt;urls&gt;&lt;/urls&gt;&lt;/record&gt;&lt;/Cite&gt;&lt;/EndNote&gt;</w:instrText>
      </w:r>
      <w:r>
        <w:fldChar w:fldCharType="separate"/>
      </w:r>
      <w:r>
        <w:rPr>
          <w:noProof/>
        </w:rPr>
        <w:t>Hans-Jürgen Dusza 2001</w:t>
      </w:r>
      <w:r>
        <w:fldChar w:fldCharType="end"/>
      </w:r>
      <w:r>
        <w:t>, 31.</w:t>
      </w:r>
    </w:p>
  </w:footnote>
  <w:footnote w:id="3">
    <w:p w14:paraId="50F0D50E" w14:textId="77777777" w:rsidR="00921D9B" w:rsidRDefault="00921D9B" w:rsidP="00CC1C89">
      <w:pPr>
        <w:pStyle w:val="Funotentext"/>
      </w:pPr>
      <w:r>
        <w:rPr>
          <w:rStyle w:val="Funotenzeichen"/>
        </w:rPr>
        <w:footnoteRef/>
      </w:r>
      <w:r>
        <w:t xml:space="preserve"> Vgl. </w:t>
      </w:r>
      <w:r>
        <w:fldChar w:fldCharType="begin"/>
      </w:r>
      <w:r>
        <w:instrText xml:space="preserve"> ADDIN EN.CITE &lt;EndNote&gt;&lt;Cite&gt;&lt;Author&gt;Warren&lt;/Author&gt;&lt;Year&gt;1998&lt;/Year&gt;&lt;RecNum&gt;817&lt;/RecNum&gt;&lt;DisplayText&gt;Rick Warren 1998&lt;/DisplayText&gt;&lt;record&gt;&lt;rec-number&gt;817&lt;/rec-number&gt;&lt;foreign-keys&gt;&lt;key app="EN" db-id="0t0dxv9vetdatmef0a959d9wdwf995aa9dxw"&gt;817&lt;/key&gt;&lt;/foreign-keys&gt;&lt;ref-type name="Book"&gt;6&lt;/ref-type&gt;&lt;contributors&gt;&lt;authors&gt;&lt;author&gt;Rick Warren&lt;/author&gt;&lt;/authors&gt;&lt;/contributors&gt;&lt;titles&gt;&lt;title&gt;Kirche mit Vision. Gemeinde, die den Auftrag Gottes lebt &lt;/title&gt;&lt;/titles&gt;&lt;dates&gt;&lt;year&gt;1998&lt;/year&gt;&lt;/dates&gt;&lt;pub-location&gt;Asslar&lt;/pub-location&gt;&lt;urls&gt;&lt;/urls&gt;&lt;/record&gt;&lt;/Cite&gt;&lt;/EndNote&gt;</w:instrText>
      </w:r>
      <w:r>
        <w:fldChar w:fldCharType="separate"/>
      </w:r>
      <w:r>
        <w:rPr>
          <w:noProof/>
        </w:rPr>
        <w:t>Rick Warren 1998</w:t>
      </w:r>
      <w:r>
        <w:fldChar w:fldCharType="end"/>
      </w:r>
      <w:r>
        <w:t>, 15-17.</w:t>
      </w:r>
    </w:p>
  </w:footnote>
  <w:footnote w:id="4">
    <w:p w14:paraId="422A4B02" w14:textId="77777777" w:rsidR="00921D9B" w:rsidRDefault="00921D9B" w:rsidP="00CC1C89">
      <w:pPr>
        <w:pStyle w:val="Funotentext"/>
      </w:pPr>
      <w:r>
        <w:rPr>
          <w:rStyle w:val="Funotenzeichen"/>
        </w:rPr>
        <w:footnoteRef/>
      </w:r>
      <w:r>
        <w:t xml:space="preserve"> Vgl. KD IV,2 §67, 725-747, besonders 736. Den Hinweis verdanke ich Dr. Thomas Schlegel.  </w:t>
      </w:r>
    </w:p>
  </w:footnote>
  <w:footnote w:id="5">
    <w:p w14:paraId="3A9584EF" w14:textId="77777777" w:rsidR="00921D9B" w:rsidRDefault="00921D9B" w:rsidP="00DA2F87">
      <w:pPr>
        <w:pStyle w:val="Funotentext"/>
      </w:pPr>
      <w:r>
        <w:rPr>
          <w:rStyle w:val="Funotenzeichen"/>
        </w:rPr>
        <w:footnoteRef/>
      </w:r>
      <w:r>
        <w:t xml:space="preserve"> Vgl. </w:t>
      </w:r>
      <w:r>
        <w:fldChar w:fldCharType="begin"/>
      </w:r>
      <w:r>
        <w:instrText xml:space="preserve"> ADDIN EN.CITE &lt;EndNote&gt;&lt;Cite&gt;&lt;Author&gt;Herbst&lt;/Author&gt;&lt;Year&gt;2008&lt;/Year&gt;&lt;RecNum&gt;1064&lt;/RecNum&gt;&lt;DisplayText&gt;Wolfgang Hemminger und Hansjörg Hemminger 2006; Wilfried Härle 2008; Michael Herbst 2008a&lt;/DisplayText&gt;&lt;record&gt;&lt;rec-number&gt;1064&lt;/rec-number&gt;&lt;foreign-keys&gt;&lt;key app="EN" db-id="0t0dxv9vetdatmef0a959d9wdwf995aa9dxw"&gt;1064&lt;/key&gt;&lt;/foreign-keys&gt;&lt;ref-type name="Book"&gt;6&lt;/ref-type&gt;&lt;contributors&gt;&lt;authors&gt;&lt;author&gt;Michael Herbst&lt;/author&gt;&lt;/authors&gt;&lt;/contributors&gt;&lt;titles&gt;&lt;title&gt;Wachsende Kirche. Wie Gemeinde den Weg zu postmodernen Menschen finden kann&lt;/title&gt;&lt;/titles&gt;&lt;dates&gt;&lt;year&gt;2008&lt;/year&gt;&lt;/dates&gt;&lt;pub-location&gt;Gießen und Basel&lt;/pub-location&gt;&lt;urls&gt;&lt;/urls&gt;&lt;/record&gt;&lt;/Cite&gt;&lt;Cite&gt;&lt;Author&gt;Hemminger&lt;/Author&gt;&lt;Year&gt;2006&lt;/Year&gt;&lt;RecNum&gt;1111&lt;/RecNum&gt;&lt;record&gt;&lt;rec-number&gt;1111&lt;/rec-number&gt;&lt;foreign-keys&gt;&lt;key app="EN" db-id="0t0dxv9vetdatmef0a959d9wdwf995aa9dxw"&gt;1111&lt;/key&gt;&lt;/foreign-keys&gt;&lt;ref-type name="Book"&gt;6&lt;/ref-type&gt;&lt;contributors&gt;&lt;authors&gt;&lt;author&gt;Wolfgang Hemminger&lt;/author&gt;&lt;author&gt;Hansjörg Hemminger&lt;/author&gt;&lt;/authors&gt;&lt;/contributors&gt;&lt;titles&gt;&lt;title&gt;Wachsen mit weniger. Konzepte für die evangelische Kirche von morgen&lt;/title&gt;&lt;/titles&gt;&lt;dates&gt;&lt;year&gt;2006&lt;/year&gt;&lt;/dates&gt;&lt;pub-location&gt;Gießen und Basel&lt;/pub-location&gt;&lt;urls&gt;&lt;/urls&gt;&lt;/record&gt;&lt;/Cite&gt;&lt;Cite&gt;&lt;Author&gt;Härle&lt;/Author&gt;&lt;Year&gt;2008&lt;/Year&gt;&lt;RecNum&gt;722&lt;/RecNum&gt;&lt;record&gt;&lt;rec-number&gt;722&lt;/rec-number&gt;&lt;foreign-keys&gt;&lt;key app="EN" db-id="0t0dxv9vetdatmef0a959d9wdwf995aa9dxw"&gt;722&lt;/key&gt;&lt;/foreign-keys&gt;&lt;ref-type name="Book"&gt;6&lt;/ref-type&gt;&lt;contributors&gt;&lt;authors&gt;&lt;author&gt;Wilfried Härle&lt;/author&gt;&lt;/authors&gt;&lt;/contributors&gt;&lt;titles&gt;&lt;title&gt;Wachsen gegen den Trend. Analysen von Gemeinden, mit denen es aufwärts geht&lt;/title&gt;&lt;/titles&gt;&lt;dates&gt;&lt;year&gt;2008&lt;/year&gt;&lt;/dates&gt;&lt;pub-location&gt;Leipzig&lt;/pub-location&gt;&lt;urls&gt;&lt;/urls&gt;&lt;/record&gt;&lt;/Cite&gt;&lt;/EndNote&gt;</w:instrText>
      </w:r>
      <w:r>
        <w:fldChar w:fldCharType="separate"/>
      </w:r>
      <w:r>
        <w:rPr>
          <w:noProof/>
        </w:rPr>
        <w:t>Wolfgang Hemminger und Hansjörg Hemminger 2006; Wilfried Härle 2008; Michael Herbst 2008a</w:t>
      </w:r>
      <w:r>
        <w:fldChar w:fldCharType="end"/>
      </w:r>
      <w:r>
        <w:t>.</w:t>
      </w:r>
    </w:p>
  </w:footnote>
  <w:footnote w:id="6">
    <w:p w14:paraId="4007F1C6" w14:textId="77777777" w:rsidR="00921D9B" w:rsidRDefault="00921D9B" w:rsidP="008E789F">
      <w:pPr>
        <w:pStyle w:val="Funotentext"/>
      </w:pPr>
      <w:r>
        <w:rPr>
          <w:rStyle w:val="Funotenzeichen"/>
        </w:rPr>
        <w:footnoteRef/>
      </w:r>
      <w:r>
        <w:t xml:space="preserve"> Vgl. </w:t>
      </w:r>
      <w:r>
        <w:fldChar w:fldCharType="begin"/>
      </w:r>
      <w:r>
        <w:instrText xml:space="preserve"> ADDIN EN.CITE &lt;EndNote&gt;&lt;Cite&gt;&lt;Author&gt;Herbst&lt;/Author&gt;&lt;Year&gt;2003&lt;/Year&gt;&lt;RecNum&gt;1106&lt;/RecNum&gt;&lt;DisplayText&gt;Michael Herbst 2003, &lt;/DisplayText&gt;&lt;record&gt;&lt;rec-number&gt;1106&lt;/rec-number&gt;&lt;foreign-keys&gt;&lt;key app="EN" db-id="0t0dxv9vetdatmef0a959d9wdwf995aa9dxw"&gt;1106&lt;/key&gt;&lt;/foreign-keys&gt;&lt;ref-type name="Book Section"&gt;5&lt;/ref-type&gt;&lt;contributors&gt;&lt;authors&gt;&lt;author&gt;Michael Herbst&lt;/author&gt;&lt;/authors&gt;&lt;secondary-authors&gt;&lt;author&gt;Michael Herbst&lt;/author&gt;&lt;/secondary-authors&gt;&lt;/contributors&gt;&lt;titles&gt;&lt;title&gt;Spiritualität, Gemeindeaufbau, Marketing&lt;/title&gt;&lt;secondary-title&gt;Spirituelle Aufbrüche. Perspektiven evangelischer Glaubenspraxis&lt;/secondary-title&gt;&lt;/titles&gt;&lt;pages&gt;178-198&lt;/pages&gt;&lt;dates&gt;&lt;year&gt;2003&lt;/year&gt;&lt;/dates&gt;&lt;pub-location&gt;Göttingen&lt;/pub-location&gt;&lt;urls&gt;&lt;/urls&gt;&lt;/record&gt;&lt;/Cite&gt;&lt;/EndNote&gt;</w:instrText>
      </w:r>
      <w:r>
        <w:fldChar w:fldCharType="separate"/>
      </w:r>
      <w:r>
        <w:rPr>
          <w:noProof/>
        </w:rPr>
        <w:t xml:space="preserve">Michael Herbst 2003, </w:t>
      </w:r>
      <w:r>
        <w:fldChar w:fldCharType="end"/>
      </w:r>
      <w:r>
        <w:t>178-198.</w:t>
      </w:r>
    </w:p>
  </w:footnote>
  <w:footnote w:id="7">
    <w:p w14:paraId="21476D7B" w14:textId="77777777" w:rsidR="00921D9B" w:rsidRPr="00E92E54" w:rsidRDefault="00921D9B" w:rsidP="00CC1C89">
      <w:pPr>
        <w:pStyle w:val="Funotentext"/>
      </w:pPr>
      <w:r w:rsidRPr="00E92E54">
        <w:rPr>
          <w:rStyle w:val="Funotenzeichen"/>
        </w:rPr>
        <w:footnoteRef/>
      </w:r>
      <w:r w:rsidRPr="00E92E54">
        <w:t xml:space="preserve"> </w:t>
      </w:r>
      <w:r w:rsidRPr="00E92E54">
        <w:fldChar w:fldCharType="begin"/>
      </w:r>
      <w:r>
        <w:instrText xml:space="preserve"> ADDIN EN.CITE &lt;EndNote&gt;&lt;Cite&gt;&lt;Author&gt;Yancey&lt;/Author&gt;&lt;Year&gt;2006&lt;/Year&gt;&lt;RecNum&gt;1007&lt;/RecNum&gt;&lt;DisplayText&gt;Philipp Yancey 2006&lt;/DisplayText&gt;&lt;record&gt;&lt;rec-number&gt;1007&lt;/rec-number&gt;&lt;foreign-keys&gt;&lt;key app="EN" db-id="0t0dxv9vetdatmef0a959d9wdwf995aa9dxw"&gt;1007&lt;/key&gt;&lt;/foreign-keys&gt;&lt;ref-type name="Book"&gt;6&lt;/ref-type&gt;&lt;contributors&gt;&lt;authors&gt;&lt;author&gt;Philipp Yancey&lt;/author&gt;&lt;/authors&gt;&lt;/contributors&gt;&lt;titles&gt;&lt;title&gt;Prayer - Does it make any difference?&lt;/title&gt;&lt;/titles&gt;&lt;dates&gt;&lt;year&gt;2006&lt;/year&gt;&lt;/dates&gt;&lt;pub-location&gt;London&lt;/pub-location&gt;&lt;urls&gt;&lt;/urls&gt;&lt;/record&gt;&lt;/Cite&gt;&lt;/EndNote&gt;</w:instrText>
      </w:r>
      <w:r w:rsidRPr="00E92E54">
        <w:fldChar w:fldCharType="separate"/>
      </w:r>
      <w:r>
        <w:rPr>
          <w:noProof/>
        </w:rPr>
        <w:t>Philipp Yancey 2006</w:t>
      </w:r>
      <w:r w:rsidRPr="00E92E54">
        <w:fldChar w:fldCharType="end"/>
      </w:r>
      <w:r w:rsidRPr="00E92E54">
        <w:t>, 101.</w:t>
      </w:r>
    </w:p>
  </w:footnote>
  <w:footnote w:id="8">
    <w:p w14:paraId="4C3FD828" w14:textId="77777777" w:rsidR="00921D9B" w:rsidRPr="00E92E54" w:rsidRDefault="00921D9B" w:rsidP="00CC1C89">
      <w:pPr>
        <w:pStyle w:val="Funotentext"/>
      </w:pPr>
      <w:r w:rsidRPr="00E92E54">
        <w:rPr>
          <w:rStyle w:val="Funotenzeichen"/>
        </w:rPr>
        <w:footnoteRef/>
      </w:r>
      <w:r w:rsidRPr="00E92E54">
        <w:t xml:space="preserve"> </w:t>
      </w:r>
      <w:r w:rsidRPr="00E92E54">
        <w:fldChar w:fldCharType="begin"/>
      </w:r>
      <w:r>
        <w:instrText xml:space="preserve"> ADDIN EN.CITE &lt;EndNote&gt;&lt;Cite&gt;&lt;Author&gt;Yancey&lt;/Author&gt;&lt;Year&gt;2006&lt;/Year&gt;&lt;RecNum&gt;1007&lt;/RecNum&gt;&lt;DisplayText&gt;Ibid.&lt;/DisplayText&gt;&lt;record&gt;&lt;rec-number&gt;1007&lt;/rec-number&gt;&lt;foreign-keys&gt;&lt;key app="EN" db-id="0t0dxv9vetdatmef0a959d9wdwf995aa9dxw"&gt;1007&lt;/key&gt;&lt;/foreign-keys&gt;&lt;ref-type name="Book"&gt;6&lt;/ref-type&gt;&lt;contributors&gt;&lt;authors&gt;&lt;author&gt;Philipp Yancey&lt;/author&gt;&lt;/authors&gt;&lt;/contributors&gt;&lt;titles&gt;&lt;title&gt;Prayer - Does it make any difference?&lt;/title&gt;&lt;/titles&gt;&lt;dates&gt;&lt;year&gt;2006&lt;/year&gt;&lt;/dates&gt;&lt;pub-location&gt;London&lt;/pub-location&gt;&lt;urls&gt;&lt;/urls&gt;&lt;/record&gt;&lt;/Cite&gt;&lt;/EndNote&gt;</w:instrText>
      </w:r>
      <w:r w:rsidRPr="00E92E54">
        <w:fldChar w:fldCharType="separate"/>
      </w:r>
      <w:r>
        <w:rPr>
          <w:noProof/>
        </w:rPr>
        <w:t>Ibid.</w:t>
      </w:r>
      <w:r w:rsidRPr="00E92E54">
        <w:fldChar w:fldCharType="end"/>
      </w:r>
      <w:r w:rsidRPr="00E92E54">
        <w:t>, 100.</w:t>
      </w:r>
    </w:p>
  </w:footnote>
  <w:footnote w:id="9">
    <w:p w14:paraId="48545384" w14:textId="77777777" w:rsidR="00921D9B" w:rsidRDefault="00921D9B" w:rsidP="00CC1C89">
      <w:pPr>
        <w:pStyle w:val="Funotentext"/>
      </w:pPr>
      <w:r>
        <w:rPr>
          <w:rStyle w:val="Funotenzeichen"/>
        </w:rPr>
        <w:footnoteRef/>
      </w:r>
      <w:r>
        <w:t xml:space="preserve"> Quelle nicht bekannt.</w:t>
      </w:r>
    </w:p>
  </w:footnote>
  <w:footnote w:id="10">
    <w:p w14:paraId="343FF05E" w14:textId="610DC761" w:rsidR="00921D9B" w:rsidRDefault="00921D9B" w:rsidP="008B1D5D">
      <w:pPr>
        <w:pStyle w:val="Funotentext"/>
      </w:pPr>
      <w:r>
        <w:rPr>
          <w:rStyle w:val="Funotenzeichen"/>
        </w:rPr>
        <w:footnoteRef/>
      </w:r>
      <w:r>
        <w:t xml:space="preserve"> Vgl. zum Krankheitsbild der Elephantitis </w:t>
      </w:r>
      <w:hyperlink r:id="rId1" w:history="1">
        <w:r w:rsidRPr="005550D0">
          <w:rPr>
            <w:rStyle w:val="Link"/>
          </w:rPr>
          <w:t>htt</w:t>
        </w:r>
        <w:r w:rsidRPr="005550D0">
          <w:rPr>
            <w:rStyle w:val="Link"/>
          </w:rPr>
          <w:t>p</w:t>
        </w:r>
        <w:r w:rsidRPr="005550D0">
          <w:rPr>
            <w:rStyle w:val="Link"/>
          </w:rPr>
          <w:t>://de.wikipedia.org/wiki/Elephantiasis</w:t>
        </w:r>
      </w:hyperlink>
      <w:r>
        <w:t xml:space="preserve">; vgl. zum Phänomen der „Reis-Christen“ z.B. </w:t>
      </w:r>
      <w:hyperlink r:id="rId2" w:history="1">
        <w:r w:rsidRPr="005550D0">
          <w:rPr>
            <w:rStyle w:val="Link"/>
          </w:rPr>
          <w:t>http://de.wikipedia.org/wiki/Christliche_Mission_in_Indien</w:t>
        </w:r>
      </w:hyperlink>
      <w:r>
        <w:t xml:space="preserve"> - Links aufgesucht am 26. N</w:t>
      </w:r>
      <w:r>
        <w:t>o</w:t>
      </w:r>
      <w:r>
        <w:t>vember 2012.</w:t>
      </w:r>
    </w:p>
  </w:footnote>
  <w:footnote w:id="11">
    <w:p w14:paraId="65B7965C" w14:textId="77777777" w:rsidR="00921D9B" w:rsidRDefault="00921D9B" w:rsidP="00D13A6D">
      <w:pPr>
        <w:pStyle w:val="Funotentext"/>
      </w:pPr>
      <w:r>
        <w:rPr>
          <w:rStyle w:val="Funotenzeichen"/>
        </w:rPr>
        <w:footnoteRef/>
      </w:r>
      <w:r>
        <w:t xml:space="preserve"> Vgl. dazu </w:t>
      </w:r>
      <w:r>
        <w:fldChar w:fldCharType="begin"/>
      </w:r>
      <w:r>
        <w:instrText xml:space="preserve"> ADDIN EN.CITE &lt;EndNote&gt;&lt;Cite&gt;&lt;Author&gt;Noack&lt;/Author&gt;&lt;Year&gt;2007&lt;/Year&gt;&lt;RecNum&gt;2759&lt;/RecNum&gt;&lt;DisplayText&gt;Axel Noack 2007, &lt;/DisplayText&gt;&lt;record&gt;&lt;rec-number&gt;2759&lt;/rec-number&gt;&lt;foreign-keys&gt;&lt;key app="EN" db-id="0t0dxv9vetdatmef0a959d9wdwf995aa9dxw"&gt;2759&lt;/key&gt;&lt;/foreign-keys&gt;&lt;ref-type name="Book Section"&gt;5&lt;/ref-type&gt;&lt;contributors&gt;&lt;authors&gt;&lt;author&gt;Axel Noack&lt;/author&gt;&lt;/authors&gt;&lt;secondary-authors&gt;&lt;author&gt;Wolfgang Nethöfel&lt;/author&gt;&lt;author&gt;Klaus-Dieter Grunwald&lt;/author&gt;&lt;/secondary-authors&gt;&lt;/contributors&gt;&lt;titles&gt;&lt;title&gt;Fröhlich kleiner werden und dabei wachsen wollen&lt;/title&gt;&lt;secondary-title&gt;Kirchenreform strategisch&lt;/secondary-title&gt;&lt;/titles&gt;&lt;pages&gt;427-439&lt;/pages&gt;&lt;dates&gt;&lt;year&gt;2007&lt;/year&gt;&lt;/dates&gt;&lt;pub-location&gt;Glashütten&lt;/pub-location&gt;&lt;urls&gt;&lt;/urls&gt;&lt;/record&gt;&lt;/Cite&gt;&lt;/EndNote&gt;</w:instrText>
      </w:r>
      <w:r>
        <w:fldChar w:fldCharType="separate"/>
      </w:r>
      <w:r>
        <w:rPr>
          <w:noProof/>
        </w:rPr>
        <w:t xml:space="preserve">Axel Noack 2007, </w:t>
      </w:r>
      <w:r>
        <w:fldChar w:fldCharType="end"/>
      </w:r>
      <w:r>
        <w:t>427-439.</w:t>
      </w:r>
    </w:p>
  </w:footnote>
  <w:footnote w:id="12">
    <w:p w14:paraId="0F941DC6" w14:textId="77777777" w:rsidR="00921D9B" w:rsidRDefault="00921D9B" w:rsidP="00D13A6D">
      <w:pPr>
        <w:pStyle w:val="Funotentext"/>
      </w:pPr>
      <w:r>
        <w:rPr>
          <w:rStyle w:val="Funotenzeichen"/>
        </w:rPr>
        <w:footnoteRef/>
      </w:r>
      <w:r>
        <w:t xml:space="preserve"> Vgl. zum Luther-Zitat </w:t>
      </w:r>
      <w:r>
        <w:fldChar w:fldCharType="begin"/>
      </w:r>
      <w:r>
        <w:instrText xml:space="preserve"> ADDIN EN.CITE &lt;EndNote&gt;&lt;Cite&gt;&lt;Author&gt;Noack&lt;/Author&gt;&lt;Year&gt;2007&lt;/Year&gt;&lt;RecNum&gt;2759&lt;/RecNum&gt;&lt;DisplayText&gt;Ibid.&lt;/DisplayText&gt;&lt;record&gt;&lt;rec-number&gt;2759&lt;/rec-number&gt;&lt;foreign-keys&gt;&lt;key app="EN" db-id="0t0dxv9vetdatmef0a959d9wdwf995aa9dxw"&gt;2759&lt;/key&gt;&lt;/foreign-keys&gt;&lt;ref-type name="Book Section"&gt;5&lt;/ref-type&gt;&lt;contributors&gt;&lt;authors&gt;&lt;author&gt;Axel Noack&lt;/author&gt;&lt;/authors&gt;&lt;secondary-authors&gt;&lt;author&gt;Wolfgang Nethöfel&lt;/author&gt;&lt;author&gt;Klaus-Dieter Grunwald&lt;/author&gt;&lt;/secondary-authors&gt;&lt;/contributors&gt;&lt;titles&gt;&lt;title&gt;Fröhlich kleiner werden und dabei wachsen wollen&lt;/title&gt;&lt;secondary-title&gt;Kirchenreform strategisch&lt;/secondary-title&gt;&lt;/titles&gt;&lt;pages&gt;427-439&lt;/pages&gt;&lt;dates&gt;&lt;year&gt;2007&lt;/year&gt;&lt;/dates&gt;&lt;pub-location&gt;Glashütten&lt;/pub-location&gt;&lt;urls&gt;&lt;/urls&gt;&lt;/record&gt;&lt;/Cite&gt;&lt;/EndNote&gt;</w:instrText>
      </w:r>
      <w:r>
        <w:fldChar w:fldCharType="separate"/>
      </w:r>
      <w:r>
        <w:rPr>
          <w:noProof/>
        </w:rPr>
        <w:t>Ibid.</w:t>
      </w:r>
      <w:r>
        <w:fldChar w:fldCharType="end"/>
      </w:r>
      <w:r>
        <w:t>, 428.</w:t>
      </w:r>
    </w:p>
  </w:footnote>
  <w:footnote w:id="13">
    <w:p w14:paraId="57D0F466" w14:textId="77777777" w:rsidR="00921D9B" w:rsidRDefault="00921D9B" w:rsidP="00D13A6D">
      <w:pPr>
        <w:pStyle w:val="Funotentext"/>
      </w:pPr>
      <w:r>
        <w:rPr>
          <w:rStyle w:val="Funotenzeichen"/>
        </w:rPr>
        <w:footnoteRef/>
      </w:r>
      <w:r>
        <w:t xml:space="preserve"> </w:t>
      </w:r>
      <w:r>
        <w:fldChar w:fldCharType="begin"/>
      </w:r>
      <w:r>
        <w:instrText xml:space="preserve"> ADDIN EN.CITE &lt;EndNote&gt;&lt;Cite&gt;&lt;Author&gt;Zulehner&lt;/Author&gt;&lt;Year&gt;2007&lt;/Year&gt;&lt;RecNum&gt;2761&lt;/RecNum&gt;&lt;DisplayText&gt;Paul Zulehner ibid.&lt;/DisplayText&gt;&lt;record&gt;&lt;rec-number&gt;2761&lt;/rec-number&gt;&lt;foreign-keys&gt;&lt;key app="EN" db-id="0t0dxv9vetdatmef0a959d9wdwf995aa9dxw"&gt;2761&lt;/key&gt;&lt;/foreign-keys&gt;&lt;ref-type name="Book Section"&gt;5&lt;/ref-type&gt;&lt;contributors&gt;&lt;authors&gt;&lt;author&gt;Paul Zulehner&lt;/author&gt;&lt;/authors&gt;&lt;secondary-authors&gt;&lt;author&gt;Wolfgang Nethöfel&lt;/author&gt;&lt;author&gt;Klaus-Dieter Grunwald&lt;/author&gt;&lt;/secondary-authors&gt;&lt;/contributors&gt;&lt;titles&gt;&lt;title&gt;Kirche umbauen, nicht totsparen. Strukturwandel als Chance und Aufgabe&lt;/title&gt;&lt;secondary-title&gt;Kirchenreform strategisch&lt;/secondary-title&gt;&lt;/titles&gt;&lt;pages&gt;531-538&lt;/pages&gt;&lt;dates&gt;&lt;year&gt;2007&lt;/year&gt;&lt;/dates&gt;&lt;pub-location&gt;Glashütten&lt;/pub-location&gt;&lt;urls&gt;&lt;/urls&gt;&lt;/record&gt;&lt;/Cite&gt;&lt;/EndNote&gt;</w:instrText>
      </w:r>
      <w:r>
        <w:fldChar w:fldCharType="separate"/>
      </w:r>
      <w:r>
        <w:rPr>
          <w:noProof/>
        </w:rPr>
        <w:t>Paul Zulehner ibid.</w:t>
      </w:r>
      <w:r>
        <w:fldChar w:fldCharType="end"/>
      </w:r>
      <w:r>
        <w:t>, 533.</w:t>
      </w:r>
      <w:r>
        <w:fldChar w:fldCharType="begin"/>
      </w:r>
      <w:r>
        <w:instrText xml:space="preserve"> ADDIN EN.CITE &lt;EndNote&gt;&lt;Cite&gt;&lt;Author&gt;Zulehner&lt;/Author&gt;&lt;Year&gt;2007&lt;/Year&gt;&lt;RecNum&gt;2761&lt;/RecNum&gt;&lt;DisplayText&gt;Ibid.&lt;/DisplayText&gt;&lt;record&gt;&lt;rec-number&gt;2761&lt;/rec-number&gt;&lt;foreign-keys&gt;&lt;key app="EN" db-id="0t0dxv9vetdatmef0a959d9wdwf995aa9dxw"&gt;2761&lt;/key&gt;&lt;/foreign-keys&gt;&lt;ref-type name="Book Section"&gt;5&lt;/ref-type&gt;&lt;contributors&gt;&lt;authors&gt;&lt;author&gt;Paul Zulehner&lt;/author&gt;&lt;/authors&gt;&lt;secondary-authors&gt;&lt;author&gt;Wolfgang Nethöfel&lt;/author&gt;&lt;author&gt;Klaus-Dieter Grunwald&lt;/author&gt;&lt;/secondary-authors&gt;&lt;/contributors&gt;&lt;titles&gt;&lt;title&gt;Kirche umbauen, nicht totsparen. Strukturwandel als Chance und Aufgabe&lt;/title&gt;&lt;secondary-title&gt;Kirchenreform strategisch&lt;/secondary-title&gt;&lt;/titles&gt;&lt;pages&gt;531-538&lt;/pages&gt;&lt;dates&gt;&lt;year&gt;2007&lt;/year&gt;&lt;/dates&gt;&lt;pub-location&gt;Glashütten&lt;/pub-location&gt;&lt;urls&gt;&lt;/urls&gt;&lt;/record&gt;&lt;/Cite&gt;&lt;/EndNote&gt;</w:instrText>
      </w:r>
      <w:r>
        <w:fldChar w:fldCharType="separate"/>
      </w:r>
      <w:r>
        <w:rPr>
          <w:noProof/>
        </w:rPr>
        <w:t xml:space="preserve"> Vgl. ibid.</w:t>
      </w:r>
      <w:r>
        <w:fldChar w:fldCharType="end"/>
      </w:r>
      <w:r>
        <w:t xml:space="preserve">, 534: Es sei </w:t>
      </w:r>
      <w:r w:rsidRPr="007A3973">
        <w:t>„bedrückend zu sehen, wie ein Großteil der inn</w:t>
      </w:r>
      <w:r w:rsidRPr="007A3973">
        <w:t>o</w:t>
      </w:r>
      <w:r w:rsidRPr="007A3973">
        <w:t>vativen Kraft der Kirche in die Sanierung der Strukturen investiert wird.“</w:t>
      </w:r>
    </w:p>
  </w:footnote>
  <w:footnote w:id="14">
    <w:p w14:paraId="04BA74F9" w14:textId="77777777" w:rsidR="00921D9B" w:rsidRDefault="00921D9B" w:rsidP="00CC1C89">
      <w:pPr>
        <w:pStyle w:val="Funotentext"/>
      </w:pPr>
      <w:r>
        <w:rPr>
          <w:rStyle w:val="Funotenzeichen"/>
        </w:rPr>
        <w:footnoteRef/>
      </w:r>
      <w:r>
        <w:t xml:space="preserve"> Vgl. </w:t>
      </w:r>
      <w:r>
        <w:fldChar w:fldCharType="begin"/>
      </w:r>
      <w:r>
        <w:instrText xml:space="preserve"> ADDIN EN.CITE &lt;EndNote&gt;&lt;Cite&gt;&lt;Author&gt;Entwicklung&lt;/Author&gt;&lt;Year&gt;2009&lt;/Year&gt;&lt;RecNum&gt;2774&lt;/RecNum&gt;&lt;DisplayText&gt;Berlin-Institut für Bevölkerung und Entwicklung, 2009&lt;/DisplayText&gt;&lt;record&gt;&lt;rec-number&gt;2774&lt;/rec-number&gt;&lt;foreign-keys&gt;&lt;key app="EN" db-id="0t0dxv9vetdatmef0a959d9wdwf995aa9dxw"&gt;2774&lt;/key&gt;&lt;/foreign-keys&gt;&lt;ref-type name="Edited Book"&gt;28&lt;/ref-type&gt;&lt;contributors&gt;&lt;authors&gt;&lt;author&gt;Berlin-Institut für Bevölkerung und Entwicklung&lt;/author&gt;&lt;/authors&gt;&lt;/contributors&gt;&lt;titles&gt;&lt;title&gt;Demografischer Wandel. Ein Politikvorschlag unter besonderer Berücksichtigung der Neuen Länder&lt;/title&gt;&lt;/titles&gt;&lt;dates&gt;&lt;year&gt;2009&lt;/year&gt;&lt;/dates&gt;&lt;pub-location&gt;Berlin&lt;/pub-location&gt;&lt;urls&gt;&lt;/urls&gt;&lt;/record&gt;&lt;/Cite&gt;&lt;/EndNote&gt;</w:instrText>
      </w:r>
      <w:r>
        <w:fldChar w:fldCharType="separate"/>
      </w:r>
      <w:r>
        <w:rPr>
          <w:noProof/>
        </w:rPr>
        <w:t>Berlin-Institut für Bevölkerung und Entwicklung, 2009</w:t>
      </w:r>
      <w:r>
        <w:fldChar w:fldCharType="end"/>
      </w:r>
      <w:r>
        <w:t>.</w:t>
      </w:r>
    </w:p>
  </w:footnote>
  <w:footnote w:id="15">
    <w:p w14:paraId="18323CC2" w14:textId="77777777" w:rsidR="00921D9B" w:rsidRDefault="00921D9B" w:rsidP="009B1A88">
      <w:pPr>
        <w:pStyle w:val="Funotentext"/>
      </w:pPr>
      <w:r>
        <w:rPr>
          <w:rStyle w:val="Funotenzeichen"/>
        </w:rPr>
        <w:footnoteRef/>
      </w:r>
      <w:r>
        <w:t xml:space="preserve"> Vgl. </w:t>
      </w:r>
      <w:r>
        <w:fldChar w:fldCharType="begin"/>
      </w:r>
      <w:r>
        <w:instrText xml:space="preserve"> ADDIN EN.CITE &lt;EndNote&gt;&lt;Cite&gt;&lt;Author&gt;Böhlemann&lt;/Author&gt;&lt;Year&gt;2009&lt;/Year&gt;&lt;RecNum&gt;729&lt;/RecNum&gt;&lt;DisplayText&gt;Peter Böhlemann 2009&lt;/DisplayText&gt;&lt;record&gt;&lt;rec-number&gt;729&lt;/rec-number&gt;&lt;foreign-keys&gt;&lt;key app="EN" db-id="0t0dxv9vetdatmef0a959d9wdwf995aa9dxw"&gt;729&lt;/key&gt;&lt;/foreign-keys&gt;&lt;ref-type name="Book"&gt;6&lt;/ref-type&gt;&lt;contributors&gt;&lt;authors&gt;&lt;author&gt;Peter Böhlemann&lt;/author&gt;&lt;/authors&gt;&lt;/contributors&gt;&lt;titles&gt;&lt;title&gt;Wie die Kirche wachsen kann und was sie davon abhält&lt;/title&gt;&lt;/titles&gt;&lt;edition&gt;2. Aufl. &lt;/edition&gt;&lt;dates&gt;&lt;year&gt;2009&lt;/year&gt;&lt;/dates&gt;&lt;pub-location&gt;Göttingen&lt;/pub-location&gt;&lt;urls&gt;&lt;/urls&gt;&lt;/record&gt;&lt;/Cite&gt;&lt;/EndNote&gt;</w:instrText>
      </w:r>
      <w:r>
        <w:fldChar w:fldCharType="separate"/>
      </w:r>
      <w:r>
        <w:rPr>
          <w:noProof/>
        </w:rPr>
        <w:t>Peter Böhlemann 2009</w:t>
      </w:r>
      <w:r>
        <w:fldChar w:fldCharType="end"/>
      </w:r>
      <w:r>
        <w:t>, 11-14.</w:t>
      </w:r>
    </w:p>
  </w:footnote>
  <w:footnote w:id="16">
    <w:p w14:paraId="0D5D0CC0" w14:textId="77777777" w:rsidR="00351FD7" w:rsidRPr="00E92E54" w:rsidRDefault="00351FD7" w:rsidP="00351FD7">
      <w:pPr>
        <w:pStyle w:val="Funotentext"/>
      </w:pPr>
      <w:r w:rsidRPr="00E92E54">
        <w:rPr>
          <w:rStyle w:val="Funotenzeichen"/>
        </w:rPr>
        <w:footnoteRef/>
      </w:r>
      <w:r w:rsidRPr="00E92E54">
        <w:t xml:space="preserve"> So ursprünglich erzählt von Peter Böhlemann.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C1F1B" w14:textId="77777777" w:rsidR="00921D9B" w:rsidRDefault="00921D9B">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69B53D84" wp14:editId="6905DE59">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0F616" w14:textId="77777777" w:rsidR="00921D9B" w:rsidRDefault="00921D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2A40F616" w14:textId="77777777" w:rsidR="00921D9B" w:rsidRDefault="00921D9B"/>
                </w:txbxContent>
              </v:textbox>
            </v:shape>
          </w:pict>
        </mc:Fallback>
      </mc:AlternateContent>
    </w:r>
    <w:r>
      <w:rPr>
        <w:noProof/>
        <w:lang w:eastAsia="de-DE"/>
      </w:rPr>
      <w:drawing>
        <wp:anchor distT="0" distB="0" distL="114300" distR="114300" simplePos="0" relativeHeight="251656704" behindDoc="1" locked="0" layoutInCell="1" allowOverlap="1" wp14:anchorId="212FDDAB" wp14:editId="44579AB9">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6FD78E7C" wp14:editId="3B821EBD">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6122463E" w14:textId="77777777" w:rsidR="00921D9B" w:rsidRPr="00892CF7" w:rsidRDefault="00921D9B">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2DE2594"/>
    <w:multiLevelType w:val="hybridMultilevel"/>
    <w:tmpl w:val="56067E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8711941"/>
    <w:multiLevelType w:val="hybridMultilevel"/>
    <w:tmpl w:val="EB280E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EF201C1"/>
    <w:multiLevelType w:val="hybridMultilevel"/>
    <w:tmpl w:val="DA8A98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9">
    <w:nsid w:val="0F6D09B4"/>
    <w:multiLevelType w:val="hybridMultilevel"/>
    <w:tmpl w:val="042EBFB2"/>
    <w:lvl w:ilvl="0" w:tplc="4FD65B72">
      <w:start w:val="7"/>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1">
    <w:nsid w:val="127D0635"/>
    <w:multiLevelType w:val="hybridMultilevel"/>
    <w:tmpl w:val="B6EE3E18"/>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F728DE"/>
    <w:multiLevelType w:val="hybridMultilevel"/>
    <w:tmpl w:val="2792548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44974C1"/>
    <w:multiLevelType w:val="hybridMultilevel"/>
    <w:tmpl w:val="BA1E9C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68E6F5F"/>
    <w:multiLevelType w:val="hybridMultilevel"/>
    <w:tmpl w:val="CAA839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9743776"/>
    <w:multiLevelType w:val="hybridMultilevel"/>
    <w:tmpl w:val="F36AB72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1086D75"/>
    <w:multiLevelType w:val="hybridMultilevel"/>
    <w:tmpl w:val="F0BC09C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36227BB"/>
    <w:multiLevelType w:val="hybridMultilevel"/>
    <w:tmpl w:val="DF8A50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4AF164F"/>
    <w:multiLevelType w:val="hybridMultilevel"/>
    <w:tmpl w:val="2954BF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DEB4F95"/>
    <w:multiLevelType w:val="hybridMultilevel"/>
    <w:tmpl w:val="B756E9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1CF04BE"/>
    <w:multiLevelType w:val="hybridMultilevel"/>
    <w:tmpl w:val="45FAEF1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21E6E4C"/>
    <w:multiLevelType w:val="hybridMultilevel"/>
    <w:tmpl w:val="3454E34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76C6D46"/>
    <w:multiLevelType w:val="hybridMultilevel"/>
    <w:tmpl w:val="AEA2EE22"/>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25">
    <w:nsid w:val="3B223648"/>
    <w:multiLevelType w:val="hybridMultilevel"/>
    <w:tmpl w:val="1B2E0E2A"/>
    <w:lvl w:ilvl="0" w:tplc="52A28A0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C622BB8"/>
    <w:multiLevelType w:val="hybridMultilevel"/>
    <w:tmpl w:val="BF2C7C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E921B63"/>
    <w:multiLevelType w:val="hybridMultilevel"/>
    <w:tmpl w:val="A3743A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F7F23D6"/>
    <w:multiLevelType w:val="hybridMultilevel"/>
    <w:tmpl w:val="02A0F24C"/>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31">
    <w:nsid w:val="4BE96AA5"/>
    <w:multiLevelType w:val="hybridMultilevel"/>
    <w:tmpl w:val="FAE4C988"/>
    <w:lvl w:ilvl="0" w:tplc="CA94427E">
      <w:start w:val="6"/>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4AB5AAF"/>
    <w:multiLevelType w:val="hybridMultilevel"/>
    <w:tmpl w:val="7ED6772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B994CB4"/>
    <w:multiLevelType w:val="hybridMultilevel"/>
    <w:tmpl w:val="AF528D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CDD478D"/>
    <w:multiLevelType w:val="hybridMultilevel"/>
    <w:tmpl w:val="6B4A8E72"/>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41C4F5B"/>
    <w:multiLevelType w:val="hybridMultilevel"/>
    <w:tmpl w:val="4320A98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8A37AD0"/>
    <w:multiLevelType w:val="hybridMultilevel"/>
    <w:tmpl w:val="94785C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8">
    <w:nsid w:val="6BBC5AED"/>
    <w:multiLevelType w:val="hybridMultilevel"/>
    <w:tmpl w:val="0C346A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6C0F491D"/>
    <w:multiLevelType w:val="hybridMultilevel"/>
    <w:tmpl w:val="49FE1708"/>
    <w:lvl w:ilvl="0" w:tplc="E034B2AE">
      <w:start w:val="1"/>
      <w:numFmt w:val="decimal"/>
      <w:lvlText w:val="%1."/>
      <w:lvlJc w:val="left"/>
      <w:pPr>
        <w:ind w:left="720" w:hanging="360"/>
      </w:pPr>
      <w:rPr>
        <w:b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C11149F"/>
    <w:multiLevelType w:val="hybridMultilevel"/>
    <w:tmpl w:val="17D4673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6DD43632"/>
    <w:multiLevelType w:val="hybridMultilevel"/>
    <w:tmpl w:val="79623C6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6F931DAD"/>
    <w:multiLevelType w:val="hybridMultilevel"/>
    <w:tmpl w:val="5002AF8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6FB94ECA"/>
    <w:multiLevelType w:val="hybridMultilevel"/>
    <w:tmpl w:val="B8C4C9F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10A4AC7"/>
    <w:multiLevelType w:val="hybridMultilevel"/>
    <w:tmpl w:val="CE06321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1EB225A"/>
    <w:multiLevelType w:val="hybridMultilevel"/>
    <w:tmpl w:val="064E314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5103566"/>
    <w:multiLevelType w:val="hybridMultilevel"/>
    <w:tmpl w:val="7DD035C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DFA322C"/>
    <w:multiLevelType w:val="hybridMultilevel"/>
    <w:tmpl w:val="EF62353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nsid w:val="7E526B76"/>
    <w:multiLevelType w:val="hybridMultilevel"/>
    <w:tmpl w:val="C7582A3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nsid w:val="7F425EBE"/>
    <w:multiLevelType w:val="hybridMultilevel"/>
    <w:tmpl w:val="BAEA1C5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29"/>
  </w:num>
  <w:num w:numId="4">
    <w:abstractNumId w:val="3"/>
  </w:num>
  <w:num w:numId="5">
    <w:abstractNumId w:val="2"/>
  </w:num>
  <w:num w:numId="6">
    <w:abstractNumId w:val="1"/>
  </w:num>
  <w:num w:numId="7">
    <w:abstractNumId w:val="0"/>
  </w:num>
  <w:num w:numId="8">
    <w:abstractNumId w:val="30"/>
  </w:num>
  <w:num w:numId="9">
    <w:abstractNumId w:val="10"/>
  </w:num>
  <w:num w:numId="10">
    <w:abstractNumId w:val="37"/>
  </w:num>
  <w:num w:numId="11">
    <w:abstractNumId w:val="6"/>
  </w:num>
  <w:num w:numId="12">
    <w:abstractNumId w:val="48"/>
  </w:num>
  <w:num w:numId="13">
    <w:abstractNumId w:val="20"/>
  </w:num>
  <w:num w:numId="14">
    <w:abstractNumId w:val="38"/>
  </w:num>
  <w:num w:numId="15">
    <w:abstractNumId w:val="40"/>
  </w:num>
  <w:num w:numId="16">
    <w:abstractNumId w:val="31"/>
  </w:num>
  <w:num w:numId="17">
    <w:abstractNumId w:val="9"/>
  </w:num>
  <w:num w:numId="18">
    <w:abstractNumId w:val="32"/>
  </w:num>
  <w:num w:numId="19">
    <w:abstractNumId w:val="18"/>
  </w:num>
  <w:num w:numId="20">
    <w:abstractNumId w:val="11"/>
  </w:num>
  <w:num w:numId="21">
    <w:abstractNumId w:val="41"/>
  </w:num>
  <w:num w:numId="22">
    <w:abstractNumId w:val="27"/>
  </w:num>
  <w:num w:numId="23">
    <w:abstractNumId w:val="36"/>
  </w:num>
  <w:num w:numId="24">
    <w:abstractNumId w:val="17"/>
  </w:num>
  <w:num w:numId="25">
    <w:abstractNumId w:val="4"/>
  </w:num>
  <w:num w:numId="26">
    <w:abstractNumId w:val="12"/>
  </w:num>
  <w:num w:numId="27">
    <w:abstractNumId w:val="26"/>
  </w:num>
  <w:num w:numId="28">
    <w:abstractNumId w:val="19"/>
  </w:num>
  <w:num w:numId="29">
    <w:abstractNumId w:val="23"/>
  </w:num>
  <w:num w:numId="30">
    <w:abstractNumId w:val="35"/>
  </w:num>
  <w:num w:numId="31">
    <w:abstractNumId w:val="28"/>
  </w:num>
  <w:num w:numId="32">
    <w:abstractNumId w:val="43"/>
  </w:num>
  <w:num w:numId="33">
    <w:abstractNumId w:val="22"/>
  </w:num>
  <w:num w:numId="34">
    <w:abstractNumId w:val="39"/>
  </w:num>
  <w:num w:numId="35">
    <w:abstractNumId w:val="14"/>
  </w:num>
  <w:num w:numId="36">
    <w:abstractNumId w:val="44"/>
  </w:num>
  <w:num w:numId="37">
    <w:abstractNumId w:val="33"/>
  </w:num>
  <w:num w:numId="38">
    <w:abstractNumId w:val="13"/>
  </w:num>
  <w:num w:numId="39">
    <w:abstractNumId w:val="45"/>
  </w:num>
  <w:num w:numId="40">
    <w:abstractNumId w:val="49"/>
  </w:num>
  <w:num w:numId="41">
    <w:abstractNumId w:val="21"/>
  </w:num>
  <w:num w:numId="42">
    <w:abstractNumId w:val="16"/>
  </w:num>
  <w:num w:numId="43">
    <w:abstractNumId w:val="5"/>
  </w:num>
  <w:num w:numId="44">
    <w:abstractNumId w:val="46"/>
  </w:num>
  <w:num w:numId="45">
    <w:abstractNumId w:val="34"/>
  </w:num>
  <w:num w:numId="46">
    <w:abstractNumId w:val="25"/>
  </w:num>
  <w:num w:numId="47">
    <w:abstractNumId w:val="42"/>
  </w:num>
  <w:num w:numId="48">
    <w:abstractNumId w:val="7"/>
  </w:num>
  <w:num w:numId="49">
    <w:abstractNumId w:val="15"/>
  </w:num>
  <w:num w:numId="50">
    <w:abstractNumId w:val="4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6EC"/>
    <w:rsid w:val="00021BBB"/>
    <w:rsid w:val="000220EF"/>
    <w:rsid w:val="0002259E"/>
    <w:rsid w:val="00022F98"/>
    <w:rsid w:val="00024561"/>
    <w:rsid w:val="0002605C"/>
    <w:rsid w:val="000260EF"/>
    <w:rsid w:val="00026221"/>
    <w:rsid w:val="00027518"/>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5EEB"/>
    <w:rsid w:val="00056256"/>
    <w:rsid w:val="000570AB"/>
    <w:rsid w:val="00057140"/>
    <w:rsid w:val="000578AC"/>
    <w:rsid w:val="000609F8"/>
    <w:rsid w:val="00060FD3"/>
    <w:rsid w:val="00061C59"/>
    <w:rsid w:val="0006260B"/>
    <w:rsid w:val="00063778"/>
    <w:rsid w:val="00063EED"/>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4558"/>
    <w:rsid w:val="000B47EB"/>
    <w:rsid w:val="000B517F"/>
    <w:rsid w:val="000B63E2"/>
    <w:rsid w:val="000B691A"/>
    <w:rsid w:val="000C1E93"/>
    <w:rsid w:val="000C279F"/>
    <w:rsid w:val="000C2AE0"/>
    <w:rsid w:val="000C350F"/>
    <w:rsid w:val="000C473F"/>
    <w:rsid w:val="000C4A1C"/>
    <w:rsid w:val="000C6111"/>
    <w:rsid w:val="000C69CC"/>
    <w:rsid w:val="000C731A"/>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73F"/>
    <w:rsid w:val="000E494A"/>
    <w:rsid w:val="000E4977"/>
    <w:rsid w:val="000E4BC8"/>
    <w:rsid w:val="000E4E90"/>
    <w:rsid w:val="000E7200"/>
    <w:rsid w:val="000F02FC"/>
    <w:rsid w:val="000F03D5"/>
    <w:rsid w:val="000F0DCF"/>
    <w:rsid w:val="000F184F"/>
    <w:rsid w:val="000F1A76"/>
    <w:rsid w:val="000F28DC"/>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AAF"/>
    <w:rsid w:val="00126D67"/>
    <w:rsid w:val="001276CD"/>
    <w:rsid w:val="00127793"/>
    <w:rsid w:val="0012786F"/>
    <w:rsid w:val="0013000B"/>
    <w:rsid w:val="001301A3"/>
    <w:rsid w:val="001318BF"/>
    <w:rsid w:val="00132633"/>
    <w:rsid w:val="00134204"/>
    <w:rsid w:val="00134F8E"/>
    <w:rsid w:val="001351DC"/>
    <w:rsid w:val="0013541C"/>
    <w:rsid w:val="00136609"/>
    <w:rsid w:val="001401D2"/>
    <w:rsid w:val="0014076A"/>
    <w:rsid w:val="00140AC5"/>
    <w:rsid w:val="00140FE3"/>
    <w:rsid w:val="0014107C"/>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AD0"/>
    <w:rsid w:val="00157CFC"/>
    <w:rsid w:val="00160024"/>
    <w:rsid w:val="001601CA"/>
    <w:rsid w:val="00161420"/>
    <w:rsid w:val="00162708"/>
    <w:rsid w:val="00163675"/>
    <w:rsid w:val="00163F8A"/>
    <w:rsid w:val="001650A8"/>
    <w:rsid w:val="00167B0A"/>
    <w:rsid w:val="00167E46"/>
    <w:rsid w:val="00171D93"/>
    <w:rsid w:val="00172558"/>
    <w:rsid w:val="00173716"/>
    <w:rsid w:val="0017421B"/>
    <w:rsid w:val="0017436F"/>
    <w:rsid w:val="00174A0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538A"/>
    <w:rsid w:val="001B5DE7"/>
    <w:rsid w:val="001B6930"/>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53D"/>
    <w:rsid w:val="002237E2"/>
    <w:rsid w:val="00223B9D"/>
    <w:rsid w:val="00223FBD"/>
    <w:rsid w:val="00225423"/>
    <w:rsid w:val="00225EC1"/>
    <w:rsid w:val="00225F28"/>
    <w:rsid w:val="002265EA"/>
    <w:rsid w:val="00226C39"/>
    <w:rsid w:val="00226E49"/>
    <w:rsid w:val="00226F39"/>
    <w:rsid w:val="00231F59"/>
    <w:rsid w:val="00235453"/>
    <w:rsid w:val="00236950"/>
    <w:rsid w:val="00237061"/>
    <w:rsid w:val="00237D29"/>
    <w:rsid w:val="002403AA"/>
    <w:rsid w:val="002409B4"/>
    <w:rsid w:val="00241000"/>
    <w:rsid w:val="0024125A"/>
    <w:rsid w:val="0024135A"/>
    <w:rsid w:val="0024285F"/>
    <w:rsid w:val="00242D70"/>
    <w:rsid w:val="00244137"/>
    <w:rsid w:val="0024431D"/>
    <w:rsid w:val="00244667"/>
    <w:rsid w:val="00244EF6"/>
    <w:rsid w:val="00247380"/>
    <w:rsid w:val="00247825"/>
    <w:rsid w:val="00250171"/>
    <w:rsid w:val="00250C61"/>
    <w:rsid w:val="00250EA8"/>
    <w:rsid w:val="00254DB5"/>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4620"/>
    <w:rsid w:val="00284E44"/>
    <w:rsid w:val="00284F96"/>
    <w:rsid w:val="0028545B"/>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CB6"/>
    <w:rsid w:val="002A4D94"/>
    <w:rsid w:val="002A4F88"/>
    <w:rsid w:val="002A50F5"/>
    <w:rsid w:val="002A58A8"/>
    <w:rsid w:val="002A5A49"/>
    <w:rsid w:val="002A71F8"/>
    <w:rsid w:val="002A7BEA"/>
    <w:rsid w:val="002B091A"/>
    <w:rsid w:val="002B0DFB"/>
    <w:rsid w:val="002B3575"/>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10D9"/>
    <w:rsid w:val="002E138C"/>
    <w:rsid w:val="002E1791"/>
    <w:rsid w:val="002E294B"/>
    <w:rsid w:val="002E323D"/>
    <w:rsid w:val="002E332D"/>
    <w:rsid w:val="002E3383"/>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4329"/>
    <w:rsid w:val="003347BD"/>
    <w:rsid w:val="00334F05"/>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512"/>
    <w:rsid w:val="00344CA1"/>
    <w:rsid w:val="003458A9"/>
    <w:rsid w:val="00345BA5"/>
    <w:rsid w:val="00345D93"/>
    <w:rsid w:val="00345E24"/>
    <w:rsid w:val="00346751"/>
    <w:rsid w:val="0034737B"/>
    <w:rsid w:val="00347B1F"/>
    <w:rsid w:val="00350DC4"/>
    <w:rsid w:val="00351E0C"/>
    <w:rsid w:val="00351FD7"/>
    <w:rsid w:val="0035489F"/>
    <w:rsid w:val="0035645C"/>
    <w:rsid w:val="0035668F"/>
    <w:rsid w:val="00356719"/>
    <w:rsid w:val="003575A6"/>
    <w:rsid w:val="0035763D"/>
    <w:rsid w:val="0035782E"/>
    <w:rsid w:val="00360728"/>
    <w:rsid w:val="003607A0"/>
    <w:rsid w:val="003607DC"/>
    <w:rsid w:val="00360E1F"/>
    <w:rsid w:val="003615F3"/>
    <w:rsid w:val="00362449"/>
    <w:rsid w:val="0036397B"/>
    <w:rsid w:val="00363D59"/>
    <w:rsid w:val="003641BD"/>
    <w:rsid w:val="00364917"/>
    <w:rsid w:val="003672A7"/>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832"/>
    <w:rsid w:val="00383AB8"/>
    <w:rsid w:val="00383D1B"/>
    <w:rsid w:val="0038440D"/>
    <w:rsid w:val="003844AF"/>
    <w:rsid w:val="0038677F"/>
    <w:rsid w:val="00387294"/>
    <w:rsid w:val="003876F0"/>
    <w:rsid w:val="00387828"/>
    <w:rsid w:val="0039015A"/>
    <w:rsid w:val="00390633"/>
    <w:rsid w:val="00390B29"/>
    <w:rsid w:val="00390F89"/>
    <w:rsid w:val="0039125D"/>
    <w:rsid w:val="0039151C"/>
    <w:rsid w:val="00392F27"/>
    <w:rsid w:val="003930DD"/>
    <w:rsid w:val="00393A56"/>
    <w:rsid w:val="00393BAE"/>
    <w:rsid w:val="003941F0"/>
    <w:rsid w:val="00395EAE"/>
    <w:rsid w:val="0039680C"/>
    <w:rsid w:val="00396DA3"/>
    <w:rsid w:val="003977CF"/>
    <w:rsid w:val="003A037A"/>
    <w:rsid w:val="003A066A"/>
    <w:rsid w:val="003A10D1"/>
    <w:rsid w:val="003A3636"/>
    <w:rsid w:val="003A3FE7"/>
    <w:rsid w:val="003A3FF5"/>
    <w:rsid w:val="003A4571"/>
    <w:rsid w:val="003A4A96"/>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7641"/>
    <w:rsid w:val="003E766C"/>
    <w:rsid w:val="003E7D0F"/>
    <w:rsid w:val="003E7DA2"/>
    <w:rsid w:val="003E7EEC"/>
    <w:rsid w:val="003F0D66"/>
    <w:rsid w:val="003F15AF"/>
    <w:rsid w:val="003F1612"/>
    <w:rsid w:val="003F1E63"/>
    <w:rsid w:val="003F2684"/>
    <w:rsid w:val="003F5231"/>
    <w:rsid w:val="003F53D3"/>
    <w:rsid w:val="003F5737"/>
    <w:rsid w:val="003F70F3"/>
    <w:rsid w:val="003F75E0"/>
    <w:rsid w:val="00400630"/>
    <w:rsid w:val="0040067A"/>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B7B"/>
    <w:rsid w:val="00413B3A"/>
    <w:rsid w:val="00415A56"/>
    <w:rsid w:val="004163BD"/>
    <w:rsid w:val="00416554"/>
    <w:rsid w:val="00416CF2"/>
    <w:rsid w:val="00416D9F"/>
    <w:rsid w:val="0041702F"/>
    <w:rsid w:val="0041752B"/>
    <w:rsid w:val="00417571"/>
    <w:rsid w:val="00421891"/>
    <w:rsid w:val="00421CF7"/>
    <w:rsid w:val="00422FA3"/>
    <w:rsid w:val="004241A5"/>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BDC"/>
    <w:rsid w:val="00436393"/>
    <w:rsid w:val="00437EF2"/>
    <w:rsid w:val="00440886"/>
    <w:rsid w:val="0044227F"/>
    <w:rsid w:val="0044351D"/>
    <w:rsid w:val="004441DB"/>
    <w:rsid w:val="0044515B"/>
    <w:rsid w:val="00445854"/>
    <w:rsid w:val="00445CB0"/>
    <w:rsid w:val="00445DBC"/>
    <w:rsid w:val="004507EC"/>
    <w:rsid w:val="00450C8B"/>
    <w:rsid w:val="004512DF"/>
    <w:rsid w:val="00451C30"/>
    <w:rsid w:val="00451F75"/>
    <w:rsid w:val="00452AC6"/>
    <w:rsid w:val="00452F0B"/>
    <w:rsid w:val="00452F8A"/>
    <w:rsid w:val="00453864"/>
    <w:rsid w:val="0045446E"/>
    <w:rsid w:val="00454EAC"/>
    <w:rsid w:val="00457957"/>
    <w:rsid w:val="0046089B"/>
    <w:rsid w:val="004619F1"/>
    <w:rsid w:val="00462633"/>
    <w:rsid w:val="00463A51"/>
    <w:rsid w:val="00463A6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64E3"/>
    <w:rsid w:val="0047683E"/>
    <w:rsid w:val="00481431"/>
    <w:rsid w:val="00481CC0"/>
    <w:rsid w:val="00481F36"/>
    <w:rsid w:val="0048236F"/>
    <w:rsid w:val="00483152"/>
    <w:rsid w:val="00484A46"/>
    <w:rsid w:val="0048501B"/>
    <w:rsid w:val="0048596E"/>
    <w:rsid w:val="00485AD6"/>
    <w:rsid w:val="00485B29"/>
    <w:rsid w:val="00486F9C"/>
    <w:rsid w:val="00487481"/>
    <w:rsid w:val="00490495"/>
    <w:rsid w:val="00490F36"/>
    <w:rsid w:val="0049129D"/>
    <w:rsid w:val="004917F8"/>
    <w:rsid w:val="0049238A"/>
    <w:rsid w:val="0049268B"/>
    <w:rsid w:val="00492E50"/>
    <w:rsid w:val="00492FAD"/>
    <w:rsid w:val="004936D7"/>
    <w:rsid w:val="0049466F"/>
    <w:rsid w:val="0049661E"/>
    <w:rsid w:val="00496C54"/>
    <w:rsid w:val="0049798F"/>
    <w:rsid w:val="004A0EBB"/>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4C72"/>
    <w:rsid w:val="004B56FA"/>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F4F"/>
    <w:rsid w:val="004E7896"/>
    <w:rsid w:val="004F01B1"/>
    <w:rsid w:val="004F0C47"/>
    <w:rsid w:val="004F3344"/>
    <w:rsid w:val="004F5A78"/>
    <w:rsid w:val="004F5C78"/>
    <w:rsid w:val="004F6125"/>
    <w:rsid w:val="004F6481"/>
    <w:rsid w:val="00500910"/>
    <w:rsid w:val="0050122E"/>
    <w:rsid w:val="00502A49"/>
    <w:rsid w:val="0050303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4B85"/>
    <w:rsid w:val="0054532C"/>
    <w:rsid w:val="00545361"/>
    <w:rsid w:val="005462CB"/>
    <w:rsid w:val="00547D22"/>
    <w:rsid w:val="00550F25"/>
    <w:rsid w:val="00551C6C"/>
    <w:rsid w:val="00551DE2"/>
    <w:rsid w:val="00554CB5"/>
    <w:rsid w:val="005554F0"/>
    <w:rsid w:val="00555BFF"/>
    <w:rsid w:val="0055704B"/>
    <w:rsid w:val="0056109E"/>
    <w:rsid w:val="005636E6"/>
    <w:rsid w:val="005649A4"/>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BB2"/>
    <w:rsid w:val="005A0254"/>
    <w:rsid w:val="005A05A7"/>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62CF"/>
    <w:rsid w:val="005B6543"/>
    <w:rsid w:val="005B6807"/>
    <w:rsid w:val="005B7781"/>
    <w:rsid w:val="005B7972"/>
    <w:rsid w:val="005C0A19"/>
    <w:rsid w:val="005C16EE"/>
    <w:rsid w:val="005C2C57"/>
    <w:rsid w:val="005C3C96"/>
    <w:rsid w:val="005C565D"/>
    <w:rsid w:val="005C57FA"/>
    <w:rsid w:val="005C5EA6"/>
    <w:rsid w:val="005C6CED"/>
    <w:rsid w:val="005D05FE"/>
    <w:rsid w:val="005D1CBE"/>
    <w:rsid w:val="005D2572"/>
    <w:rsid w:val="005D36E9"/>
    <w:rsid w:val="005D3C0B"/>
    <w:rsid w:val="005D5586"/>
    <w:rsid w:val="005D615E"/>
    <w:rsid w:val="005D6589"/>
    <w:rsid w:val="005D73AB"/>
    <w:rsid w:val="005D7630"/>
    <w:rsid w:val="005E0A2C"/>
    <w:rsid w:val="005E0D08"/>
    <w:rsid w:val="005E35F2"/>
    <w:rsid w:val="005E3B22"/>
    <w:rsid w:val="005E4652"/>
    <w:rsid w:val="005E68B4"/>
    <w:rsid w:val="005E7651"/>
    <w:rsid w:val="005E792D"/>
    <w:rsid w:val="005E7DC5"/>
    <w:rsid w:val="005F087F"/>
    <w:rsid w:val="005F141F"/>
    <w:rsid w:val="005F1A07"/>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37D40"/>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7F0B"/>
    <w:rsid w:val="00662400"/>
    <w:rsid w:val="0066316E"/>
    <w:rsid w:val="00664EB4"/>
    <w:rsid w:val="006652CC"/>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911BE"/>
    <w:rsid w:val="00691894"/>
    <w:rsid w:val="0069322F"/>
    <w:rsid w:val="006938E9"/>
    <w:rsid w:val="00693A3A"/>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E0529"/>
    <w:rsid w:val="006E0986"/>
    <w:rsid w:val="006E0AA3"/>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624B"/>
    <w:rsid w:val="00706D9B"/>
    <w:rsid w:val="00707A03"/>
    <w:rsid w:val="00710101"/>
    <w:rsid w:val="0071056C"/>
    <w:rsid w:val="007110F7"/>
    <w:rsid w:val="00711BB9"/>
    <w:rsid w:val="00711BC4"/>
    <w:rsid w:val="0071276A"/>
    <w:rsid w:val="00714C42"/>
    <w:rsid w:val="00715219"/>
    <w:rsid w:val="00716122"/>
    <w:rsid w:val="007164A9"/>
    <w:rsid w:val="007164CD"/>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4018"/>
    <w:rsid w:val="00784753"/>
    <w:rsid w:val="0078610A"/>
    <w:rsid w:val="007870FB"/>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7435"/>
    <w:rsid w:val="007A77B9"/>
    <w:rsid w:val="007B096C"/>
    <w:rsid w:val="007B1509"/>
    <w:rsid w:val="007B1768"/>
    <w:rsid w:val="007B1C08"/>
    <w:rsid w:val="007B2093"/>
    <w:rsid w:val="007B29CB"/>
    <w:rsid w:val="007B2CFB"/>
    <w:rsid w:val="007B3289"/>
    <w:rsid w:val="007B3972"/>
    <w:rsid w:val="007B39AA"/>
    <w:rsid w:val="007B4D86"/>
    <w:rsid w:val="007B5043"/>
    <w:rsid w:val="007B5059"/>
    <w:rsid w:val="007B79DC"/>
    <w:rsid w:val="007C00F9"/>
    <w:rsid w:val="007C012D"/>
    <w:rsid w:val="007C1DDF"/>
    <w:rsid w:val="007C2BD1"/>
    <w:rsid w:val="007C3299"/>
    <w:rsid w:val="007C367B"/>
    <w:rsid w:val="007C3D9A"/>
    <w:rsid w:val="007C427E"/>
    <w:rsid w:val="007C42E2"/>
    <w:rsid w:val="007C4548"/>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180"/>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1BB2"/>
    <w:rsid w:val="00813814"/>
    <w:rsid w:val="0081386A"/>
    <w:rsid w:val="008138F4"/>
    <w:rsid w:val="00813AE4"/>
    <w:rsid w:val="00815241"/>
    <w:rsid w:val="00815E61"/>
    <w:rsid w:val="008162F3"/>
    <w:rsid w:val="0082049D"/>
    <w:rsid w:val="008218D4"/>
    <w:rsid w:val="00822159"/>
    <w:rsid w:val="0082269C"/>
    <w:rsid w:val="008228D2"/>
    <w:rsid w:val="00823CC7"/>
    <w:rsid w:val="008246C6"/>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57B7A"/>
    <w:rsid w:val="0086180E"/>
    <w:rsid w:val="00861F2A"/>
    <w:rsid w:val="0086257E"/>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E6D"/>
    <w:rsid w:val="00873F7F"/>
    <w:rsid w:val="00875A5C"/>
    <w:rsid w:val="00880231"/>
    <w:rsid w:val="0088368C"/>
    <w:rsid w:val="00884946"/>
    <w:rsid w:val="0088677B"/>
    <w:rsid w:val="00887E5D"/>
    <w:rsid w:val="0089100E"/>
    <w:rsid w:val="00893271"/>
    <w:rsid w:val="0089434F"/>
    <w:rsid w:val="008943C0"/>
    <w:rsid w:val="0089459F"/>
    <w:rsid w:val="00894AC6"/>
    <w:rsid w:val="00894B51"/>
    <w:rsid w:val="00894FDA"/>
    <w:rsid w:val="0089508D"/>
    <w:rsid w:val="008956BE"/>
    <w:rsid w:val="00895CF9"/>
    <w:rsid w:val="00897B18"/>
    <w:rsid w:val="00897C42"/>
    <w:rsid w:val="008A03D8"/>
    <w:rsid w:val="008A177D"/>
    <w:rsid w:val="008A2A12"/>
    <w:rsid w:val="008A32BE"/>
    <w:rsid w:val="008A4E22"/>
    <w:rsid w:val="008A549C"/>
    <w:rsid w:val="008A7234"/>
    <w:rsid w:val="008A7C73"/>
    <w:rsid w:val="008A7CB0"/>
    <w:rsid w:val="008A7F6D"/>
    <w:rsid w:val="008B04E4"/>
    <w:rsid w:val="008B124D"/>
    <w:rsid w:val="008B1D5D"/>
    <w:rsid w:val="008B2432"/>
    <w:rsid w:val="008B29DB"/>
    <w:rsid w:val="008B2B80"/>
    <w:rsid w:val="008B41E8"/>
    <w:rsid w:val="008B46E2"/>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E789F"/>
    <w:rsid w:val="008F0459"/>
    <w:rsid w:val="008F05A9"/>
    <w:rsid w:val="008F1010"/>
    <w:rsid w:val="008F2177"/>
    <w:rsid w:val="008F2CE0"/>
    <w:rsid w:val="008F4522"/>
    <w:rsid w:val="008F49D4"/>
    <w:rsid w:val="008F4AA6"/>
    <w:rsid w:val="008F5C70"/>
    <w:rsid w:val="008F6DD6"/>
    <w:rsid w:val="008F7E37"/>
    <w:rsid w:val="009001C3"/>
    <w:rsid w:val="00902DD7"/>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D9B"/>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A23"/>
    <w:rsid w:val="00940B68"/>
    <w:rsid w:val="00940D2A"/>
    <w:rsid w:val="00942EC8"/>
    <w:rsid w:val="009438E3"/>
    <w:rsid w:val="00945326"/>
    <w:rsid w:val="0094646D"/>
    <w:rsid w:val="00946AB5"/>
    <w:rsid w:val="009502B1"/>
    <w:rsid w:val="00950DC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A0B13"/>
    <w:rsid w:val="009A105D"/>
    <w:rsid w:val="009A1642"/>
    <w:rsid w:val="009A1875"/>
    <w:rsid w:val="009A18F5"/>
    <w:rsid w:val="009A1E16"/>
    <w:rsid w:val="009A2AC2"/>
    <w:rsid w:val="009A33C3"/>
    <w:rsid w:val="009A3CAD"/>
    <w:rsid w:val="009A5077"/>
    <w:rsid w:val="009A538A"/>
    <w:rsid w:val="009A56C7"/>
    <w:rsid w:val="009A5744"/>
    <w:rsid w:val="009A5B5C"/>
    <w:rsid w:val="009A5BEB"/>
    <w:rsid w:val="009A61ED"/>
    <w:rsid w:val="009A64AB"/>
    <w:rsid w:val="009A6F07"/>
    <w:rsid w:val="009A74FD"/>
    <w:rsid w:val="009A793A"/>
    <w:rsid w:val="009A79CE"/>
    <w:rsid w:val="009A7ADE"/>
    <w:rsid w:val="009B0673"/>
    <w:rsid w:val="009B0723"/>
    <w:rsid w:val="009B12B5"/>
    <w:rsid w:val="009B1868"/>
    <w:rsid w:val="009B1A8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F0D71"/>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BE6"/>
    <w:rsid w:val="00A15C8A"/>
    <w:rsid w:val="00A15E72"/>
    <w:rsid w:val="00A16BDA"/>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6E2"/>
    <w:rsid w:val="00A95AA3"/>
    <w:rsid w:val="00A95CD7"/>
    <w:rsid w:val="00A96108"/>
    <w:rsid w:val="00A96B9E"/>
    <w:rsid w:val="00AA0092"/>
    <w:rsid w:val="00AA0C32"/>
    <w:rsid w:val="00AA0DA2"/>
    <w:rsid w:val="00AA1393"/>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C00A7"/>
    <w:rsid w:val="00AC05CD"/>
    <w:rsid w:val="00AC15DF"/>
    <w:rsid w:val="00AC191F"/>
    <w:rsid w:val="00AC1C86"/>
    <w:rsid w:val="00AC1D88"/>
    <w:rsid w:val="00AC3065"/>
    <w:rsid w:val="00AC3220"/>
    <w:rsid w:val="00AC3964"/>
    <w:rsid w:val="00AC39B9"/>
    <w:rsid w:val="00AC3B9C"/>
    <w:rsid w:val="00AC47E9"/>
    <w:rsid w:val="00AC4BAB"/>
    <w:rsid w:val="00AC5260"/>
    <w:rsid w:val="00AD08FD"/>
    <w:rsid w:val="00AD0919"/>
    <w:rsid w:val="00AD161A"/>
    <w:rsid w:val="00AD176A"/>
    <w:rsid w:val="00AD19E9"/>
    <w:rsid w:val="00AD6D8E"/>
    <w:rsid w:val="00AD71EA"/>
    <w:rsid w:val="00AD75D5"/>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EB8"/>
    <w:rsid w:val="00AF0142"/>
    <w:rsid w:val="00AF04CE"/>
    <w:rsid w:val="00AF0B56"/>
    <w:rsid w:val="00AF1097"/>
    <w:rsid w:val="00AF2703"/>
    <w:rsid w:val="00AF335D"/>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282C"/>
    <w:rsid w:val="00B534B8"/>
    <w:rsid w:val="00B55C9D"/>
    <w:rsid w:val="00B56525"/>
    <w:rsid w:val="00B56864"/>
    <w:rsid w:val="00B56EAC"/>
    <w:rsid w:val="00B575B1"/>
    <w:rsid w:val="00B5772C"/>
    <w:rsid w:val="00B605DF"/>
    <w:rsid w:val="00B606A7"/>
    <w:rsid w:val="00B60716"/>
    <w:rsid w:val="00B6110E"/>
    <w:rsid w:val="00B61466"/>
    <w:rsid w:val="00B620FB"/>
    <w:rsid w:val="00B621F7"/>
    <w:rsid w:val="00B622C6"/>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C02"/>
    <w:rsid w:val="00BA0868"/>
    <w:rsid w:val="00BA08CC"/>
    <w:rsid w:val="00BA0911"/>
    <w:rsid w:val="00BA19F8"/>
    <w:rsid w:val="00BA2020"/>
    <w:rsid w:val="00BA36B4"/>
    <w:rsid w:val="00BA3B58"/>
    <w:rsid w:val="00BA5422"/>
    <w:rsid w:val="00BA566B"/>
    <w:rsid w:val="00BA57F0"/>
    <w:rsid w:val="00BA79FD"/>
    <w:rsid w:val="00BA7EFB"/>
    <w:rsid w:val="00BB060D"/>
    <w:rsid w:val="00BB0AE6"/>
    <w:rsid w:val="00BB1E1F"/>
    <w:rsid w:val="00BB373E"/>
    <w:rsid w:val="00BB3B2D"/>
    <w:rsid w:val="00BB3B86"/>
    <w:rsid w:val="00BC002F"/>
    <w:rsid w:val="00BC0093"/>
    <w:rsid w:val="00BC083F"/>
    <w:rsid w:val="00BC0B50"/>
    <w:rsid w:val="00BC1B97"/>
    <w:rsid w:val="00BC2616"/>
    <w:rsid w:val="00BC30DF"/>
    <w:rsid w:val="00BC424F"/>
    <w:rsid w:val="00BC45C7"/>
    <w:rsid w:val="00BC52A6"/>
    <w:rsid w:val="00BC7FDB"/>
    <w:rsid w:val="00BD020E"/>
    <w:rsid w:val="00BD0F56"/>
    <w:rsid w:val="00BD0FDF"/>
    <w:rsid w:val="00BD17F7"/>
    <w:rsid w:val="00BD1EAE"/>
    <w:rsid w:val="00BD28D1"/>
    <w:rsid w:val="00BD38C2"/>
    <w:rsid w:val="00BD43E5"/>
    <w:rsid w:val="00BD4C72"/>
    <w:rsid w:val="00BD4D1A"/>
    <w:rsid w:val="00BD55C8"/>
    <w:rsid w:val="00BD5665"/>
    <w:rsid w:val="00BD6F00"/>
    <w:rsid w:val="00BD7DFB"/>
    <w:rsid w:val="00BE06F9"/>
    <w:rsid w:val="00BE0FBF"/>
    <w:rsid w:val="00BE1E7C"/>
    <w:rsid w:val="00BE29B7"/>
    <w:rsid w:val="00BE33AD"/>
    <w:rsid w:val="00BE45BE"/>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84F"/>
    <w:rsid w:val="00C126FF"/>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4B64"/>
    <w:rsid w:val="00C357E2"/>
    <w:rsid w:val="00C3708D"/>
    <w:rsid w:val="00C37C3E"/>
    <w:rsid w:val="00C40518"/>
    <w:rsid w:val="00C4315A"/>
    <w:rsid w:val="00C43298"/>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A73"/>
    <w:rsid w:val="00C95CD9"/>
    <w:rsid w:val="00C96EC9"/>
    <w:rsid w:val="00C9748A"/>
    <w:rsid w:val="00C97718"/>
    <w:rsid w:val="00C977AF"/>
    <w:rsid w:val="00C97953"/>
    <w:rsid w:val="00C97979"/>
    <w:rsid w:val="00C97BB3"/>
    <w:rsid w:val="00C97FEE"/>
    <w:rsid w:val="00CA00E1"/>
    <w:rsid w:val="00CA0FB7"/>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625"/>
    <w:rsid w:val="00CB4633"/>
    <w:rsid w:val="00CB4BD9"/>
    <w:rsid w:val="00CB556E"/>
    <w:rsid w:val="00CB65EB"/>
    <w:rsid w:val="00CB6B50"/>
    <w:rsid w:val="00CB765C"/>
    <w:rsid w:val="00CB7828"/>
    <w:rsid w:val="00CB7D36"/>
    <w:rsid w:val="00CB7ECC"/>
    <w:rsid w:val="00CB7EF9"/>
    <w:rsid w:val="00CB7FD0"/>
    <w:rsid w:val="00CC0071"/>
    <w:rsid w:val="00CC0CE8"/>
    <w:rsid w:val="00CC1C3A"/>
    <w:rsid w:val="00CC1C89"/>
    <w:rsid w:val="00CC2729"/>
    <w:rsid w:val="00CC28A8"/>
    <w:rsid w:val="00CC2925"/>
    <w:rsid w:val="00CC30CD"/>
    <w:rsid w:val="00CC45CD"/>
    <w:rsid w:val="00CC5048"/>
    <w:rsid w:val="00CC591C"/>
    <w:rsid w:val="00CC5E61"/>
    <w:rsid w:val="00CC5F1F"/>
    <w:rsid w:val="00CC690C"/>
    <w:rsid w:val="00CC6AEE"/>
    <w:rsid w:val="00CD042B"/>
    <w:rsid w:val="00CD0711"/>
    <w:rsid w:val="00CD186B"/>
    <w:rsid w:val="00CD1ACD"/>
    <w:rsid w:val="00CD1B4A"/>
    <w:rsid w:val="00CD1BBC"/>
    <w:rsid w:val="00CD1CD3"/>
    <w:rsid w:val="00CD2737"/>
    <w:rsid w:val="00CD2870"/>
    <w:rsid w:val="00CD2D54"/>
    <w:rsid w:val="00CD5797"/>
    <w:rsid w:val="00CD6209"/>
    <w:rsid w:val="00CD7B59"/>
    <w:rsid w:val="00CD7C52"/>
    <w:rsid w:val="00CD7D92"/>
    <w:rsid w:val="00CE4150"/>
    <w:rsid w:val="00CE458E"/>
    <w:rsid w:val="00CE4D5C"/>
    <w:rsid w:val="00CE4F05"/>
    <w:rsid w:val="00CE53AA"/>
    <w:rsid w:val="00CE552B"/>
    <w:rsid w:val="00CE6E38"/>
    <w:rsid w:val="00CE6F0F"/>
    <w:rsid w:val="00CF0A57"/>
    <w:rsid w:val="00CF0B56"/>
    <w:rsid w:val="00CF1A4A"/>
    <w:rsid w:val="00CF1A60"/>
    <w:rsid w:val="00CF2A98"/>
    <w:rsid w:val="00CF2C0E"/>
    <w:rsid w:val="00CF3086"/>
    <w:rsid w:val="00CF3552"/>
    <w:rsid w:val="00CF4F51"/>
    <w:rsid w:val="00CF5478"/>
    <w:rsid w:val="00CF551A"/>
    <w:rsid w:val="00CF789D"/>
    <w:rsid w:val="00CF7F00"/>
    <w:rsid w:val="00D00B8F"/>
    <w:rsid w:val="00D015B5"/>
    <w:rsid w:val="00D01D4E"/>
    <w:rsid w:val="00D0272D"/>
    <w:rsid w:val="00D031CB"/>
    <w:rsid w:val="00D031DB"/>
    <w:rsid w:val="00D03253"/>
    <w:rsid w:val="00D060DB"/>
    <w:rsid w:val="00D07D20"/>
    <w:rsid w:val="00D110D4"/>
    <w:rsid w:val="00D12C91"/>
    <w:rsid w:val="00D13018"/>
    <w:rsid w:val="00D13A3F"/>
    <w:rsid w:val="00D13A6D"/>
    <w:rsid w:val="00D15356"/>
    <w:rsid w:val="00D15D6A"/>
    <w:rsid w:val="00D16AB8"/>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577E4"/>
    <w:rsid w:val="00D6080B"/>
    <w:rsid w:val="00D623C6"/>
    <w:rsid w:val="00D62B2C"/>
    <w:rsid w:val="00D6314B"/>
    <w:rsid w:val="00D647F3"/>
    <w:rsid w:val="00D64910"/>
    <w:rsid w:val="00D64BAA"/>
    <w:rsid w:val="00D64FF9"/>
    <w:rsid w:val="00D65A35"/>
    <w:rsid w:val="00D700A0"/>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525E"/>
    <w:rsid w:val="00D95291"/>
    <w:rsid w:val="00D959BB"/>
    <w:rsid w:val="00D963B2"/>
    <w:rsid w:val="00D964A9"/>
    <w:rsid w:val="00DA103F"/>
    <w:rsid w:val="00DA1D83"/>
    <w:rsid w:val="00DA1E4E"/>
    <w:rsid w:val="00DA2F87"/>
    <w:rsid w:val="00DA5574"/>
    <w:rsid w:val="00DA565C"/>
    <w:rsid w:val="00DA5D6D"/>
    <w:rsid w:val="00DA6396"/>
    <w:rsid w:val="00DA6CD4"/>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B08"/>
    <w:rsid w:val="00DD7267"/>
    <w:rsid w:val="00DD73DA"/>
    <w:rsid w:val="00DE02B6"/>
    <w:rsid w:val="00DE0DC8"/>
    <w:rsid w:val="00DE1485"/>
    <w:rsid w:val="00DE1757"/>
    <w:rsid w:val="00DE21A8"/>
    <w:rsid w:val="00DE316A"/>
    <w:rsid w:val="00DE31A9"/>
    <w:rsid w:val="00DE31D4"/>
    <w:rsid w:val="00DE3B4F"/>
    <w:rsid w:val="00DE3EA1"/>
    <w:rsid w:val="00DE4FE4"/>
    <w:rsid w:val="00DE5493"/>
    <w:rsid w:val="00DE62C7"/>
    <w:rsid w:val="00DE6625"/>
    <w:rsid w:val="00DE6A29"/>
    <w:rsid w:val="00DE7100"/>
    <w:rsid w:val="00DE74A1"/>
    <w:rsid w:val="00DE7807"/>
    <w:rsid w:val="00DF047D"/>
    <w:rsid w:val="00DF0C66"/>
    <w:rsid w:val="00DF173B"/>
    <w:rsid w:val="00DF23DF"/>
    <w:rsid w:val="00DF3860"/>
    <w:rsid w:val="00DF3911"/>
    <w:rsid w:val="00DF3C4D"/>
    <w:rsid w:val="00DF5565"/>
    <w:rsid w:val="00DF5E4F"/>
    <w:rsid w:val="00DF7472"/>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1F4C"/>
    <w:rsid w:val="00E2327E"/>
    <w:rsid w:val="00E24BEF"/>
    <w:rsid w:val="00E2557B"/>
    <w:rsid w:val="00E271E9"/>
    <w:rsid w:val="00E31B05"/>
    <w:rsid w:val="00E323E4"/>
    <w:rsid w:val="00E32755"/>
    <w:rsid w:val="00E36C11"/>
    <w:rsid w:val="00E36E3A"/>
    <w:rsid w:val="00E3707B"/>
    <w:rsid w:val="00E37B9C"/>
    <w:rsid w:val="00E37CF3"/>
    <w:rsid w:val="00E37D74"/>
    <w:rsid w:val="00E40453"/>
    <w:rsid w:val="00E416E0"/>
    <w:rsid w:val="00E418EB"/>
    <w:rsid w:val="00E42555"/>
    <w:rsid w:val="00E439AA"/>
    <w:rsid w:val="00E43E02"/>
    <w:rsid w:val="00E43E15"/>
    <w:rsid w:val="00E448CE"/>
    <w:rsid w:val="00E453FE"/>
    <w:rsid w:val="00E45F73"/>
    <w:rsid w:val="00E47306"/>
    <w:rsid w:val="00E501F4"/>
    <w:rsid w:val="00E50764"/>
    <w:rsid w:val="00E508AA"/>
    <w:rsid w:val="00E51528"/>
    <w:rsid w:val="00E522AA"/>
    <w:rsid w:val="00E52EDB"/>
    <w:rsid w:val="00E537C2"/>
    <w:rsid w:val="00E53899"/>
    <w:rsid w:val="00E556EA"/>
    <w:rsid w:val="00E56B34"/>
    <w:rsid w:val="00E57176"/>
    <w:rsid w:val="00E57759"/>
    <w:rsid w:val="00E57A42"/>
    <w:rsid w:val="00E6021E"/>
    <w:rsid w:val="00E61F54"/>
    <w:rsid w:val="00E62201"/>
    <w:rsid w:val="00E6240B"/>
    <w:rsid w:val="00E6282F"/>
    <w:rsid w:val="00E62E9C"/>
    <w:rsid w:val="00E62EC9"/>
    <w:rsid w:val="00E63A3A"/>
    <w:rsid w:val="00E63F84"/>
    <w:rsid w:val="00E641CF"/>
    <w:rsid w:val="00E64B3B"/>
    <w:rsid w:val="00E65581"/>
    <w:rsid w:val="00E71AAC"/>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4641"/>
    <w:rsid w:val="00E85057"/>
    <w:rsid w:val="00E86A8F"/>
    <w:rsid w:val="00E86C2D"/>
    <w:rsid w:val="00E87492"/>
    <w:rsid w:val="00E87BC7"/>
    <w:rsid w:val="00E87C19"/>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636E"/>
    <w:rsid w:val="00EB6FF2"/>
    <w:rsid w:val="00EB7451"/>
    <w:rsid w:val="00EB7E09"/>
    <w:rsid w:val="00EC0D99"/>
    <w:rsid w:val="00EC1B24"/>
    <w:rsid w:val="00EC1DEB"/>
    <w:rsid w:val="00EC253F"/>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614"/>
    <w:rsid w:val="00F077CB"/>
    <w:rsid w:val="00F07E41"/>
    <w:rsid w:val="00F103E4"/>
    <w:rsid w:val="00F104EC"/>
    <w:rsid w:val="00F10996"/>
    <w:rsid w:val="00F10DCD"/>
    <w:rsid w:val="00F1159E"/>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AF9"/>
    <w:rsid w:val="00F30617"/>
    <w:rsid w:val="00F30D44"/>
    <w:rsid w:val="00F3208B"/>
    <w:rsid w:val="00F3210C"/>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364C"/>
    <w:rsid w:val="00F54B02"/>
    <w:rsid w:val="00F54EE7"/>
    <w:rsid w:val="00F56BFC"/>
    <w:rsid w:val="00F603A9"/>
    <w:rsid w:val="00F64F3B"/>
    <w:rsid w:val="00F6679D"/>
    <w:rsid w:val="00F71AAF"/>
    <w:rsid w:val="00F729E0"/>
    <w:rsid w:val="00F72C80"/>
    <w:rsid w:val="00F737A5"/>
    <w:rsid w:val="00F73D84"/>
    <w:rsid w:val="00F75535"/>
    <w:rsid w:val="00F75F12"/>
    <w:rsid w:val="00F76483"/>
    <w:rsid w:val="00F76A98"/>
    <w:rsid w:val="00F7758C"/>
    <w:rsid w:val="00F7794E"/>
    <w:rsid w:val="00F8000E"/>
    <w:rsid w:val="00F800EE"/>
    <w:rsid w:val="00F80A82"/>
    <w:rsid w:val="00F81A79"/>
    <w:rsid w:val="00F822D2"/>
    <w:rsid w:val="00F830A0"/>
    <w:rsid w:val="00F83128"/>
    <w:rsid w:val="00F83483"/>
    <w:rsid w:val="00F84535"/>
    <w:rsid w:val="00F85482"/>
    <w:rsid w:val="00F855E7"/>
    <w:rsid w:val="00F864C1"/>
    <w:rsid w:val="00F86710"/>
    <w:rsid w:val="00F86B46"/>
    <w:rsid w:val="00F86D7E"/>
    <w:rsid w:val="00F8777C"/>
    <w:rsid w:val="00F901B9"/>
    <w:rsid w:val="00F90914"/>
    <w:rsid w:val="00F90BBD"/>
    <w:rsid w:val="00F90E8B"/>
    <w:rsid w:val="00F91261"/>
    <w:rsid w:val="00F91897"/>
    <w:rsid w:val="00F91EDD"/>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18F"/>
    <w:rsid w:val="00FA7DE2"/>
    <w:rsid w:val="00FB0B22"/>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FD7"/>
    <w:rsid w:val="00FD11AA"/>
    <w:rsid w:val="00FD1D49"/>
    <w:rsid w:val="00FD3042"/>
    <w:rsid w:val="00FD40BF"/>
    <w:rsid w:val="00FD5326"/>
    <w:rsid w:val="00FD5398"/>
    <w:rsid w:val="00FD6239"/>
    <w:rsid w:val="00FD6702"/>
    <w:rsid w:val="00FD724B"/>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2C4FC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3"/>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3"/>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3"/>
      </w:numPr>
    </w:pPr>
    <w:rPr>
      <w:rFonts w:asciiTheme="majorHAnsi" w:eastAsiaTheme="majorEastAsia" w:hAnsiTheme="majorHAnsi" w:cstheme="majorBidi"/>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Hyperlink"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uiPriority="34" w:qFormat="1"/>
    <w:lsdException w:name="Quote" w:uiPriority="29"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uiPriority w:val="34"/>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uiPriority w:val="99"/>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3"/>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3"/>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3"/>
      </w:numPr>
    </w:pPr>
    <w:rPr>
      <w:rFonts w:asciiTheme="majorHAnsi" w:eastAsiaTheme="majorEastAsia" w:hAnsiTheme="majorHAnsi" w:cstheme="majorBidi"/>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de.wikipedia.org/wiki/Elephantiasis" TargetMode="External"/><Relationship Id="rId2" Type="http://schemas.openxmlformats.org/officeDocument/2006/relationships/hyperlink" Target="http://de.wikipedia.org/wiki/Christliche_Mission_in_Indi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5</Pages>
  <Words>1023</Words>
  <Characters>6452</Characters>
  <Application>Microsoft Macintosh Word</Application>
  <DocSecurity>0</DocSecurity>
  <Lines>53</Lines>
  <Paragraphs>14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23</cp:revision>
  <cp:lastPrinted>2012-10-18T11:03:00Z</cp:lastPrinted>
  <dcterms:created xsi:type="dcterms:W3CDTF">2012-11-29T09:29:00Z</dcterms:created>
  <dcterms:modified xsi:type="dcterms:W3CDTF">2012-11-29T11:03:00Z</dcterms:modified>
</cp:coreProperties>
</file>