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7A918"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02945EE6" wp14:editId="11095288">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3E9EC367" w14:textId="77777777" w:rsidR="000D11E1" w:rsidRPr="00FA66BD" w:rsidRDefault="000D11E1" w:rsidP="00580EBE">
      <w:pPr>
        <w:rPr>
          <w:rFonts w:asciiTheme="minorHAnsi" w:hAnsiTheme="minorHAnsi"/>
          <w:szCs w:val="24"/>
        </w:rPr>
      </w:pPr>
    </w:p>
    <w:p w14:paraId="6BBB1D68" w14:textId="77777777" w:rsidR="000D11E1" w:rsidRPr="00FA66BD" w:rsidRDefault="000D11E1" w:rsidP="00580EBE">
      <w:pPr>
        <w:rPr>
          <w:rFonts w:asciiTheme="minorHAnsi" w:hAnsiTheme="minorHAnsi"/>
          <w:szCs w:val="24"/>
        </w:rPr>
      </w:pPr>
    </w:p>
    <w:p w14:paraId="04641A91" w14:textId="77777777" w:rsidR="000D11E1" w:rsidRPr="00FA66BD" w:rsidRDefault="000D11E1" w:rsidP="00580EBE">
      <w:pPr>
        <w:rPr>
          <w:rFonts w:asciiTheme="minorHAnsi" w:hAnsiTheme="minorHAnsi"/>
        </w:rPr>
      </w:pPr>
    </w:p>
    <w:p w14:paraId="0F5BE2DA" w14:textId="77777777" w:rsidR="000D11E1" w:rsidRPr="00FA66BD" w:rsidRDefault="000B0468" w:rsidP="00580EBE">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59264" behindDoc="0" locked="0" layoutInCell="1" allowOverlap="1" wp14:anchorId="2DAFEEFF" wp14:editId="517070F8">
                <wp:simplePos x="0" y="0"/>
                <wp:positionH relativeFrom="column">
                  <wp:posOffset>5080</wp:posOffset>
                </wp:positionH>
                <wp:positionV relativeFrom="paragraph">
                  <wp:posOffset>3810</wp:posOffset>
                </wp:positionV>
                <wp:extent cx="5962650" cy="0"/>
                <wp:effectExtent l="30480" t="29210" r="39370" b="3429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gaqyK7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531A852F" w14:textId="77777777" w:rsidR="00EA61CF" w:rsidRPr="00FA66BD" w:rsidRDefault="000C2AE0" w:rsidP="00580EBE">
      <w:pPr>
        <w:rPr>
          <w:rFonts w:asciiTheme="minorHAnsi" w:hAnsiTheme="minorHAnsi"/>
          <w:sz w:val="48"/>
          <w:szCs w:val="48"/>
        </w:rPr>
      </w:pPr>
      <w:r>
        <w:rPr>
          <w:rFonts w:asciiTheme="minorHAnsi" w:hAnsiTheme="minorHAnsi"/>
          <w:sz w:val="48"/>
          <w:szCs w:val="48"/>
        </w:rPr>
        <w:t>Pastoraltheologie</w:t>
      </w:r>
    </w:p>
    <w:p w14:paraId="3B743A8F"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B43080">
        <w:rPr>
          <w:rFonts w:asciiTheme="minorHAnsi" w:hAnsiTheme="minorHAnsi"/>
          <w:sz w:val="32"/>
          <w:szCs w:val="48"/>
        </w:rPr>
        <w:t>Sommersemester 2014</w:t>
      </w:r>
    </w:p>
    <w:p w14:paraId="74F75BA9" w14:textId="77777777" w:rsidR="000D11E1" w:rsidRPr="00FA66BD" w:rsidRDefault="000B0468" w:rsidP="00580EBE">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60288" behindDoc="0" locked="0" layoutInCell="1" allowOverlap="1" wp14:anchorId="61AACD1B" wp14:editId="708B7E0A">
                <wp:simplePos x="0" y="0"/>
                <wp:positionH relativeFrom="column">
                  <wp:posOffset>5080</wp:posOffset>
                </wp:positionH>
                <wp:positionV relativeFrom="paragraph">
                  <wp:posOffset>53340</wp:posOffset>
                </wp:positionV>
                <wp:extent cx="5962650" cy="104775"/>
                <wp:effectExtent l="5080" t="2540" r="127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ReSn0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" fillcolor="#c00000" stroked="f"/>
            </w:pict>
          </mc:Fallback>
        </mc:AlternateContent>
      </w:r>
    </w:p>
    <w:p w14:paraId="508448D2" w14:textId="77777777" w:rsidR="000D11E1" w:rsidRPr="00FA66BD" w:rsidRDefault="000D11E1" w:rsidP="00580EBE">
      <w:pPr>
        <w:rPr>
          <w:rFonts w:asciiTheme="minorHAnsi" w:hAnsiTheme="minorHAnsi"/>
          <w:sz w:val="12"/>
          <w:szCs w:val="12"/>
        </w:rPr>
      </w:pPr>
    </w:p>
    <w:p w14:paraId="7DEA85D0" w14:textId="0EC80A3A"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8C60AA">
        <w:rPr>
          <w:rFonts w:asciiTheme="minorHAnsi" w:hAnsiTheme="minorHAnsi"/>
          <w:sz w:val="28"/>
          <w:szCs w:val="32"/>
        </w:rPr>
        <w:t xml:space="preserve">2. Mai </w:t>
      </w:r>
      <w:r w:rsidR="00B43080">
        <w:rPr>
          <w:rFonts w:asciiTheme="minorHAnsi" w:hAnsiTheme="minorHAnsi"/>
          <w:sz w:val="28"/>
          <w:szCs w:val="32"/>
        </w:rPr>
        <w:t>2014</w:t>
      </w:r>
    </w:p>
    <w:p w14:paraId="3B083D6C" w14:textId="77777777" w:rsidR="00F10B69" w:rsidRPr="00C37816" w:rsidRDefault="00F10B69" w:rsidP="00F10B69">
      <w:pPr>
        <w:pStyle w:val="berschrift1"/>
      </w:pPr>
      <w:bookmarkStart w:id="0" w:name="_Toc179534288"/>
      <w:r w:rsidRPr="00C37816">
        <w:t xml:space="preserve">3. </w:t>
      </w:r>
      <w:bookmarkEnd w:id="0"/>
      <w:r w:rsidRPr="00C37816">
        <w:t>Der Pfarrberuf heute</w:t>
      </w:r>
    </w:p>
    <w:p w14:paraId="2ADB5716" w14:textId="77777777" w:rsidR="005A3E6C" w:rsidRPr="00145E92" w:rsidRDefault="005A3E6C" w:rsidP="005A3E6C">
      <w:pPr>
        <w:pStyle w:val="berschrift2"/>
        <w:rPr>
          <w:rFonts w:asciiTheme="minorHAnsi" w:hAnsiTheme="minorHAnsi"/>
        </w:rPr>
      </w:pPr>
      <w:bookmarkStart w:id="1" w:name="_Toc181245823"/>
      <w:r>
        <w:rPr>
          <w:rFonts w:asciiTheme="minorHAnsi" w:hAnsiTheme="minorHAnsi"/>
        </w:rPr>
        <w:t>3.3</w:t>
      </w:r>
      <w:r w:rsidRPr="00145E92">
        <w:rPr>
          <w:rFonts w:asciiTheme="minorHAnsi" w:hAnsiTheme="minorHAnsi"/>
        </w:rPr>
        <w:t xml:space="preserve"> Wie angesehen </w:t>
      </w:r>
      <w:r>
        <w:rPr>
          <w:rFonts w:asciiTheme="minorHAnsi" w:hAnsiTheme="minorHAnsi"/>
        </w:rPr>
        <w:t>sind</w:t>
      </w:r>
      <w:r w:rsidRPr="00145E92">
        <w:rPr>
          <w:rFonts w:asciiTheme="minorHAnsi" w:hAnsiTheme="minorHAnsi"/>
        </w:rPr>
        <w:t xml:space="preserve"> Pfarrer</w:t>
      </w:r>
      <w:r>
        <w:rPr>
          <w:rFonts w:asciiTheme="minorHAnsi" w:hAnsiTheme="minorHAnsi"/>
        </w:rPr>
        <w:t>in und Pfarrer in der Öffentlichkeit</w:t>
      </w:r>
      <w:r w:rsidRPr="00145E92">
        <w:rPr>
          <w:rFonts w:asciiTheme="minorHAnsi" w:hAnsiTheme="minorHAnsi"/>
        </w:rPr>
        <w:t>?</w:t>
      </w:r>
      <w:bookmarkEnd w:id="1"/>
    </w:p>
    <w:p w14:paraId="50F30D3B" w14:textId="77777777" w:rsidR="007531DC" w:rsidRPr="007531DC" w:rsidRDefault="005A3E6C" w:rsidP="007531DC">
      <w:pPr>
        <w:spacing w:after="120"/>
        <w:ind w:left="284"/>
        <w:rPr>
          <w:i/>
          <w:sz w:val="22"/>
        </w:rPr>
      </w:pPr>
      <w:r w:rsidRPr="007531DC">
        <w:rPr>
          <w:i/>
          <w:sz w:val="22"/>
        </w:rPr>
        <w:t>„Das Pfarramt genießt – trotz abnehmender Bedeutung der Institution Kirche – nach wie vor ein hohes Sozialprestige“</w:t>
      </w:r>
      <w:r w:rsidR="007531DC" w:rsidRPr="007531DC">
        <w:rPr>
          <w:i/>
          <w:sz w:val="22"/>
        </w:rPr>
        <w:t xml:space="preserve"> (Michael Klessmann)</w:t>
      </w:r>
      <w:r w:rsidRPr="007531DC">
        <w:rPr>
          <w:i/>
          <w:sz w:val="22"/>
        </w:rPr>
        <w:t>.</w:t>
      </w:r>
      <w:r w:rsidRPr="007531DC">
        <w:rPr>
          <w:rStyle w:val="Funotenzeichen"/>
          <w:i/>
          <w:sz w:val="22"/>
        </w:rPr>
        <w:footnoteReference w:id="1"/>
      </w:r>
      <w:r w:rsidRPr="007531DC">
        <w:rPr>
          <w:i/>
          <w:sz w:val="22"/>
        </w:rPr>
        <w:t xml:space="preserve"> </w:t>
      </w:r>
    </w:p>
    <w:p w14:paraId="1B9C1355" w14:textId="2A91A21D" w:rsidR="007531DC" w:rsidRPr="007531DC" w:rsidRDefault="005A3E6C" w:rsidP="007531DC">
      <w:pPr>
        <w:spacing w:after="120"/>
        <w:rPr>
          <w:sz w:val="22"/>
        </w:rPr>
      </w:pPr>
      <w:r w:rsidRPr="007531DC">
        <w:rPr>
          <w:sz w:val="22"/>
        </w:rPr>
        <w:t xml:space="preserve">Generell </w:t>
      </w:r>
      <w:r w:rsidR="007531DC">
        <w:rPr>
          <w:sz w:val="22"/>
        </w:rPr>
        <w:t>gilt</w:t>
      </w:r>
      <w:r w:rsidRPr="007531DC">
        <w:rPr>
          <w:sz w:val="22"/>
        </w:rPr>
        <w:t xml:space="preserve">: Noch immer hat unser Beruf ein hohes Ansehen, aber dieses Ansehen schrumpft. </w:t>
      </w:r>
    </w:p>
    <w:p w14:paraId="6EDA5531" w14:textId="77777777" w:rsidR="007531DC" w:rsidRDefault="007531DC" w:rsidP="007531DC">
      <w:pPr>
        <w:jc w:val="center"/>
        <w:rPr>
          <w:rFonts w:cs="Times"/>
          <w:bCs/>
          <w:color w:val="000000"/>
        </w:rPr>
      </w:pPr>
      <w:r w:rsidRPr="007531DC">
        <w:rPr>
          <w:szCs w:val="26"/>
        </w:rPr>
        <w:drawing>
          <wp:inline distT="0" distB="0" distL="0" distR="0" wp14:anchorId="6C54F4B1" wp14:editId="485E1C29">
            <wp:extent cx="4392685" cy="3292799"/>
            <wp:effectExtent l="0" t="0" r="1905" b="9525"/>
            <wp:docPr id="2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4126" cy="3293879"/>
                    </a:xfrm>
                    <a:prstGeom prst="rect">
                      <a:avLst/>
                    </a:prstGeom>
                    <a:noFill/>
                    <a:ln>
                      <a:noFill/>
                    </a:ln>
                  </pic:spPr>
                </pic:pic>
              </a:graphicData>
            </a:graphic>
          </wp:inline>
        </w:drawing>
      </w:r>
      <w:r w:rsidR="005A3E6C">
        <w:rPr>
          <w:rStyle w:val="Funotenzeichen"/>
          <w:rFonts w:cs="Times"/>
          <w:bCs/>
          <w:color w:val="000000"/>
        </w:rPr>
        <w:footnoteReference w:id="2"/>
      </w:r>
    </w:p>
    <w:p w14:paraId="3AA717C0" w14:textId="77777777" w:rsidR="007531DC" w:rsidRDefault="007531DC" w:rsidP="005A3E6C">
      <w:pPr>
        <w:rPr>
          <w:rFonts w:cs="Times"/>
          <w:bCs/>
          <w:color w:val="000000"/>
        </w:rPr>
      </w:pPr>
    </w:p>
    <w:p w14:paraId="431EB9B6" w14:textId="72095916" w:rsidR="007531DC" w:rsidRPr="007531DC" w:rsidRDefault="005A3E6C" w:rsidP="007531DC">
      <w:pPr>
        <w:rPr>
          <w:rFonts w:cs="Times"/>
          <w:bCs/>
          <w:color w:val="000000"/>
          <w:sz w:val="22"/>
        </w:rPr>
      </w:pPr>
      <w:r w:rsidRPr="007531DC">
        <w:rPr>
          <w:rFonts w:cs="Times"/>
          <w:bCs/>
          <w:color w:val="000000"/>
          <w:sz w:val="22"/>
        </w:rPr>
        <w:t>Auch 2008 steht der Pfarrer noch an zweiter Stelle</w:t>
      </w:r>
      <w:r w:rsidR="007531DC" w:rsidRPr="007531DC">
        <w:rPr>
          <w:rFonts w:cs="Times"/>
          <w:bCs/>
          <w:color w:val="000000"/>
          <w:sz w:val="22"/>
        </w:rPr>
        <w:t>.</w:t>
      </w:r>
      <w:r w:rsidRPr="007531DC">
        <w:rPr>
          <w:rStyle w:val="Funotenzeichen"/>
          <w:rFonts w:cs="Times"/>
          <w:bCs/>
          <w:color w:val="000000"/>
          <w:sz w:val="22"/>
        </w:rPr>
        <w:footnoteReference w:id="3"/>
      </w:r>
      <w:r w:rsidR="007531DC">
        <w:rPr>
          <w:rFonts w:cs="Times"/>
          <w:bCs/>
          <w:color w:val="000000"/>
          <w:sz w:val="22"/>
        </w:rPr>
        <w:t xml:space="preserve"> 2011 dann aber: „Ärzte weiter vorn – Pfarrer verlieren deutlich an Ansehen“ (auf 28%).</w:t>
      </w:r>
      <w:r w:rsidRPr="007531DC">
        <w:rPr>
          <w:rStyle w:val="Funotenzeichen"/>
          <w:sz w:val="22"/>
          <w:szCs w:val="26"/>
        </w:rPr>
        <w:footnoteReference w:id="4"/>
      </w:r>
      <w:r w:rsidRPr="00145E92">
        <w:rPr>
          <w:szCs w:val="26"/>
        </w:rPr>
        <w:t xml:space="preserve"> </w:t>
      </w:r>
      <w:r w:rsidR="007531DC">
        <w:rPr>
          <w:szCs w:val="26"/>
        </w:rPr>
        <w:t>Die jüngste Erhebung (2013) schließlich (29%):</w:t>
      </w:r>
    </w:p>
    <w:p w14:paraId="54699FD1" w14:textId="57322F82" w:rsidR="007531DC" w:rsidRDefault="007531DC" w:rsidP="007531DC">
      <w:pPr>
        <w:jc w:val="center"/>
        <w:rPr>
          <w:szCs w:val="26"/>
        </w:rPr>
      </w:pPr>
      <w:r w:rsidRPr="007531DC">
        <w:rPr>
          <w:szCs w:val="26"/>
        </w:rPr>
        <w:drawing>
          <wp:inline distT="0" distB="0" distL="0" distR="0" wp14:anchorId="504F3231" wp14:editId="49B2F90E">
            <wp:extent cx="3704907" cy="2777233"/>
            <wp:effectExtent l="0" t="0" r="3810" b="0"/>
            <wp:docPr id="2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5854" cy="2777943"/>
                    </a:xfrm>
                    <a:prstGeom prst="rect">
                      <a:avLst/>
                    </a:prstGeom>
                    <a:noFill/>
                    <a:ln>
                      <a:noFill/>
                    </a:ln>
                  </pic:spPr>
                </pic:pic>
              </a:graphicData>
            </a:graphic>
          </wp:inline>
        </w:drawing>
      </w:r>
    </w:p>
    <w:p w14:paraId="2D540415" w14:textId="77777777" w:rsidR="005A3E6C" w:rsidRPr="00145E92" w:rsidRDefault="005A3E6C" w:rsidP="005A3E6C">
      <w:pPr>
        <w:pStyle w:val="berschrift2"/>
        <w:rPr>
          <w:rFonts w:asciiTheme="minorHAnsi" w:hAnsiTheme="minorHAnsi"/>
        </w:rPr>
      </w:pPr>
      <w:bookmarkStart w:id="2" w:name="_Toc181245824"/>
      <w:r>
        <w:rPr>
          <w:rFonts w:asciiTheme="minorHAnsi" w:hAnsiTheme="minorHAnsi"/>
        </w:rPr>
        <w:t>3.4</w:t>
      </w:r>
      <w:r w:rsidRPr="00145E92">
        <w:rPr>
          <w:rFonts w:asciiTheme="minorHAnsi" w:hAnsiTheme="minorHAnsi"/>
        </w:rPr>
        <w:t xml:space="preserve"> Wie </w:t>
      </w:r>
      <w:r>
        <w:rPr>
          <w:rFonts w:asciiTheme="minorHAnsi" w:hAnsiTheme="minorHAnsi"/>
        </w:rPr>
        <w:t>angesehen sind Pfarrerinnen und Pfarrer in der Evangelischen Kirche</w:t>
      </w:r>
      <w:r w:rsidRPr="00145E92">
        <w:rPr>
          <w:rFonts w:asciiTheme="minorHAnsi" w:hAnsiTheme="minorHAnsi"/>
        </w:rPr>
        <w:t>?</w:t>
      </w:r>
      <w:bookmarkEnd w:id="2"/>
    </w:p>
    <w:p w14:paraId="1E8F7003" w14:textId="77777777" w:rsidR="007531DC" w:rsidRPr="006F57BC" w:rsidRDefault="007531DC" w:rsidP="006F57BC">
      <w:pPr>
        <w:spacing w:after="120"/>
        <w:rPr>
          <w:sz w:val="22"/>
          <w:szCs w:val="26"/>
        </w:rPr>
      </w:pPr>
      <w:r w:rsidRPr="006F57BC">
        <w:rPr>
          <w:sz w:val="22"/>
          <w:szCs w:val="26"/>
        </w:rPr>
        <w:t xml:space="preserve">Im </w:t>
      </w:r>
      <w:r w:rsidR="005A3E6C" w:rsidRPr="006F57BC">
        <w:rPr>
          <w:sz w:val="22"/>
          <w:szCs w:val="26"/>
        </w:rPr>
        <w:t>EKD-Impulspapier „Kirche der Freiheit“</w:t>
      </w:r>
      <w:r w:rsidRPr="006F57BC">
        <w:rPr>
          <w:sz w:val="22"/>
          <w:szCs w:val="26"/>
        </w:rPr>
        <w:t xml:space="preserve"> (2006) heißt es</w:t>
      </w:r>
      <w:r w:rsidR="005A3E6C" w:rsidRPr="006F57BC">
        <w:rPr>
          <w:sz w:val="22"/>
          <w:szCs w:val="26"/>
        </w:rPr>
        <w:t xml:space="preserve">: </w:t>
      </w:r>
      <w:bookmarkStart w:id="3" w:name="OLE_LINK31"/>
    </w:p>
    <w:p w14:paraId="0B2D5F51" w14:textId="7FC8EF70" w:rsidR="005A3E6C" w:rsidRPr="006F57BC" w:rsidRDefault="005A3E6C" w:rsidP="006F57BC">
      <w:pPr>
        <w:spacing w:after="120"/>
        <w:ind w:left="284"/>
        <w:rPr>
          <w:i/>
          <w:sz w:val="22"/>
          <w:szCs w:val="26"/>
        </w:rPr>
      </w:pPr>
      <w:r w:rsidRPr="006F57BC">
        <w:rPr>
          <w:i/>
          <w:sz w:val="22"/>
          <w:szCs w:val="26"/>
        </w:rPr>
        <w:t>„Im Jahre 2030 ist der Pfarrberuf ein attraktiver und anspruchsvoller, angemessen fina</w:t>
      </w:r>
      <w:r w:rsidRPr="006F57BC">
        <w:rPr>
          <w:i/>
          <w:sz w:val="22"/>
          <w:szCs w:val="26"/>
        </w:rPr>
        <w:t>n</w:t>
      </w:r>
      <w:r w:rsidRPr="006F57BC">
        <w:rPr>
          <w:i/>
          <w:sz w:val="22"/>
          <w:szCs w:val="26"/>
        </w:rPr>
        <w:t>zierter und hinreichend flexibilisierter Beruf. Pfarrerinnen und Pfarrer sind leitende geistliche Mitarbeitende der evangelischen Kirche.“</w:t>
      </w:r>
      <w:r w:rsidRPr="006F57BC">
        <w:rPr>
          <w:rStyle w:val="Funotenzeichen"/>
          <w:i/>
          <w:sz w:val="22"/>
          <w:szCs w:val="26"/>
        </w:rPr>
        <w:footnoteReference w:id="5"/>
      </w:r>
      <w:r w:rsidRPr="006F57BC">
        <w:rPr>
          <w:i/>
          <w:sz w:val="22"/>
          <w:szCs w:val="26"/>
        </w:rPr>
        <w:t xml:space="preserve"> </w:t>
      </w:r>
    </w:p>
    <w:p w14:paraId="494E8981" w14:textId="63C5C6C4" w:rsidR="005A3E6C" w:rsidRPr="00145E92" w:rsidRDefault="006F57BC" w:rsidP="006F57BC">
      <w:pPr>
        <w:jc w:val="center"/>
        <w:rPr>
          <w:szCs w:val="26"/>
        </w:rPr>
      </w:pPr>
      <w:r w:rsidRPr="006F57BC">
        <w:rPr>
          <w:szCs w:val="26"/>
        </w:rPr>
        <w:drawing>
          <wp:inline distT="0" distB="0" distL="0" distR="0" wp14:anchorId="4E1DC0E4" wp14:editId="6DB6CA4B">
            <wp:extent cx="3883339" cy="2910989"/>
            <wp:effectExtent l="0" t="0" r="3175" b="10160"/>
            <wp:docPr id="2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4895" cy="2912155"/>
                    </a:xfrm>
                    <a:prstGeom prst="rect">
                      <a:avLst/>
                    </a:prstGeom>
                    <a:noFill/>
                    <a:ln>
                      <a:noFill/>
                    </a:ln>
                  </pic:spPr>
                </pic:pic>
              </a:graphicData>
            </a:graphic>
          </wp:inline>
        </w:drawing>
      </w:r>
      <w:r w:rsidR="005A3E6C" w:rsidRPr="006F57BC">
        <w:rPr>
          <w:rStyle w:val="Funotenzeichen"/>
          <w:sz w:val="22"/>
          <w:szCs w:val="26"/>
        </w:rPr>
        <w:footnoteReference w:id="6"/>
      </w:r>
    </w:p>
    <w:p w14:paraId="7FE9B31E" w14:textId="77777777" w:rsidR="00B90DF7" w:rsidRDefault="00B90DF7" w:rsidP="00B90DF7">
      <w:pPr>
        <w:jc w:val="center"/>
        <w:rPr>
          <w:szCs w:val="26"/>
        </w:rPr>
      </w:pPr>
      <w:r w:rsidRPr="00B90DF7">
        <w:rPr>
          <w:szCs w:val="26"/>
        </w:rPr>
        <w:drawing>
          <wp:inline distT="0" distB="0" distL="0" distR="0" wp14:anchorId="21F2D620" wp14:editId="7BC7BEE3">
            <wp:extent cx="3665975" cy="2748050"/>
            <wp:effectExtent l="0" t="0" r="0" b="0"/>
            <wp:docPr id="3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6636" cy="2748546"/>
                    </a:xfrm>
                    <a:prstGeom prst="rect">
                      <a:avLst/>
                    </a:prstGeom>
                    <a:noFill/>
                    <a:ln>
                      <a:noFill/>
                    </a:ln>
                  </pic:spPr>
                </pic:pic>
              </a:graphicData>
            </a:graphic>
          </wp:inline>
        </w:drawing>
      </w:r>
      <w:r w:rsidR="005A3E6C" w:rsidRPr="00B90DF7">
        <w:rPr>
          <w:rStyle w:val="Funotenzeichen"/>
          <w:sz w:val="22"/>
          <w:szCs w:val="26"/>
        </w:rPr>
        <w:footnoteReference w:id="7"/>
      </w:r>
    </w:p>
    <w:p w14:paraId="36AD92D9" w14:textId="3BE76C1E" w:rsidR="00B90DF7" w:rsidRPr="008311F4" w:rsidRDefault="00B90DF7" w:rsidP="00B90DF7">
      <w:pPr>
        <w:rPr>
          <w:sz w:val="22"/>
          <w:szCs w:val="26"/>
        </w:rPr>
      </w:pPr>
      <w:r w:rsidRPr="008311F4">
        <w:rPr>
          <w:sz w:val="22"/>
          <w:szCs w:val="26"/>
        </w:rPr>
        <w:t>Beispiel Hausbesuch:</w:t>
      </w:r>
    </w:p>
    <w:p w14:paraId="30B2B248" w14:textId="77777777" w:rsidR="00B90DF7" w:rsidRDefault="00B90DF7" w:rsidP="00B90DF7">
      <w:pPr>
        <w:jc w:val="center"/>
        <w:rPr>
          <w:szCs w:val="26"/>
        </w:rPr>
      </w:pPr>
      <w:r w:rsidRPr="00B90DF7">
        <w:rPr>
          <w:szCs w:val="26"/>
        </w:rPr>
        <w:drawing>
          <wp:inline distT="0" distB="0" distL="0" distR="0" wp14:anchorId="6383BDD4" wp14:editId="1BF6DA1A">
            <wp:extent cx="3610823" cy="2706708"/>
            <wp:effectExtent l="0" t="0" r="0" b="11430"/>
            <wp:docPr id="3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1962" cy="2707562"/>
                    </a:xfrm>
                    <a:prstGeom prst="rect">
                      <a:avLst/>
                    </a:prstGeom>
                    <a:noFill/>
                    <a:ln>
                      <a:noFill/>
                    </a:ln>
                  </pic:spPr>
                </pic:pic>
              </a:graphicData>
            </a:graphic>
          </wp:inline>
        </w:drawing>
      </w:r>
      <w:r w:rsidR="005A3E6C" w:rsidRPr="00B90DF7">
        <w:rPr>
          <w:rStyle w:val="Funotenzeichen"/>
          <w:sz w:val="22"/>
          <w:szCs w:val="26"/>
        </w:rPr>
        <w:footnoteReference w:id="8"/>
      </w:r>
    </w:p>
    <w:p w14:paraId="1E33C647" w14:textId="7432A5CB" w:rsidR="00B90DF7" w:rsidRDefault="00B90DF7" w:rsidP="00B90DF7">
      <w:pPr>
        <w:jc w:val="center"/>
        <w:rPr>
          <w:szCs w:val="26"/>
        </w:rPr>
      </w:pPr>
      <w:r w:rsidRPr="00B90DF7">
        <w:rPr>
          <w:szCs w:val="26"/>
        </w:rPr>
        <w:drawing>
          <wp:inline distT="0" distB="0" distL="0" distR="0" wp14:anchorId="5566F9FC" wp14:editId="451C8324">
            <wp:extent cx="3078250" cy="2307485"/>
            <wp:effectExtent l="0" t="0" r="0" b="4445"/>
            <wp:docPr id="3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8250" cy="2307485"/>
                    </a:xfrm>
                    <a:prstGeom prst="rect">
                      <a:avLst/>
                    </a:prstGeom>
                    <a:noFill/>
                    <a:ln>
                      <a:noFill/>
                    </a:ln>
                  </pic:spPr>
                </pic:pic>
              </a:graphicData>
            </a:graphic>
          </wp:inline>
        </w:drawing>
      </w:r>
    </w:p>
    <w:p w14:paraId="356199DE" w14:textId="6D195444" w:rsidR="005A3E6C" w:rsidRPr="00B90DF7" w:rsidRDefault="00B90DF7" w:rsidP="00B90DF7">
      <w:pPr>
        <w:spacing w:after="120"/>
        <w:rPr>
          <w:sz w:val="22"/>
          <w:szCs w:val="26"/>
        </w:rPr>
      </w:pPr>
      <w:r>
        <w:rPr>
          <w:sz w:val="22"/>
          <w:szCs w:val="26"/>
        </w:rPr>
        <w:t>Wenn man genauer hinschaut</w:t>
      </w:r>
      <w:r w:rsidRPr="00B90DF7">
        <w:rPr>
          <w:sz w:val="22"/>
          <w:szCs w:val="26"/>
        </w:rPr>
        <w:t xml:space="preserve">: </w:t>
      </w:r>
      <w:r w:rsidR="005A3E6C" w:rsidRPr="00B90DF7">
        <w:rPr>
          <w:sz w:val="22"/>
          <w:szCs w:val="26"/>
        </w:rPr>
        <w:t>Wen besucht der Pfarrer/die Gemeinde? Nur die, die noch zur Kirche, gar nur die, die auch zur Kerngemeinde gehören? Dann „verkirchlicht“ der Beruf des Pfa</w:t>
      </w:r>
      <w:r w:rsidR="005A3E6C" w:rsidRPr="00B90DF7">
        <w:rPr>
          <w:sz w:val="22"/>
          <w:szCs w:val="26"/>
        </w:rPr>
        <w:t>r</w:t>
      </w:r>
      <w:r w:rsidR="005A3E6C" w:rsidRPr="00B90DF7">
        <w:rPr>
          <w:sz w:val="22"/>
          <w:szCs w:val="26"/>
        </w:rPr>
        <w:t>rers immer mehr. Er wird immer mehr von einer öffentlichen, gesellschaftlichen Person zu einer kirchlichen, eher auf ein schrumpfe</w:t>
      </w:r>
      <w:r w:rsidR="005A3E6C" w:rsidRPr="00B90DF7">
        <w:rPr>
          <w:sz w:val="22"/>
          <w:szCs w:val="26"/>
        </w:rPr>
        <w:t>n</w:t>
      </w:r>
      <w:r w:rsidR="005A3E6C" w:rsidRPr="00B90DF7">
        <w:rPr>
          <w:sz w:val="22"/>
          <w:szCs w:val="26"/>
        </w:rPr>
        <w:t>des Segment der Gesellschaft bezogenen Person</w:t>
      </w:r>
      <w:r w:rsidRPr="00B90DF7">
        <w:rPr>
          <w:sz w:val="22"/>
          <w:szCs w:val="26"/>
        </w:rPr>
        <w:t>.</w:t>
      </w:r>
    </w:p>
    <w:p w14:paraId="0BDE9F45" w14:textId="77777777" w:rsidR="00B90DF7" w:rsidRPr="00B90DF7" w:rsidRDefault="00B90DF7" w:rsidP="00B90DF7">
      <w:pPr>
        <w:spacing w:after="120"/>
        <w:rPr>
          <w:sz w:val="22"/>
          <w:szCs w:val="26"/>
        </w:rPr>
      </w:pPr>
      <w:r w:rsidRPr="00B90DF7">
        <w:rPr>
          <w:sz w:val="22"/>
          <w:szCs w:val="26"/>
        </w:rPr>
        <w:t>Die Kontaktfläche „Konfirmandenunterricht“ ist für die meisten Befragten mit einer positiven Erinn</w:t>
      </w:r>
      <w:r w:rsidRPr="00B90DF7">
        <w:rPr>
          <w:sz w:val="22"/>
          <w:szCs w:val="26"/>
        </w:rPr>
        <w:t>e</w:t>
      </w:r>
      <w:r w:rsidRPr="00B90DF7">
        <w:rPr>
          <w:sz w:val="22"/>
          <w:szCs w:val="26"/>
        </w:rPr>
        <w:t>rung an den Pfarrer behaftet.</w:t>
      </w:r>
      <w:r w:rsidRPr="00B90DF7">
        <w:rPr>
          <w:rStyle w:val="Funotenzeichen"/>
          <w:sz w:val="22"/>
          <w:szCs w:val="26"/>
        </w:rPr>
        <w:footnoteReference w:id="9"/>
      </w:r>
      <w:r w:rsidRPr="00B90DF7">
        <w:rPr>
          <w:sz w:val="22"/>
          <w:szCs w:val="26"/>
        </w:rPr>
        <w:t xml:space="preserve"> Überhaupt haben die meisten Menschen einen überwiegend positiven </w:t>
      </w:r>
      <w:r w:rsidR="005A3E6C" w:rsidRPr="00B90DF7">
        <w:rPr>
          <w:sz w:val="22"/>
          <w:szCs w:val="26"/>
        </w:rPr>
        <w:t>Eindruck</w:t>
      </w:r>
      <w:r w:rsidRPr="00B90DF7">
        <w:rPr>
          <w:sz w:val="22"/>
          <w:szCs w:val="26"/>
        </w:rPr>
        <w:t xml:space="preserve"> von ihrem Pfarrer.</w:t>
      </w:r>
      <w:r w:rsidR="005A3E6C" w:rsidRPr="00B90DF7">
        <w:rPr>
          <w:rStyle w:val="Funotenzeichen"/>
          <w:sz w:val="22"/>
          <w:szCs w:val="26"/>
        </w:rPr>
        <w:footnoteReference w:id="10"/>
      </w:r>
      <w:r w:rsidR="005A3E6C" w:rsidRPr="00B90DF7">
        <w:rPr>
          <w:sz w:val="22"/>
          <w:szCs w:val="26"/>
        </w:rPr>
        <w:t xml:space="preserve"> </w:t>
      </w:r>
    </w:p>
    <w:p w14:paraId="6ABA2493" w14:textId="650B1187" w:rsidR="00B90DF7" w:rsidRPr="00145E92" w:rsidRDefault="00B90DF7" w:rsidP="00B90DF7">
      <w:pPr>
        <w:jc w:val="center"/>
        <w:rPr>
          <w:szCs w:val="26"/>
        </w:rPr>
      </w:pPr>
      <w:r w:rsidRPr="00B90DF7">
        <w:rPr>
          <w:szCs w:val="26"/>
        </w:rPr>
        <w:drawing>
          <wp:inline distT="0" distB="0" distL="0" distR="0" wp14:anchorId="720E3D83" wp14:editId="4E97EFD4">
            <wp:extent cx="4068262" cy="3049608"/>
            <wp:effectExtent l="0" t="0" r="0" b="0"/>
            <wp:docPr id="3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8536" cy="3049814"/>
                    </a:xfrm>
                    <a:prstGeom prst="rect">
                      <a:avLst/>
                    </a:prstGeom>
                    <a:noFill/>
                    <a:ln>
                      <a:noFill/>
                    </a:ln>
                  </pic:spPr>
                </pic:pic>
              </a:graphicData>
            </a:graphic>
          </wp:inline>
        </w:drawing>
      </w:r>
      <w:r w:rsidRPr="00B90DF7">
        <w:rPr>
          <w:rStyle w:val="Funotenzeichen"/>
          <w:sz w:val="22"/>
          <w:szCs w:val="26"/>
        </w:rPr>
        <w:footnoteReference w:id="11"/>
      </w:r>
    </w:p>
    <w:p w14:paraId="2ADECA9C" w14:textId="0872C063" w:rsidR="005A3E6C" w:rsidRPr="00E45B27" w:rsidRDefault="007611C8" w:rsidP="00E45B27">
      <w:pPr>
        <w:spacing w:after="120"/>
        <w:rPr>
          <w:sz w:val="22"/>
          <w:szCs w:val="26"/>
        </w:rPr>
      </w:pPr>
      <w:r w:rsidRPr="00E45B27">
        <w:rPr>
          <w:sz w:val="22"/>
          <w:szCs w:val="26"/>
        </w:rPr>
        <w:t xml:space="preserve">Meine </w:t>
      </w:r>
      <w:r w:rsidR="005A3E6C" w:rsidRPr="00E45B27">
        <w:rPr>
          <w:sz w:val="22"/>
          <w:szCs w:val="26"/>
        </w:rPr>
        <w:t>Schlussfolgerungen:</w:t>
      </w:r>
    </w:p>
    <w:p w14:paraId="400F9864" w14:textId="563A476C" w:rsidR="005A3E6C" w:rsidRPr="00E45B27" w:rsidRDefault="005A3E6C" w:rsidP="00E45B27">
      <w:pPr>
        <w:pStyle w:val="Listenabsatz"/>
        <w:numPr>
          <w:ilvl w:val="0"/>
          <w:numId w:val="38"/>
        </w:numPr>
        <w:spacing w:after="120"/>
        <w:rPr>
          <w:sz w:val="22"/>
          <w:szCs w:val="26"/>
        </w:rPr>
      </w:pPr>
      <w:r w:rsidRPr="00E45B27">
        <w:rPr>
          <w:sz w:val="22"/>
          <w:szCs w:val="26"/>
        </w:rPr>
        <w:t>Der Pfarrer ist de facto eine Schlüsselperson. Viele Erwartungen fokussieren sich auf ihn. E</w:t>
      </w:r>
      <w:r w:rsidRPr="00E45B27">
        <w:rPr>
          <w:sz w:val="22"/>
          <w:szCs w:val="26"/>
        </w:rPr>
        <w:t>r</w:t>
      </w:r>
      <w:r w:rsidRPr="00E45B27">
        <w:rPr>
          <w:sz w:val="22"/>
          <w:szCs w:val="26"/>
        </w:rPr>
        <w:t>wartet wird vor allem seelsorglich kompetente Begleitung, Verkündigung und profess</w:t>
      </w:r>
      <w:r w:rsidRPr="00E45B27">
        <w:rPr>
          <w:sz w:val="22"/>
          <w:szCs w:val="26"/>
        </w:rPr>
        <w:t>i</w:t>
      </w:r>
      <w:r w:rsidRPr="00E45B27">
        <w:rPr>
          <w:sz w:val="22"/>
          <w:szCs w:val="26"/>
        </w:rPr>
        <w:t>onelle Gestaltung der Übergänge, die Menschen in der Kirche feiern und begehen. Außerdem wird in hohem Maß Glaubwürdigkeit und ein vorbildliches Leben erwartet – was vielen Pfarreri</w:t>
      </w:r>
      <w:r w:rsidRPr="00E45B27">
        <w:rPr>
          <w:sz w:val="22"/>
          <w:szCs w:val="26"/>
        </w:rPr>
        <w:t>n</w:t>
      </w:r>
      <w:r w:rsidRPr="00E45B27">
        <w:rPr>
          <w:sz w:val="22"/>
          <w:szCs w:val="26"/>
        </w:rPr>
        <w:t>nen und Pfarrer als Anspruch zunehmend unang</w:t>
      </w:r>
      <w:r w:rsidRPr="00E45B27">
        <w:rPr>
          <w:sz w:val="22"/>
          <w:szCs w:val="26"/>
        </w:rPr>
        <w:t>e</w:t>
      </w:r>
      <w:r w:rsidRPr="00E45B27">
        <w:rPr>
          <w:sz w:val="22"/>
          <w:szCs w:val="26"/>
        </w:rPr>
        <w:t>nehm ist.</w:t>
      </w:r>
    </w:p>
    <w:p w14:paraId="31560660" w14:textId="6CA3ADC4" w:rsidR="005A3E6C" w:rsidRPr="00E45B27" w:rsidRDefault="005A3E6C" w:rsidP="00E45B27">
      <w:pPr>
        <w:pStyle w:val="Listenabsatz"/>
        <w:numPr>
          <w:ilvl w:val="0"/>
          <w:numId w:val="38"/>
        </w:numPr>
        <w:spacing w:after="120"/>
        <w:rPr>
          <w:sz w:val="22"/>
          <w:szCs w:val="26"/>
        </w:rPr>
      </w:pPr>
      <w:r w:rsidRPr="00E45B27">
        <w:rPr>
          <w:sz w:val="22"/>
          <w:szCs w:val="26"/>
        </w:rPr>
        <w:t>Es scheint einen übergreifenden Konsens der Frager, der Befragten und der Pfarrerschaft zu geben, dass das gar nicht so zählt, dass man also alle diese Fragen nicht auch hinsich</w:t>
      </w:r>
      <w:r w:rsidRPr="00E45B27">
        <w:rPr>
          <w:sz w:val="22"/>
          <w:szCs w:val="26"/>
        </w:rPr>
        <w:t>t</w:t>
      </w:r>
      <w:r w:rsidRPr="00E45B27">
        <w:rPr>
          <w:sz w:val="22"/>
          <w:szCs w:val="26"/>
        </w:rPr>
        <w:t>lich des Allgemeinen Priestertums stellen könnte, wenn nicht müs</w:t>
      </w:r>
      <w:r w:rsidRPr="00E45B27">
        <w:rPr>
          <w:sz w:val="22"/>
          <w:szCs w:val="26"/>
        </w:rPr>
        <w:t>s</w:t>
      </w:r>
      <w:r w:rsidRPr="00E45B27">
        <w:rPr>
          <w:sz w:val="22"/>
          <w:szCs w:val="26"/>
        </w:rPr>
        <w:t xml:space="preserve">te. </w:t>
      </w:r>
    </w:p>
    <w:p w14:paraId="690D0E69" w14:textId="77777777" w:rsidR="00E45B27" w:rsidRPr="00E45B27" w:rsidRDefault="005A3E6C" w:rsidP="00E45B27">
      <w:pPr>
        <w:spacing w:after="120"/>
        <w:rPr>
          <w:sz w:val="22"/>
          <w:szCs w:val="26"/>
        </w:rPr>
      </w:pPr>
      <w:r w:rsidRPr="00E45B27">
        <w:rPr>
          <w:sz w:val="22"/>
          <w:szCs w:val="26"/>
        </w:rPr>
        <w:t>Isolde Karle macht daraus ein Konzept: Volkskirche ist eben Pfarrerskirche.</w:t>
      </w:r>
      <w:r w:rsidRPr="00E45B27">
        <w:rPr>
          <w:rStyle w:val="Funotenzeichen"/>
          <w:sz w:val="22"/>
          <w:szCs w:val="26"/>
        </w:rPr>
        <w:footnoteReference w:id="12"/>
      </w:r>
    </w:p>
    <w:p w14:paraId="2003DE3D" w14:textId="77777777" w:rsidR="00E45B27" w:rsidRPr="00E45B27" w:rsidRDefault="005A3E6C" w:rsidP="00E45B27">
      <w:pPr>
        <w:spacing w:after="120"/>
        <w:ind w:left="284"/>
        <w:rPr>
          <w:rFonts w:cs="ArialMT"/>
          <w:i/>
          <w:sz w:val="22"/>
          <w:szCs w:val="26"/>
        </w:rPr>
      </w:pPr>
      <w:r w:rsidRPr="00E45B27">
        <w:rPr>
          <w:i/>
          <w:sz w:val="22"/>
          <w:szCs w:val="26"/>
        </w:rPr>
        <w:t>„</w:t>
      </w:r>
      <w:r w:rsidRPr="00E45B27">
        <w:rPr>
          <w:rFonts w:cs="ArialMT"/>
          <w:i/>
          <w:sz w:val="22"/>
          <w:szCs w:val="26"/>
        </w:rPr>
        <w:t>Mit der Wertschätzung der Kasualien und der besonders bedeutsamen Gottesdienste im Kirche</w:t>
      </w:r>
      <w:r w:rsidRPr="00E45B27">
        <w:rPr>
          <w:rFonts w:cs="ArialMT"/>
          <w:i/>
          <w:sz w:val="22"/>
          <w:szCs w:val="26"/>
        </w:rPr>
        <w:t>n</w:t>
      </w:r>
      <w:r w:rsidRPr="00E45B27">
        <w:rPr>
          <w:rFonts w:cs="ArialMT"/>
          <w:i/>
          <w:sz w:val="22"/>
          <w:szCs w:val="26"/>
        </w:rPr>
        <w:t>jahr wie vor allem an Weihnachten, am Totensonntag und am Erntedankfest geht eine hohe Wer</w:t>
      </w:r>
      <w:r w:rsidRPr="00E45B27">
        <w:rPr>
          <w:rFonts w:cs="ArialMT"/>
          <w:i/>
          <w:sz w:val="22"/>
          <w:szCs w:val="26"/>
        </w:rPr>
        <w:t>t</w:t>
      </w:r>
      <w:r w:rsidRPr="00E45B27">
        <w:rPr>
          <w:rFonts w:cs="ArialMT"/>
          <w:i/>
          <w:sz w:val="22"/>
          <w:szCs w:val="26"/>
        </w:rPr>
        <w:t xml:space="preserve">schätzung des Pfarrberufs einher. </w:t>
      </w:r>
      <w:bookmarkStart w:id="4" w:name="OLE_LINK4"/>
      <w:r w:rsidRPr="00E45B27">
        <w:rPr>
          <w:rFonts w:cs="ArialMT"/>
          <w:i/>
          <w:sz w:val="22"/>
          <w:szCs w:val="26"/>
        </w:rPr>
        <w:t>Der Pastor/die Past</w:t>
      </w:r>
      <w:r w:rsidRPr="00E45B27">
        <w:rPr>
          <w:rFonts w:cs="ArialMT"/>
          <w:i/>
          <w:sz w:val="22"/>
          <w:szCs w:val="26"/>
        </w:rPr>
        <w:t>o</w:t>
      </w:r>
      <w:r w:rsidRPr="00E45B27">
        <w:rPr>
          <w:rFonts w:cs="ArialMT"/>
          <w:i/>
          <w:sz w:val="22"/>
          <w:szCs w:val="26"/>
        </w:rPr>
        <w:t>rin repräsentiert die Kirche. Und die Kirche wird akzeptiert in ihrem Bezug zur persönlichen Geschichte und zur Geschichte der Familie. Die K</w:t>
      </w:r>
      <w:r w:rsidRPr="00E45B27">
        <w:rPr>
          <w:rFonts w:cs="ArialMT"/>
          <w:i/>
          <w:sz w:val="22"/>
          <w:szCs w:val="26"/>
        </w:rPr>
        <w:t>a</w:t>
      </w:r>
      <w:r w:rsidRPr="00E45B27">
        <w:rPr>
          <w:rFonts w:cs="ArialMT"/>
          <w:i/>
          <w:sz w:val="22"/>
          <w:szCs w:val="26"/>
        </w:rPr>
        <w:t>sualien markieren dabei die zentralen Eckpunkte der Biographie und stellen auch in der nachm</w:t>
      </w:r>
      <w:r w:rsidRPr="00E45B27">
        <w:rPr>
          <w:rFonts w:cs="ArialMT"/>
          <w:i/>
          <w:sz w:val="22"/>
          <w:szCs w:val="26"/>
        </w:rPr>
        <w:t>o</w:t>
      </w:r>
      <w:r w:rsidRPr="00E45B27">
        <w:rPr>
          <w:rFonts w:cs="ArialMT"/>
          <w:i/>
          <w:sz w:val="22"/>
          <w:szCs w:val="26"/>
        </w:rPr>
        <w:t>dernen Gesellschaft die wesentlichen Übergangsriten dar. Die Pfarrerinnen und Pfarrer haben de</w:t>
      </w:r>
      <w:r w:rsidRPr="00E45B27">
        <w:rPr>
          <w:rFonts w:cs="ArialMT"/>
          <w:i/>
          <w:sz w:val="22"/>
          <w:szCs w:val="26"/>
        </w:rPr>
        <w:t>s</w:t>
      </w:r>
      <w:r w:rsidRPr="00E45B27">
        <w:rPr>
          <w:rFonts w:cs="ArialMT"/>
          <w:i/>
          <w:sz w:val="22"/>
          <w:szCs w:val="26"/>
        </w:rPr>
        <w:t>halb eine Schlüsselrolle innerhalb der evangelischen Kirche in Deutschland i</w:t>
      </w:r>
      <w:r w:rsidRPr="00E45B27">
        <w:rPr>
          <w:rFonts w:cs="ArialMT"/>
          <w:i/>
          <w:sz w:val="22"/>
          <w:szCs w:val="26"/>
        </w:rPr>
        <w:t>n</w:t>
      </w:r>
      <w:r w:rsidRPr="00E45B27">
        <w:rPr>
          <w:rFonts w:cs="ArialMT"/>
          <w:i/>
          <w:sz w:val="22"/>
          <w:szCs w:val="26"/>
        </w:rPr>
        <w:t>ne.</w:t>
      </w:r>
      <w:bookmarkEnd w:id="4"/>
      <w:r w:rsidRPr="00E45B27">
        <w:rPr>
          <w:rFonts w:cs="ArialMT"/>
          <w:i/>
          <w:sz w:val="22"/>
          <w:szCs w:val="26"/>
        </w:rPr>
        <w:t>“</w:t>
      </w:r>
      <w:r w:rsidRPr="00E45B27">
        <w:rPr>
          <w:rStyle w:val="Funotenzeichen"/>
          <w:rFonts w:cs="ArialMT"/>
          <w:i/>
          <w:sz w:val="22"/>
          <w:szCs w:val="26"/>
        </w:rPr>
        <w:footnoteReference w:id="13"/>
      </w:r>
      <w:r w:rsidRPr="00E45B27">
        <w:rPr>
          <w:rFonts w:cs="ArialMT"/>
          <w:i/>
          <w:sz w:val="22"/>
          <w:szCs w:val="26"/>
        </w:rPr>
        <w:t xml:space="preserve"> </w:t>
      </w:r>
    </w:p>
    <w:p w14:paraId="12AE9A50" w14:textId="77777777" w:rsidR="00E45B27" w:rsidRPr="00E45B27" w:rsidRDefault="005A3E6C" w:rsidP="00E45B27">
      <w:pPr>
        <w:spacing w:after="120"/>
        <w:ind w:left="284"/>
        <w:rPr>
          <w:rFonts w:cs="ArialMT"/>
          <w:i/>
          <w:sz w:val="22"/>
          <w:szCs w:val="26"/>
        </w:rPr>
      </w:pPr>
      <w:r w:rsidRPr="00E45B27">
        <w:rPr>
          <w:rFonts w:cs="ArialMT"/>
          <w:i/>
          <w:sz w:val="22"/>
          <w:szCs w:val="26"/>
        </w:rPr>
        <w:t>„Pfarrer und Pfarrerin symbolisieren das christliche Programm konkret an ihrem Leib. Sie stellen körperlich und wahrnehmbar Religion und Kirche dar. Sie versinnbildlichen in ihrer Person die Ki</w:t>
      </w:r>
      <w:r w:rsidRPr="00E45B27">
        <w:rPr>
          <w:rFonts w:cs="ArialMT"/>
          <w:i/>
          <w:sz w:val="22"/>
          <w:szCs w:val="26"/>
        </w:rPr>
        <w:t>r</w:t>
      </w:r>
      <w:r w:rsidRPr="00E45B27">
        <w:rPr>
          <w:rFonts w:cs="ArialMT"/>
          <w:i/>
          <w:sz w:val="22"/>
          <w:szCs w:val="26"/>
        </w:rPr>
        <w:t>che und ihre Gemeinde.“ Daraus folgt: Nur hauptamtliche, gut ausgebildete und professionell a</w:t>
      </w:r>
      <w:r w:rsidRPr="00E45B27">
        <w:rPr>
          <w:rFonts w:cs="ArialMT"/>
          <w:i/>
          <w:sz w:val="22"/>
          <w:szCs w:val="26"/>
        </w:rPr>
        <w:t>r</w:t>
      </w:r>
      <w:r w:rsidRPr="00E45B27">
        <w:rPr>
          <w:rFonts w:cs="ArialMT"/>
          <w:i/>
          <w:sz w:val="22"/>
          <w:szCs w:val="26"/>
        </w:rPr>
        <w:t xml:space="preserve">beitende Pfarrer garantieren hier auch zukünftig Stabilität: </w:t>
      </w:r>
      <w:bookmarkStart w:id="5" w:name="OLE_LINK5"/>
      <w:r w:rsidRPr="00E45B27">
        <w:rPr>
          <w:rFonts w:cs="ArialMT"/>
          <w:i/>
          <w:sz w:val="22"/>
          <w:szCs w:val="26"/>
        </w:rPr>
        <w:t>„Die Zukunft der Volkskirche hängt mithin nicht zuletzt von einer starken Stellung von Pfarrerinnen und Pfa</w:t>
      </w:r>
      <w:r w:rsidRPr="00E45B27">
        <w:rPr>
          <w:rFonts w:cs="ArialMT"/>
          <w:i/>
          <w:sz w:val="22"/>
          <w:szCs w:val="26"/>
        </w:rPr>
        <w:t>r</w:t>
      </w:r>
      <w:r w:rsidRPr="00E45B27">
        <w:rPr>
          <w:rFonts w:cs="ArialMT"/>
          <w:i/>
          <w:sz w:val="22"/>
          <w:szCs w:val="26"/>
        </w:rPr>
        <w:t>rern ab.“</w:t>
      </w:r>
      <w:bookmarkEnd w:id="5"/>
      <w:r w:rsidRPr="00E45B27">
        <w:rPr>
          <w:rStyle w:val="Funotenzeichen"/>
          <w:rFonts w:cs="ArialMT"/>
          <w:i/>
          <w:sz w:val="22"/>
          <w:szCs w:val="26"/>
        </w:rPr>
        <w:footnoteReference w:id="14"/>
      </w:r>
      <w:r w:rsidRPr="00E45B27">
        <w:rPr>
          <w:rFonts w:cs="ArialMT"/>
          <w:i/>
          <w:sz w:val="22"/>
          <w:szCs w:val="26"/>
        </w:rPr>
        <w:t xml:space="preserve"> </w:t>
      </w:r>
    </w:p>
    <w:p w14:paraId="08A64A63" w14:textId="23988887" w:rsidR="005A3E6C" w:rsidRPr="008311F4" w:rsidRDefault="005A3E6C" w:rsidP="008311F4">
      <w:pPr>
        <w:pStyle w:val="berschrift3"/>
        <w:rPr>
          <w:sz w:val="26"/>
          <w:szCs w:val="26"/>
        </w:rPr>
      </w:pPr>
      <w:bookmarkStart w:id="6" w:name="_Toc181245825"/>
      <w:bookmarkEnd w:id="3"/>
      <w:r w:rsidRPr="008311F4">
        <w:rPr>
          <w:sz w:val="26"/>
          <w:szCs w:val="26"/>
        </w:rPr>
        <w:t>3.</w:t>
      </w:r>
      <w:r w:rsidR="008311F4" w:rsidRPr="008311F4">
        <w:rPr>
          <w:sz w:val="26"/>
          <w:szCs w:val="26"/>
        </w:rPr>
        <w:t>5</w:t>
      </w:r>
      <w:r w:rsidRPr="008311F4">
        <w:rPr>
          <w:sz w:val="26"/>
          <w:szCs w:val="26"/>
        </w:rPr>
        <w:t xml:space="preserve"> Wie angesehen ist der Pfarrberuf bei Pfarrerinnen und Pfarrern?</w:t>
      </w:r>
      <w:bookmarkEnd w:id="6"/>
    </w:p>
    <w:p w14:paraId="6E805BEE" w14:textId="13F4E779" w:rsidR="005A3E6C" w:rsidRDefault="008311F4" w:rsidP="005A3E6C">
      <w:pPr>
        <w:pStyle w:val="berschrift3"/>
      </w:pPr>
      <w:r>
        <w:t>3.5</w:t>
      </w:r>
      <w:r w:rsidR="005A3E6C">
        <w:t>.1 Eher Impressionen</w:t>
      </w:r>
    </w:p>
    <w:p w14:paraId="5FA23A17" w14:textId="367FDFBD" w:rsidR="006D048B" w:rsidRPr="006D048B" w:rsidRDefault="006D048B" w:rsidP="006D048B">
      <w:pPr>
        <w:rPr>
          <w:sz w:val="22"/>
          <w:szCs w:val="26"/>
        </w:rPr>
      </w:pPr>
      <w:r>
        <w:rPr>
          <w:sz w:val="22"/>
          <w:szCs w:val="26"/>
        </w:rPr>
        <w:t>Die mei</w:t>
      </w:r>
      <w:r w:rsidRPr="006D048B">
        <w:rPr>
          <w:sz w:val="22"/>
          <w:szCs w:val="26"/>
        </w:rPr>
        <w:t xml:space="preserve">sten Pfarrer sind </w:t>
      </w:r>
      <w:r w:rsidR="005A3E6C" w:rsidRPr="006D048B">
        <w:rPr>
          <w:sz w:val="22"/>
          <w:szCs w:val="26"/>
        </w:rPr>
        <w:t xml:space="preserve">„Überzeugungstäter“: Sie haben den Beruf sehr gezielt gewählt und </w:t>
      </w:r>
      <w:r w:rsidRPr="006D048B">
        <w:rPr>
          <w:sz w:val="22"/>
          <w:szCs w:val="26"/>
        </w:rPr>
        <w:t>ha</w:t>
      </w:r>
      <w:r w:rsidRPr="006D048B">
        <w:rPr>
          <w:sz w:val="22"/>
          <w:szCs w:val="26"/>
        </w:rPr>
        <w:t>l</w:t>
      </w:r>
      <w:r w:rsidRPr="006D048B">
        <w:rPr>
          <w:sz w:val="22"/>
          <w:szCs w:val="26"/>
        </w:rPr>
        <w:t>ten ihn nach wie vor für wunderbar</w:t>
      </w:r>
      <w:r w:rsidR="005A3E6C" w:rsidRPr="006D048B">
        <w:rPr>
          <w:sz w:val="22"/>
          <w:szCs w:val="26"/>
        </w:rPr>
        <w:t>. Allerdings mehren sich in den letzten Jahren Stimmen, die die b</w:t>
      </w:r>
      <w:r w:rsidR="005A3E6C" w:rsidRPr="006D048B">
        <w:rPr>
          <w:sz w:val="22"/>
          <w:szCs w:val="26"/>
        </w:rPr>
        <w:t>e</w:t>
      </w:r>
      <w:r w:rsidR="005A3E6C" w:rsidRPr="006D048B">
        <w:rPr>
          <w:sz w:val="22"/>
          <w:szCs w:val="26"/>
        </w:rPr>
        <w:t xml:space="preserve">sondere Last des Berufs herausstellen. </w:t>
      </w:r>
      <w:r w:rsidRPr="006D048B">
        <w:rPr>
          <w:sz w:val="22"/>
          <w:szCs w:val="26"/>
        </w:rPr>
        <w:t>In den gegenwärtigen Krisenze</w:t>
      </w:r>
      <w:r w:rsidRPr="006D048B">
        <w:rPr>
          <w:sz w:val="22"/>
          <w:szCs w:val="26"/>
        </w:rPr>
        <w:t>i</w:t>
      </w:r>
      <w:r w:rsidRPr="006D048B">
        <w:rPr>
          <w:sz w:val="22"/>
          <w:szCs w:val="26"/>
        </w:rPr>
        <w:t>ten der Kirche zeigt sich, d</w:t>
      </w:r>
      <w:r w:rsidR="005A3E6C" w:rsidRPr="006D048B">
        <w:rPr>
          <w:sz w:val="22"/>
          <w:szCs w:val="26"/>
        </w:rPr>
        <w:t>ass alle verlieren, wenn sich Kirche als Pfarrerskirche da</w:t>
      </w:r>
      <w:r w:rsidR="005A3E6C" w:rsidRPr="006D048B">
        <w:rPr>
          <w:sz w:val="22"/>
          <w:szCs w:val="26"/>
        </w:rPr>
        <w:t>r</w:t>
      </w:r>
      <w:r w:rsidR="005A3E6C" w:rsidRPr="006D048B">
        <w:rPr>
          <w:sz w:val="22"/>
          <w:szCs w:val="26"/>
        </w:rPr>
        <w:t xml:space="preserve">stellt: Die Gemeinde wird nicht mündig. Und der Druck auf den einzelnen Menschen im Pfarrberuf wird </w:t>
      </w:r>
      <w:r w:rsidRPr="006D048B">
        <w:rPr>
          <w:sz w:val="22"/>
          <w:szCs w:val="26"/>
        </w:rPr>
        <w:t>in jeder Beziehung gefährlich: g</w:t>
      </w:r>
      <w:r w:rsidR="005A3E6C" w:rsidRPr="006D048B">
        <w:rPr>
          <w:sz w:val="22"/>
          <w:szCs w:val="26"/>
        </w:rPr>
        <w:t>eistlich, se</w:t>
      </w:r>
      <w:r w:rsidR="005A3E6C" w:rsidRPr="006D048B">
        <w:rPr>
          <w:sz w:val="22"/>
          <w:szCs w:val="26"/>
        </w:rPr>
        <w:t>e</w:t>
      </w:r>
      <w:r w:rsidR="005A3E6C" w:rsidRPr="006D048B">
        <w:rPr>
          <w:sz w:val="22"/>
          <w:szCs w:val="26"/>
        </w:rPr>
        <w:t>lisch, körperlich und in für alle wichtigen sozialen Beziehungen</w:t>
      </w:r>
      <w:r w:rsidRPr="006D048B">
        <w:rPr>
          <w:sz w:val="22"/>
          <w:szCs w:val="26"/>
        </w:rPr>
        <w:t>. Auf der strukturellen Folterbank werden die Pfarrer gestreckt und die Gemeinden gekürzt:</w:t>
      </w:r>
    </w:p>
    <w:p w14:paraId="54AD8AF6" w14:textId="7EFA78FE" w:rsidR="006D048B" w:rsidRDefault="006D048B" w:rsidP="006D048B">
      <w:pPr>
        <w:jc w:val="center"/>
        <w:rPr>
          <w:szCs w:val="26"/>
        </w:rPr>
      </w:pPr>
      <w:r w:rsidRPr="007B0B70">
        <w:rPr>
          <w:szCs w:val="26"/>
        </w:rPr>
        <w:drawing>
          <wp:inline distT="0" distB="0" distL="0" distR="0" wp14:anchorId="75B9DC97" wp14:editId="282DCED5">
            <wp:extent cx="3513497" cy="2633750"/>
            <wp:effectExtent l="0" t="0" r="0" b="8255"/>
            <wp:docPr id="3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4240" cy="2634307"/>
                    </a:xfrm>
                    <a:prstGeom prst="rect">
                      <a:avLst/>
                    </a:prstGeom>
                    <a:noFill/>
                    <a:ln>
                      <a:noFill/>
                    </a:ln>
                  </pic:spPr>
                </pic:pic>
              </a:graphicData>
            </a:graphic>
          </wp:inline>
        </w:drawing>
      </w:r>
    </w:p>
    <w:p w14:paraId="43092FD8" w14:textId="77777777" w:rsidR="009D3507" w:rsidRDefault="009D3507">
      <w:pPr>
        <w:spacing w:after="0" w:line="240" w:lineRule="auto"/>
        <w:rPr>
          <w:rFonts w:eastAsia="Times New Roman"/>
          <w:b/>
          <w:bCs/>
          <w:color w:val="4F81BD"/>
        </w:rPr>
      </w:pPr>
      <w:r>
        <w:br w:type="page"/>
      </w:r>
    </w:p>
    <w:p w14:paraId="3D87DC63" w14:textId="2E8F1AF0" w:rsidR="005A3E6C" w:rsidRDefault="005A3E6C" w:rsidP="005A3E6C">
      <w:pPr>
        <w:pStyle w:val="berschrift3"/>
      </w:pPr>
      <w:r>
        <w:t>3.5.2 Prekäre Verhältnisse im Pfarrhaus</w:t>
      </w:r>
    </w:p>
    <w:p w14:paraId="1ABC4177" w14:textId="77777777" w:rsidR="009D3507" w:rsidRPr="009D3507" w:rsidRDefault="005A3E6C" w:rsidP="009D3507">
      <w:pPr>
        <w:ind w:left="284"/>
        <w:rPr>
          <w:i/>
          <w:sz w:val="22"/>
          <w:szCs w:val="26"/>
        </w:rPr>
      </w:pPr>
      <w:r w:rsidRPr="009D3507">
        <w:rPr>
          <w:i/>
          <w:sz w:val="22"/>
          <w:szCs w:val="26"/>
        </w:rPr>
        <w:t>„Die sog. work-life-balance droht aus dem Gleichgewicht zu geraten, die notwendige Selbstsorge in den Hintergrund zu treten.“</w:t>
      </w:r>
      <w:r w:rsidRPr="009D3507">
        <w:rPr>
          <w:rStyle w:val="Funotenzeichen"/>
          <w:i/>
          <w:sz w:val="22"/>
          <w:szCs w:val="26"/>
        </w:rPr>
        <w:footnoteReference w:id="15"/>
      </w:r>
      <w:r w:rsidRPr="009D3507">
        <w:rPr>
          <w:i/>
          <w:sz w:val="22"/>
          <w:szCs w:val="26"/>
        </w:rPr>
        <w:t xml:space="preserve"> </w:t>
      </w:r>
    </w:p>
    <w:p w14:paraId="05FB5B29" w14:textId="77777777" w:rsidR="009D3507" w:rsidRDefault="009D3507" w:rsidP="009D3507">
      <w:pPr>
        <w:jc w:val="center"/>
        <w:rPr>
          <w:szCs w:val="26"/>
        </w:rPr>
      </w:pPr>
      <w:r w:rsidRPr="009D3507">
        <w:rPr>
          <w:szCs w:val="26"/>
        </w:rPr>
        <w:drawing>
          <wp:inline distT="0" distB="0" distL="0" distR="0" wp14:anchorId="55B417B2" wp14:editId="3E10AD43">
            <wp:extent cx="3747080" cy="2808848"/>
            <wp:effectExtent l="0" t="0" r="12700" b="10795"/>
            <wp:docPr id="3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8115" cy="2809624"/>
                    </a:xfrm>
                    <a:prstGeom prst="rect">
                      <a:avLst/>
                    </a:prstGeom>
                    <a:noFill/>
                    <a:ln>
                      <a:noFill/>
                    </a:ln>
                  </pic:spPr>
                </pic:pic>
              </a:graphicData>
            </a:graphic>
          </wp:inline>
        </w:drawing>
      </w:r>
      <w:r w:rsidR="005A3E6C" w:rsidRPr="009D3507">
        <w:rPr>
          <w:rStyle w:val="Funotenzeichen"/>
          <w:sz w:val="22"/>
          <w:szCs w:val="26"/>
        </w:rPr>
        <w:footnoteReference w:id="16"/>
      </w:r>
    </w:p>
    <w:p w14:paraId="20D3AB93" w14:textId="77777777" w:rsidR="009D3507" w:rsidRDefault="009D3507" w:rsidP="009D3507">
      <w:pPr>
        <w:spacing w:after="120"/>
        <w:rPr>
          <w:sz w:val="22"/>
          <w:szCs w:val="26"/>
        </w:rPr>
      </w:pPr>
      <w:r w:rsidRPr="009D3507">
        <w:rPr>
          <w:sz w:val="22"/>
          <w:szCs w:val="26"/>
        </w:rPr>
        <w:t xml:space="preserve">Wir wissen </w:t>
      </w:r>
      <w:r w:rsidR="005A3E6C" w:rsidRPr="009D3507">
        <w:rPr>
          <w:sz w:val="22"/>
          <w:szCs w:val="26"/>
        </w:rPr>
        <w:t>inzwischen genau, das</w:t>
      </w:r>
      <w:r w:rsidRPr="009D3507">
        <w:rPr>
          <w:sz w:val="22"/>
          <w:szCs w:val="26"/>
        </w:rPr>
        <w:t>s</w:t>
      </w:r>
      <w:r w:rsidR="005A3E6C" w:rsidRPr="009D3507">
        <w:rPr>
          <w:sz w:val="22"/>
          <w:szCs w:val="26"/>
        </w:rPr>
        <w:t xml:space="preserve"> </w:t>
      </w:r>
      <w:r w:rsidRPr="009D3507">
        <w:rPr>
          <w:sz w:val="22"/>
          <w:szCs w:val="26"/>
        </w:rPr>
        <w:t xml:space="preserve">durch diese Lebensumstände </w:t>
      </w:r>
      <w:r w:rsidR="005A3E6C" w:rsidRPr="009D3507">
        <w:rPr>
          <w:sz w:val="22"/>
          <w:szCs w:val="26"/>
        </w:rPr>
        <w:t>familiäre Verhältnisse prekär we</w:t>
      </w:r>
      <w:r w:rsidR="005A3E6C" w:rsidRPr="009D3507">
        <w:rPr>
          <w:sz w:val="22"/>
          <w:szCs w:val="26"/>
        </w:rPr>
        <w:t>r</w:t>
      </w:r>
      <w:r w:rsidR="005A3E6C" w:rsidRPr="009D3507">
        <w:rPr>
          <w:sz w:val="22"/>
          <w:szCs w:val="26"/>
        </w:rPr>
        <w:t>den: Die eigenen Kinder kommen oft zu kurz und warten unverschämterweise mit dem Gro</w:t>
      </w:r>
      <w:r w:rsidR="005A3E6C" w:rsidRPr="009D3507">
        <w:rPr>
          <w:sz w:val="22"/>
          <w:szCs w:val="26"/>
        </w:rPr>
        <w:t>ß</w:t>
      </w:r>
      <w:r w:rsidR="005A3E6C" w:rsidRPr="009D3507">
        <w:rPr>
          <w:sz w:val="22"/>
          <w:szCs w:val="26"/>
        </w:rPr>
        <w:t>werden nicht, bis der Pfarrer-Vater auch mal Zeit für sie hat. Und eheliche Verhältnisse im Pfar</w:t>
      </w:r>
      <w:r w:rsidR="005A3E6C" w:rsidRPr="009D3507">
        <w:rPr>
          <w:sz w:val="22"/>
          <w:szCs w:val="26"/>
        </w:rPr>
        <w:t>r</w:t>
      </w:r>
      <w:r w:rsidR="005A3E6C" w:rsidRPr="009D3507">
        <w:rPr>
          <w:sz w:val="22"/>
          <w:szCs w:val="26"/>
        </w:rPr>
        <w:t>haus stellen schon lange keine heile Welt mehr dar; die Scheidungsrate von Pfarrern hat längst „normale“ Gr</w:t>
      </w:r>
      <w:r w:rsidR="005A3E6C" w:rsidRPr="009D3507">
        <w:rPr>
          <w:sz w:val="22"/>
          <w:szCs w:val="26"/>
        </w:rPr>
        <w:t>ö</w:t>
      </w:r>
      <w:r w:rsidR="005A3E6C" w:rsidRPr="009D3507">
        <w:rPr>
          <w:sz w:val="22"/>
          <w:szCs w:val="26"/>
        </w:rPr>
        <w:t>ßenordnungen im Vergleich zu and</w:t>
      </w:r>
      <w:r w:rsidR="005A3E6C" w:rsidRPr="009D3507">
        <w:rPr>
          <w:sz w:val="22"/>
          <w:szCs w:val="26"/>
        </w:rPr>
        <w:t>e</w:t>
      </w:r>
      <w:r w:rsidR="005A3E6C" w:rsidRPr="009D3507">
        <w:rPr>
          <w:sz w:val="22"/>
          <w:szCs w:val="26"/>
        </w:rPr>
        <w:t xml:space="preserve">ren gesellschaftlichen Gruppen erreicht. </w:t>
      </w:r>
    </w:p>
    <w:p w14:paraId="0448AFA9" w14:textId="3F6DD7B0" w:rsidR="009D3507" w:rsidRPr="009D3507" w:rsidRDefault="005A3E6C" w:rsidP="009D3507">
      <w:pPr>
        <w:spacing w:after="120"/>
        <w:rPr>
          <w:sz w:val="22"/>
          <w:szCs w:val="26"/>
        </w:rPr>
      </w:pPr>
      <w:r w:rsidRPr="009D3507">
        <w:rPr>
          <w:sz w:val="22"/>
          <w:szCs w:val="26"/>
        </w:rPr>
        <w:t>Eine badische Studie kommt zu dem Ergebnis, dass zwischen 18 und 20% der Pfarrerschaft „mediz</w:t>
      </w:r>
      <w:r w:rsidRPr="009D3507">
        <w:rPr>
          <w:sz w:val="22"/>
          <w:szCs w:val="26"/>
        </w:rPr>
        <w:t>i</w:t>
      </w:r>
      <w:r w:rsidRPr="009D3507">
        <w:rPr>
          <w:sz w:val="22"/>
          <w:szCs w:val="26"/>
        </w:rPr>
        <w:t>nisch relevante stressbedingte Gesundheitsstörungen aufweisen.“</w:t>
      </w:r>
      <w:r w:rsidRPr="009D3507">
        <w:rPr>
          <w:rStyle w:val="Funotenzeichen"/>
          <w:sz w:val="22"/>
          <w:szCs w:val="26"/>
        </w:rPr>
        <w:footnoteReference w:id="17"/>
      </w:r>
      <w:r w:rsidRPr="009D3507">
        <w:rPr>
          <w:sz w:val="22"/>
          <w:szCs w:val="26"/>
        </w:rPr>
        <w:t xml:space="preserve"> Auch gehören Pfarrer ve</w:t>
      </w:r>
      <w:r w:rsidRPr="009D3507">
        <w:rPr>
          <w:sz w:val="22"/>
          <w:szCs w:val="26"/>
        </w:rPr>
        <w:t>r</w:t>
      </w:r>
      <w:r w:rsidRPr="009D3507">
        <w:rPr>
          <w:sz w:val="22"/>
          <w:szCs w:val="26"/>
        </w:rPr>
        <w:t>mehrt zu den Berufsgruppen, die vom Burnout bedroht sind.</w:t>
      </w:r>
      <w:r w:rsidRPr="009D3507">
        <w:rPr>
          <w:rStyle w:val="Funotenzeichen"/>
          <w:sz w:val="22"/>
          <w:szCs w:val="26"/>
        </w:rPr>
        <w:footnoteReference w:id="18"/>
      </w:r>
    </w:p>
    <w:p w14:paraId="35D5FE49" w14:textId="66B52D68" w:rsidR="009D3507" w:rsidRDefault="009D3507" w:rsidP="009D3507">
      <w:pPr>
        <w:jc w:val="center"/>
        <w:rPr>
          <w:szCs w:val="26"/>
        </w:rPr>
      </w:pPr>
      <w:r w:rsidRPr="009D3507">
        <w:rPr>
          <w:szCs w:val="26"/>
        </w:rPr>
        <w:drawing>
          <wp:inline distT="0" distB="0" distL="0" distR="0" wp14:anchorId="768FD841" wp14:editId="6A414982">
            <wp:extent cx="4733333" cy="3548150"/>
            <wp:effectExtent l="0" t="0" r="0" b="8255"/>
            <wp:docPr id="36"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5210" cy="3549557"/>
                    </a:xfrm>
                    <a:prstGeom prst="rect">
                      <a:avLst/>
                    </a:prstGeom>
                    <a:noFill/>
                    <a:ln>
                      <a:noFill/>
                    </a:ln>
                  </pic:spPr>
                </pic:pic>
              </a:graphicData>
            </a:graphic>
          </wp:inline>
        </w:drawing>
      </w:r>
      <w:r w:rsidRPr="009D3507">
        <w:rPr>
          <w:rStyle w:val="Funotenzeichen"/>
          <w:sz w:val="22"/>
          <w:szCs w:val="26"/>
        </w:rPr>
        <w:footnoteReference w:id="19"/>
      </w:r>
    </w:p>
    <w:p w14:paraId="661546DA" w14:textId="1D694BC8" w:rsidR="005A3E6C" w:rsidRPr="00E313F3" w:rsidRDefault="005A3E6C" w:rsidP="00E313F3">
      <w:pPr>
        <w:spacing w:after="120"/>
        <w:rPr>
          <w:sz w:val="22"/>
          <w:szCs w:val="26"/>
        </w:rPr>
      </w:pPr>
      <w:r w:rsidRPr="00E313F3">
        <w:rPr>
          <w:sz w:val="22"/>
          <w:szCs w:val="26"/>
        </w:rPr>
        <w:t>So ist Burnout unter dem Strich „[…] ein Energieverschleiß, eine Erschöpfung aufgrund von Überfo</w:t>
      </w:r>
      <w:r w:rsidRPr="00E313F3">
        <w:rPr>
          <w:sz w:val="22"/>
          <w:szCs w:val="26"/>
        </w:rPr>
        <w:t>r</w:t>
      </w:r>
      <w:r w:rsidRPr="00E313F3">
        <w:rPr>
          <w:sz w:val="22"/>
          <w:szCs w:val="26"/>
        </w:rPr>
        <w:t>derungen</w:t>
      </w:r>
      <w:r w:rsidR="00E313F3">
        <w:rPr>
          <w:sz w:val="22"/>
          <w:szCs w:val="26"/>
        </w:rPr>
        <w:t>, die von innen oder von außen –</w:t>
      </w:r>
      <w:r w:rsidRPr="00E313F3">
        <w:rPr>
          <w:sz w:val="22"/>
          <w:szCs w:val="26"/>
        </w:rPr>
        <w:t xml:space="preserve"> durch Familie, Arbeit, Freunde, Liebhaber, Wert</w:t>
      </w:r>
      <w:r w:rsidR="00E313F3">
        <w:rPr>
          <w:sz w:val="22"/>
          <w:szCs w:val="26"/>
        </w:rPr>
        <w:t>e</w:t>
      </w:r>
      <w:r w:rsidR="00E313F3">
        <w:rPr>
          <w:sz w:val="22"/>
          <w:szCs w:val="26"/>
        </w:rPr>
        <w:t>systeme oder die Gesellschaft –</w:t>
      </w:r>
      <w:r w:rsidRPr="00E313F3">
        <w:rPr>
          <w:sz w:val="22"/>
          <w:szCs w:val="26"/>
        </w:rPr>
        <w:t xml:space="preserve"> kommen kann und einer Person Energie, Bewältigungsmechanismen und inn</w:t>
      </w:r>
      <w:r w:rsidRPr="00E313F3">
        <w:rPr>
          <w:sz w:val="22"/>
          <w:szCs w:val="26"/>
        </w:rPr>
        <w:t>e</w:t>
      </w:r>
      <w:r w:rsidRPr="00E313F3">
        <w:rPr>
          <w:sz w:val="22"/>
          <w:szCs w:val="26"/>
        </w:rPr>
        <w:t>re Kraft raubt. Burnout ist ein Gefühlszustand, der begleitet ist von übermäßigem Stress, und der schließlich persönliche Motivationen, Einstellungen und Verhalten beeinträc</w:t>
      </w:r>
      <w:r w:rsidRPr="00E313F3">
        <w:rPr>
          <w:sz w:val="22"/>
          <w:szCs w:val="26"/>
        </w:rPr>
        <w:t>h</w:t>
      </w:r>
      <w:r w:rsidRPr="00E313F3">
        <w:rPr>
          <w:sz w:val="22"/>
          <w:szCs w:val="26"/>
        </w:rPr>
        <w:t>tigt.“</w:t>
      </w:r>
      <w:r w:rsidRPr="00E313F3">
        <w:rPr>
          <w:rStyle w:val="Funotenzeichen"/>
          <w:sz w:val="22"/>
          <w:szCs w:val="26"/>
        </w:rPr>
        <w:footnoteReference w:id="20"/>
      </w:r>
      <w:r w:rsidRPr="00E313F3">
        <w:rPr>
          <w:sz w:val="22"/>
          <w:szCs w:val="26"/>
        </w:rPr>
        <w:t xml:space="preserve"> </w:t>
      </w:r>
    </w:p>
    <w:p w14:paraId="189E0398" w14:textId="549A5784" w:rsidR="00E313F3" w:rsidRDefault="00E313F3" w:rsidP="00E313F3">
      <w:pPr>
        <w:jc w:val="center"/>
      </w:pPr>
      <w:r w:rsidRPr="00E313F3">
        <w:drawing>
          <wp:inline distT="0" distB="0" distL="0" distR="0" wp14:anchorId="5C9E48F4" wp14:editId="3579A572">
            <wp:extent cx="3380582" cy="2534117"/>
            <wp:effectExtent l="0" t="0" r="0" b="6350"/>
            <wp:docPr id="3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0810" cy="2534288"/>
                    </a:xfrm>
                    <a:prstGeom prst="rect">
                      <a:avLst/>
                    </a:prstGeom>
                    <a:noFill/>
                    <a:ln>
                      <a:noFill/>
                    </a:ln>
                  </pic:spPr>
                </pic:pic>
              </a:graphicData>
            </a:graphic>
          </wp:inline>
        </w:drawing>
      </w:r>
      <w:r w:rsidRPr="00E313F3">
        <w:rPr>
          <w:rStyle w:val="Funotenzeichen"/>
          <w:sz w:val="22"/>
        </w:rPr>
        <w:footnoteReference w:id="21"/>
      </w:r>
    </w:p>
    <w:p w14:paraId="44EB9B2F" w14:textId="00FCDBFB" w:rsidR="005A3E6C" w:rsidRPr="00E313F3" w:rsidRDefault="005A3E6C" w:rsidP="00E313F3">
      <w:pPr>
        <w:spacing w:after="120"/>
        <w:rPr>
          <w:sz w:val="22"/>
          <w:szCs w:val="26"/>
        </w:rPr>
      </w:pPr>
      <w:r w:rsidRPr="00E313F3">
        <w:rPr>
          <w:sz w:val="22"/>
          <w:szCs w:val="26"/>
        </w:rPr>
        <w:t xml:space="preserve">Vielleicht sind </w:t>
      </w:r>
      <w:r w:rsidRPr="00E313F3">
        <w:rPr>
          <w:b/>
          <w:sz w:val="22"/>
          <w:szCs w:val="26"/>
        </w:rPr>
        <w:t>Überforderung</w:t>
      </w:r>
      <w:r w:rsidRPr="00E313F3">
        <w:rPr>
          <w:sz w:val="22"/>
          <w:szCs w:val="26"/>
        </w:rPr>
        <w:t xml:space="preserve"> und </w:t>
      </w:r>
      <w:r w:rsidRPr="00E313F3">
        <w:rPr>
          <w:b/>
          <w:sz w:val="22"/>
          <w:szCs w:val="26"/>
        </w:rPr>
        <w:t>Einengung</w:t>
      </w:r>
      <w:r w:rsidRPr="00E313F3">
        <w:rPr>
          <w:sz w:val="22"/>
          <w:szCs w:val="26"/>
        </w:rPr>
        <w:t xml:space="preserve"> zwei Kernbegriffe, die das Wesentliche zusammenfa</w:t>
      </w:r>
      <w:r w:rsidRPr="00E313F3">
        <w:rPr>
          <w:sz w:val="22"/>
          <w:szCs w:val="26"/>
        </w:rPr>
        <w:t>s</w:t>
      </w:r>
      <w:r w:rsidRPr="00E313F3">
        <w:rPr>
          <w:sz w:val="22"/>
          <w:szCs w:val="26"/>
        </w:rPr>
        <w:t>sen. Der Alltag ist eine massive Herausforderung in den verschiedenen pfarramtlichen Beruf</w:t>
      </w:r>
      <w:r w:rsidRPr="00E313F3">
        <w:rPr>
          <w:sz w:val="22"/>
          <w:szCs w:val="26"/>
        </w:rPr>
        <w:t>s</w:t>
      </w:r>
      <w:r w:rsidRPr="00E313F3">
        <w:rPr>
          <w:sz w:val="22"/>
          <w:szCs w:val="26"/>
        </w:rPr>
        <w:t>feldern</w:t>
      </w:r>
      <w:r w:rsidR="00E313F3" w:rsidRPr="00E313F3">
        <w:rPr>
          <w:sz w:val="22"/>
          <w:szCs w:val="26"/>
        </w:rPr>
        <w:t xml:space="preserve">. </w:t>
      </w:r>
      <w:r w:rsidRPr="00E313F3">
        <w:rPr>
          <w:sz w:val="22"/>
          <w:szCs w:val="26"/>
        </w:rPr>
        <w:t xml:space="preserve">Und dann </w:t>
      </w:r>
      <w:r w:rsidR="00E313F3" w:rsidRPr="00E313F3">
        <w:rPr>
          <w:sz w:val="22"/>
          <w:szCs w:val="26"/>
        </w:rPr>
        <w:t xml:space="preserve">werden die Pfarrer </w:t>
      </w:r>
      <w:r w:rsidRPr="00E313F3">
        <w:rPr>
          <w:sz w:val="22"/>
          <w:szCs w:val="26"/>
        </w:rPr>
        <w:t>mit der Zumutung ideeller pfarramtlicher Leistungskataloge</w:t>
      </w:r>
      <w:r w:rsidR="00E313F3" w:rsidRPr="00E313F3">
        <w:rPr>
          <w:sz w:val="22"/>
          <w:szCs w:val="26"/>
        </w:rPr>
        <w:t xml:space="preserve"> konfro</w:t>
      </w:r>
      <w:r w:rsidR="00E313F3" w:rsidRPr="00E313F3">
        <w:rPr>
          <w:sz w:val="22"/>
          <w:szCs w:val="26"/>
        </w:rPr>
        <w:t>n</w:t>
      </w:r>
      <w:r w:rsidR="00E313F3" w:rsidRPr="00E313F3">
        <w:rPr>
          <w:sz w:val="22"/>
          <w:szCs w:val="26"/>
        </w:rPr>
        <w:t xml:space="preserve">tiert, z.B. in </w:t>
      </w:r>
      <w:r w:rsidRPr="00E313F3">
        <w:rPr>
          <w:sz w:val="22"/>
          <w:szCs w:val="26"/>
        </w:rPr>
        <w:t xml:space="preserve">„Kirche der Freiheit“:  </w:t>
      </w:r>
    </w:p>
    <w:p w14:paraId="1DAD24EE" w14:textId="4BD4FB77" w:rsidR="005A3E6C" w:rsidRPr="00E313F3" w:rsidRDefault="005A3E6C" w:rsidP="00E313F3">
      <w:pPr>
        <w:spacing w:after="120"/>
        <w:ind w:left="284"/>
        <w:rPr>
          <w:i/>
          <w:sz w:val="22"/>
          <w:szCs w:val="26"/>
        </w:rPr>
      </w:pPr>
      <w:bookmarkStart w:id="7" w:name="OLE_LINK24"/>
      <w:r w:rsidRPr="00E313F3">
        <w:rPr>
          <w:i/>
          <w:sz w:val="22"/>
          <w:szCs w:val="26"/>
        </w:rPr>
        <w:t>„Pfarrerinnen und Pfarrer sind leitende geistliche Mitarbeitende der evangelischen Kirche. Zu ihren Schlüsselkompetenzen gehören theologische Urteilsfähigkeit und geistliche Präsenz, seelsorgerl</w:t>
      </w:r>
      <w:r w:rsidRPr="00E313F3">
        <w:rPr>
          <w:i/>
          <w:sz w:val="22"/>
          <w:szCs w:val="26"/>
        </w:rPr>
        <w:t>i</w:t>
      </w:r>
      <w:r w:rsidRPr="00E313F3">
        <w:rPr>
          <w:i/>
          <w:sz w:val="22"/>
          <w:szCs w:val="26"/>
        </w:rPr>
        <w:t>ches Einfühlungsvermögen und kommunikative Kompetenz, Teamfähigkeit und Leitungsberei</w:t>
      </w:r>
      <w:r w:rsidRPr="00E313F3">
        <w:rPr>
          <w:i/>
          <w:sz w:val="22"/>
          <w:szCs w:val="26"/>
        </w:rPr>
        <w:t>t</w:t>
      </w:r>
      <w:r w:rsidRPr="00E313F3">
        <w:rPr>
          <w:i/>
          <w:sz w:val="22"/>
          <w:szCs w:val="26"/>
        </w:rPr>
        <w:t>schaft, Qualitätsniveau und Verantwortung für das Ganze der Kirche. Lebenslanges Lernen und b</w:t>
      </w:r>
      <w:r w:rsidRPr="00E313F3">
        <w:rPr>
          <w:i/>
          <w:sz w:val="22"/>
          <w:szCs w:val="26"/>
        </w:rPr>
        <w:t>e</w:t>
      </w:r>
      <w:r w:rsidRPr="00E313F3">
        <w:rPr>
          <w:i/>
          <w:sz w:val="22"/>
          <w:szCs w:val="26"/>
        </w:rPr>
        <w:t>ständige Fortbildung sind selbstverständliche Grundelemente des Ber</w:t>
      </w:r>
      <w:r w:rsidRPr="00E313F3">
        <w:rPr>
          <w:i/>
          <w:sz w:val="22"/>
          <w:szCs w:val="26"/>
        </w:rPr>
        <w:t>u</w:t>
      </w:r>
      <w:r w:rsidRPr="00E313F3">
        <w:rPr>
          <w:i/>
          <w:sz w:val="22"/>
          <w:szCs w:val="26"/>
        </w:rPr>
        <w:t>fes.“</w:t>
      </w:r>
      <w:bookmarkEnd w:id="7"/>
      <w:r w:rsidRPr="00E313F3">
        <w:rPr>
          <w:rStyle w:val="Funotenzeichen"/>
          <w:i/>
          <w:sz w:val="22"/>
          <w:szCs w:val="26"/>
        </w:rPr>
        <w:footnoteReference w:id="22"/>
      </w:r>
      <w:r w:rsidRPr="00E313F3">
        <w:rPr>
          <w:i/>
          <w:sz w:val="22"/>
          <w:szCs w:val="26"/>
        </w:rPr>
        <w:t xml:space="preserve"> </w:t>
      </w:r>
    </w:p>
    <w:p w14:paraId="04D2190C" w14:textId="58B75452" w:rsidR="00E313F3" w:rsidRDefault="00E313F3" w:rsidP="00E313F3">
      <w:pPr>
        <w:jc w:val="center"/>
        <w:rPr>
          <w:szCs w:val="26"/>
        </w:rPr>
      </w:pPr>
      <w:bookmarkStart w:id="8" w:name="OLE_LINK11"/>
      <w:r w:rsidRPr="00E313F3">
        <w:rPr>
          <w:szCs w:val="26"/>
        </w:rPr>
        <w:drawing>
          <wp:inline distT="0" distB="0" distL="0" distR="0" wp14:anchorId="7322157B" wp14:editId="0AA5EAEE">
            <wp:extent cx="3846600" cy="2883448"/>
            <wp:effectExtent l="0" t="0" r="0" b="12700"/>
            <wp:docPr id="38"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7494" cy="2884118"/>
                    </a:xfrm>
                    <a:prstGeom prst="rect">
                      <a:avLst/>
                    </a:prstGeom>
                    <a:noFill/>
                    <a:ln>
                      <a:noFill/>
                    </a:ln>
                  </pic:spPr>
                </pic:pic>
              </a:graphicData>
            </a:graphic>
          </wp:inline>
        </w:drawing>
      </w:r>
    </w:p>
    <w:p w14:paraId="0F9B3681" w14:textId="0BF0A2E6" w:rsidR="00E313F3" w:rsidRPr="00E313F3" w:rsidRDefault="00E313F3" w:rsidP="00E313F3">
      <w:pPr>
        <w:spacing w:after="120"/>
        <w:rPr>
          <w:sz w:val="22"/>
          <w:szCs w:val="26"/>
        </w:rPr>
      </w:pPr>
      <w:r w:rsidRPr="00E313F3">
        <w:rPr>
          <w:sz w:val="22"/>
          <w:szCs w:val="26"/>
        </w:rPr>
        <w:t>Fast könnte man meinen, die wunderbare Aufzählung der Charismen in Röm 12 erzähle nicht d</w:t>
      </w:r>
      <w:r w:rsidRPr="00E313F3">
        <w:rPr>
          <w:sz w:val="22"/>
          <w:szCs w:val="26"/>
        </w:rPr>
        <w:t>a</w:t>
      </w:r>
      <w:r w:rsidRPr="00E313F3">
        <w:rPr>
          <w:sz w:val="22"/>
          <w:szCs w:val="26"/>
        </w:rPr>
        <w:t>von, dass allen etwas gegeben ist und alle sich einbringen sollen, sondern der Text konzentriere sich vie</w:t>
      </w:r>
      <w:r w:rsidRPr="00E313F3">
        <w:rPr>
          <w:sz w:val="22"/>
          <w:szCs w:val="26"/>
        </w:rPr>
        <w:t>l</w:t>
      </w:r>
      <w:r w:rsidRPr="00E313F3">
        <w:rPr>
          <w:sz w:val="22"/>
          <w:szCs w:val="26"/>
        </w:rPr>
        <w:t>mehr vollständig auf eine Person, nämlich die omnipotente Pfarrperson.</w:t>
      </w:r>
      <w:r>
        <w:rPr>
          <w:sz w:val="22"/>
          <w:szCs w:val="26"/>
        </w:rPr>
        <w:t xml:space="preserve"> </w:t>
      </w:r>
      <w:r w:rsidR="005A3E6C" w:rsidRPr="00E313F3">
        <w:rPr>
          <w:sz w:val="22"/>
          <w:szCs w:val="26"/>
        </w:rPr>
        <w:t>Nikolaus Schne</w:t>
      </w:r>
      <w:r w:rsidR="005A3E6C" w:rsidRPr="00E313F3">
        <w:rPr>
          <w:sz w:val="22"/>
          <w:szCs w:val="26"/>
        </w:rPr>
        <w:t>i</w:t>
      </w:r>
      <w:r w:rsidR="005A3E6C" w:rsidRPr="00E313F3">
        <w:rPr>
          <w:sz w:val="22"/>
          <w:szCs w:val="26"/>
        </w:rPr>
        <w:t>der und Volker Lehnert sprechen „Charismenkumulation</w:t>
      </w:r>
      <w:r w:rsidRPr="00E313F3">
        <w:rPr>
          <w:sz w:val="22"/>
          <w:szCs w:val="26"/>
        </w:rPr>
        <w:t xml:space="preserve">“ und </w:t>
      </w:r>
      <w:r w:rsidR="005A3E6C" w:rsidRPr="00E313F3">
        <w:rPr>
          <w:sz w:val="22"/>
          <w:szCs w:val="26"/>
        </w:rPr>
        <w:t>mahnen z</w:t>
      </w:r>
      <w:r w:rsidR="005A3E6C" w:rsidRPr="00E313F3">
        <w:rPr>
          <w:sz w:val="22"/>
          <w:szCs w:val="26"/>
        </w:rPr>
        <w:t>u</w:t>
      </w:r>
      <w:r w:rsidR="005A3E6C" w:rsidRPr="00E313F3">
        <w:rPr>
          <w:sz w:val="22"/>
          <w:szCs w:val="26"/>
        </w:rPr>
        <w:t xml:space="preserve">gleich: </w:t>
      </w:r>
    </w:p>
    <w:p w14:paraId="28B95778" w14:textId="5086A7E9" w:rsidR="005A3E6C" w:rsidRPr="00E313F3" w:rsidRDefault="005A3E6C" w:rsidP="00E313F3">
      <w:pPr>
        <w:spacing w:after="120"/>
        <w:ind w:left="284"/>
        <w:rPr>
          <w:i/>
          <w:sz w:val="22"/>
          <w:szCs w:val="26"/>
        </w:rPr>
      </w:pPr>
      <w:r w:rsidRPr="00E313F3">
        <w:rPr>
          <w:i/>
          <w:sz w:val="22"/>
          <w:szCs w:val="26"/>
        </w:rPr>
        <w:t>„Alle diese Fähigkeiten in der eigenen Person vereinigen zu müssen, führt mittelfristig dazu, wegen illusionärer Charisme</w:t>
      </w:r>
      <w:r w:rsidRPr="00E313F3">
        <w:rPr>
          <w:i/>
          <w:sz w:val="22"/>
          <w:szCs w:val="26"/>
        </w:rPr>
        <w:t>n</w:t>
      </w:r>
      <w:r w:rsidRPr="00E313F3">
        <w:rPr>
          <w:i/>
          <w:sz w:val="22"/>
          <w:szCs w:val="26"/>
        </w:rPr>
        <w:t>kumulation zusammenzubrechen.“</w:t>
      </w:r>
      <w:r w:rsidRPr="00E313F3">
        <w:rPr>
          <w:rStyle w:val="Funotenzeichen"/>
          <w:i/>
          <w:sz w:val="22"/>
          <w:szCs w:val="26"/>
        </w:rPr>
        <w:footnoteReference w:id="23"/>
      </w:r>
      <w:r w:rsidRPr="00E313F3">
        <w:rPr>
          <w:i/>
          <w:sz w:val="22"/>
          <w:szCs w:val="26"/>
        </w:rPr>
        <w:t xml:space="preserve"> </w:t>
      </w:r>
    </w:p>
    <w:p w14:paraId="695D669D" w14:textId="0A145E83" w:rsidR="005A3E6C" w:rsidRPr="00E313F3" w:rsidRDefault="005A3E6C" w:rsidP="00E313F3">
      <w:pPr>
        <w:ind w:firstLine="284"/>
        <w:rPr>
          <w:i/>
          <w:szCs w:val="26"/>
        </w:rPr>
      </w:pPr>
      <w:r w:rsidRPr="00E313F3">
        <w:rPr>
          <w:i/>
          <w:sz w:val="22"/>
          <w:szCs w:val="26"/>
        </w:rPr>
        <w:t>„Der Pfarrer ernährt die Gemeinde und die Gemeinde verzehrt den Pfarrer.“</w:t>
      </w:r>
      <w:r w:rsidR="00E313F3" w:rsidRPr="00E313F3">
        <w:rPr>
          <w:i/>
          <w:sz w:val="22"/>
          <w:szCs w:val="26"/>
        </w:rPr>
        <w:t xml:space="preserve"> (Manfred Seitz)</w:t>
      </w:r>
      <w:r w:rsidRPr="00E313F3">
        <w:rPr>
          <w:rStyle w:val="Funotenzeichen"/>
          <w:i/>
          <w:sz w:val="22"/>
          <w:szCs w:val="26"/>
        </w:rPr>
        <w:footnoteReference w:id="24"/>
      </w:r>
      <w:r w:rsidRPr="00E313F3">
        <w:rPr>
          <w:i/>
          <w:szCs w:val="26"/>
        </w:rPr>
        <w:t xml:space="preserve"> </w:t>
      </w:r>
    </w:p>
    <w:bookmarkEnd w:id="8"/>
    <w:p w14:paraId="14471B35" w14:textId="3C5A7D7B" w:rsidR="005A3E6C" w:rsidRPr="00E427FE" w:rsidRDefault="005A3E6C" w:rsidP="005A3E6C">
      <w:pPr>
        <w:pStyle w:val="berschrift3"/>
      </w:pPr>
      <w:r>
        <w:t>3.5.3 Zufriedenheitsstudien mit Pfarrerinnen und Pfarrern</w:t>
      </w:r>
      <w:r w:rsidR="00E313F3" w:rsidRPr="00145E92">
        <w:rPr>
          <w:rStyle w:val="Funotenzeichen"/>
          <w:szCs w:val="26"/>
        </w:rPr>
        <w:footnoteReference w:id="25"/>
      </w:r>
    </w:p>
    <w:p w14:paraId="5ACCAA72" w14:textId="4226FF4D" w:rsidR="00E313F3" w:rsidRDefault="00E313F3" w:rsidP="00E313F3">
      <w:pPr>
        <w:jc w:val="center"/>
        <w:rPr>
          <w:szCs w:val="26"/>
        </w:rPr>
      </w:pPr>
      <w:r w:rsidRPr="00E313F3">
        <w:rPr>
          <w:szCs w:val="26"/>
        </w:rPr>
        <w:drawing>
          <wp:inline distT="0" distB="0" distL="0" distR="0" wp14:anchorId="1B9666E2" wp14:editId="4900436A">
            <wp:extent cx="3228002" cy="2419742"/>
            <wp:effectExtent l="0" t="0" r="0" b="0"/>
            <wp:docPr id="40"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9020" cy="2420505"/>
                    </a:xfrm>
                    <a:prstGeom prst="rect">
                      <a:avLst/>
                    </a:prstGeom>
                    <a:noFill/>
                    <a:ln>
                      <a:noFill/>
                    </a:ln>
                  </pic:spPr>
                </pic:pic>
              </a:graphicData>
            </a:graphic>
          </wp:inline>
        </w:drawing>
      </w:r>
      <w:r w:rsidRPr="00E313F3">
        <w:rPr>
          <w:rStyle w:val="Funotenzeichen"/>
          <w:sz w:val="22"/>
          <w:szCs w:val="26"/>
        </w:rPr>
        <w:footnoteReference w:id="26"/>
      </w:r>
    </w:p>
    <w:p w14:paraId="0AC10C16" w14:textId="14F65CB6" w:rsidR="00E313F3" w:rsidRDefault="00C8112E" w:rsidP="00C8112E">
      <w:pPr>
        <w:jc w:val="center"/>
        <w:rPr>
          <w:szCs w:val="26"/>
        </w:rPr>
      </w:pPr>
      <w:r w:rsidRPr="00C8112E">
        <w:rPr>
          <w:szCs w:val="26"/>
        </w:rPr>
        <w:drawing>
          <wp:inline distT="0" distB="0" distL="0" distR="0" wp14:anchorId="6D2F8C96" wp14:editId="7C60777E">
            <wp:extent cx="3590132" cy="2691197"/>
            <wp:effectExtent l="0" t="0" r="0" b="1270"/>
            <wp:docPr id="4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0374" cy="2691378"/>
                    </a:xfrm>
                    <a:prstGeom prst="rect">
                      <a:avLst/>
                    </a:prstGeom>
                    <a:noFill/>
                    <a:ln>
                      <a:noFill/>
                    </a:ln>
                  </pic:spPr>
                </pic:pic>
              </a:graphicData>
            </a:graphic>
          </wp:inline>
        </w:drawing>
      </w:r>
      <w:r w:rsidRPr="00C8112E">
        <w:rPr>
          <w:rStyle w:val="Funotenzeichen"/>
          <w:sz w:val="22"/>
          <w:szCs w:val="26"/>
        </w:rPr>
        <w:footnoteReference w:id="27"/>
      </w:r>
    </w:p>
    <w:p w14:paraId="53D14C57" w14:textId="77777777" w:rsidR="00C8112E" w:rsidRPr="00C8112E" w:rsidRDefault="00C8112E" w:rsidP="005A3E6C">
      <w:pPr>
        <w:rPr>
          <w:sz w:val="22"/>
          <w:szCs w:val="26"/>
        </w:rPr>
      </w:pPr>
      <w:r w:rsidRPr="00C8112E">
        <w:rPr>
          <w:sz w:val="22"/>
          <w:szCs w:val="26"/>
        </w:rPr>
        <w:t xml:space="preserve">Seit einigen Jahren gibt es </w:t>
      </w:r>
      <w:r w:rsidR="005A3E6C" w:rsidRPr="00C8112E">
        <w:rPr>
          <w:sz w:val="22"/>
          <w:szCs w:val="26"/>
        </w:rPr>
        <w:t>auch Untersuchungen zur Arbeitszufriedenheit von Pfarrern.</w:t>
      </w:r>
      <w:r w:rsidR="005A3E6C" w:rsidRPr="00C8112E">
        <w:rPr>
          <w:rStyle w:val="Funotenzeichen"/>
          <w:sz w:val="22"/>
          <w:szCs w:val="26"/>
        </w:rPr>
        <w:footnoteReference w:id="28"/>
      </w:r>
    </w:p>
    <w:p w14:paraId="5282D747" w14:textId="1D85743A" w:rsidR="00C8112E" w:rsidRDefault="00C8112E" w:rsidP="00C8112E">
      <w:pPr>
        <w:jc w:val="center"/>
        <w:rPr>
          <w:szCs w:val="26"/>
        </w:rPr>
      </w:pPr>
      <w:r w:rsidRPr="00C8112E">
        <w:rPr>
          <w:szCs w:val="26"/>
        </w:rPr>
        <w:drawing>
          <wp:inline distT="0" distB="0" distL="0" distR="0" wp14:anchorId="61490C8D" wp14:editId="6784F5B4">
            <wp:extent cx="3729832" cy="2795918"/>
            <wp:effectExtent l="0" t="0" r="4445" b="0"/>
            <wp:docPr id="42"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0083" cy="2796106"/>
                    </a:xfrm>
                    <a:prstGeom prst="rect">
                      <a:avLst/>
                    </a:prstGeom>
                    <a:noFill/>
                    <a:ln>
                      <a:noFill/>
                    </a:ln>
                  </pic:spPr>
                </pic:pic>
              </a:graphicData>
            </a:graphic>
          </wp:inline>
        </w:drawing>
      </w:r>
      <w:r w:rsidR="00A63614" w:rsidRPr="00A63614">
        <w:rPr>
          <w:rStyle w:val="Funotenzeichen"/>
          <w:sz w:val="22"/>
          <w:szCs w:val="26"/>
        </w:rPr>
        <w:footnoteReference w:id="29"/>
      </w:r>
    </w:p>
    <w:p w14:paraId="1A7AF6C7" w14:textId="2CFF13F0" w:rsidR="00A63614" w:rsidRDefault="008C4D51" w:rsidP="008C4D51">
      <w:pPr>
        <w:jc w:val="center"/>
        <w:rPr>
          <w:szCs w:val="26"/>
        </w:rPr>
      </w:pPr>
      <w:r w:rsidRPr="008C4D51">
        <w:rPr>
          <w:szCs w:val="26"/>
        </w:rPr>
        <w:drawing>
          <wp:inline distT="0" distB="0" distL="0" distR="0" wp14:anchorId="4E0D6F6B" wp14:editId="33565BA0">
            <wp:extent cx="3176094" cy="2380831"/>
            <wp:effectExtent l="0" t="0" r="0" b="6985"/>
            <wp:docPr id="43"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6845" cy="2381394"/>
                    </a:xfrm>
                    <a:prstGeom prst="rect">
                      <a:avLst/>
                    </a:prstGeom>
                    <a:noFill/>
                    <a:ln>
                      <a:noFill/>
                    </a:ln>
                  </pic:spPr>
                </pic:pic>
              </a:graphicData>
            </a:graphic>
          </wp:inline>
        </w:drawing>
      </w:r>
      <w:r w:rsidRPr="008C4D51">
        <w:rPr>
          <w:rStyle w:val="Funotenzeichen"/>
          <w:sz w:val="22"/>
          <w:szCs w:val="26"/>
        </w:rPr>
        <w:footnoteReference w:id="30"/>
      </w:r>
    </w:p>
    <w:p w14:paraId="63DBBA9A" w14:textId="25904E0E" w:rsidR="008C4D51" w:rsidRPr="000618F8" w:rsidRDefault="008C4D51" w:rsidP="000618F8">
      <w:pPr>
        <w:spacing w:after="120"/>
        <w:rPr>
          <w:sz w:val="22"/>
          <w:szCs w:val="26"/>
        </w:rPr>
      </w:pPr>
      <w:r w:rsidRPr="000618F8">
        <w:rPr>
          <w:sz w:val="22"/>
          <w:szCs w:val="26"/>
        </w:rPr>
        <w:t>Unzufriedenheit entsteht in diesen drei Bereichen:</w:t>
      </w:r>
    </w:p>
    <w:p w14:paraId="30B06E9B" w14:textId="3D5068D9" w:rsidR="005A3E6C" w:rsidRPr="000618F8" w:rsidRDefault="005A3E6C" w:rsidP="005A3E6C">
      <w:pPr>
        <w:pStyle w:val="Listenabsatz"/>
        <w:numPr>
          <w:ilvl w:val="0"/>
          <w:numId w:val="34"/>
        </w:numPr>
        <w:spacing w:before="120" w:after="120"/>
        <w:ind w:left="993" w:hanging="284"/>
        <w:jc w:val="both"/>
        <w:rPr>
          <w:sz w:val="22"/>
          <w:szCs w:val="26"/>
        </w:rPr>
      </w:pPr>
      <w:r w:rsidRPr="000618F8">
        <w:rPr>
          <w:sz w:val="22"/>
          <w:szCs w:val="26"/>
        </w:rPr>
        <w:t xml:space="preserve">Überforderung: </w:t>
      </w:r>
      <w:r w:rsidR="008C4D51" w:rsidRPr="000618F8">
        <w:rPr>
          <w:sz w:val="22"/>
          <w:szCs w:val="26"/>
        </w:rPr>
        <w:t xml:space="preserve">hoher Verwaltungsaufwand im Pfarramt, </w:t>
      </w:r>
      <w:r w:rsidRPr="000618F8">
        <w:rPr>
          <w:sz w:val="22"/>
          <w:szCs w:val="26"/>
        </w:rPr>
        <w:t>starke zeitliche Beanspruchung (im Schnitt etwa 54 Stunden pro Woche</w:t>
      </w:r>
      <w:r w:rsidRPr="000618F8">
        <w:rPr>
          <w:rStyle w:val="Funotenzeichen"/>
          <w:sz w:val="22"/>
          <w:szCs w:val="26"/>
        </w:rPr>
        <w:footnoteReference w:id="31"/>
      </w:r>
      <w:r w:rsidRPr="000618F8">
        <w:rPr>
          <w:sz w:val="22"/>
          <w:szCs w:val="26"/>
        </w:rPr>
        <w:t>) und die mangelhafte Unterscheidung von B</w:t>
      </w:r>
      <w:r w:rsidRPr="000618F8">
        <w:rPr>
          <w:sz w:val="22"/>
          <w:szCs w:val="26"/>
        </w:rPr>
        <w:t>e</w:t>
      </w:r>
      <w:r w:rsidRPr="000618F8">
        <w:rPr>
          <w:sz w:val="22"/>
          <w:szCs w:val="26"/>
        </w:rPr>
        <w:t>ruflichem und Privatem.</w:t>
      </w:r>
      <w:r w:rsidRPr="000618F8">
        <w:rPr>
          <w:rStyle w:val="Funotenzeichen"/>
          <w:sz w:val="22"/>
          <w:szCs w:val="26"/>
        </w:rPr>
        <w:footnoteReference w:id="32"/>
      </w:r>
      <w:r w:rsidRPr="000618F8">
        <w:rPr>
          <w:sz w:val="22"/>
          <w:szCs w:val="26"/>
        </w:rPr>
        <w:t xml:space="preserve"> </w:t>
      </w:r>
    </w:p>
    <w:p w14:paraId="775E8623" w14:textId="77777777" w:rsidR="000618F8" w:rsidRPr="000618F8" w:rsidRDefault="005A3E6C" w:rsidP="005A3E6C">
      <w:pPr>
        <w:pStyle w:val="Listenabsatz"/>
        <w:numPr>
          <w:ilvl w:val="0"/>
          <w:numId w:val="34"/>
        </w:numPr>
        <w:spacing w:before="120" w:after="120"/>
        <w:ind w:left="993" w:hanging="284"/>
        <w:jc w:val="both"/>
        <w:rPr>
          <w:sz w:val="22"/>
          <w:szCs w:val="26"/>
        </w:rPr>
      </w:pPr>
      <w:r w:rsidRPr="000618F8">
        <w:rPr>
          <w:sz w:val="22"/>
          <w:szCs w:val="26"/>
        </w:rPr>
        <w:t>Mangelhafte Führung: Zwei Drittel der Befragten urteilten negativ über die Leitungsorg</w:t>
      </w:r>
      <w:r w:rsidRPr="000618F8">
        <w:rPr>
          <w:sz w:val="22"/>
          <w:szCs w:val="26"/>
        </w:rPr>
        <w:t>a</w:t>
      </w:r>
      <w:r w:rsidRPr="000618F8">
        <w:rPr>
          <w:sz w:val="22"/>
          <w:szCs w:val="26"/>
        </w:rPr>
        <w:t>ne auf der mittleren und oberen Ebene</w:t>
      </w:r>
      <w:r w:rsidR="008C4D51" w:rsidRPr="000618F8">
        <w:rPr>
          <w:sz w:val="22"/>
          <w:szCs w:val="26"/>
        </w:rPr>
        <w:t>:</w:t>
      </w:r>
      <w:r w:rsidRPr="000618F8">
        <w:rPr>
          <w:rStyle w:val="Funotenzeichen"/>
          <w:sz w:val="22"/>
          <w:szCs w:val="26"/>
        </w:rPr>
        <w:footnoteReference w:id="33"/>
      </w:r>
    </w:p>
    <w:p w14:paraId="1E587117" w14:textId="6EF0A6A6" w:rsidR="000618F8" w:rsidRPr="000618F8" w:rsidRDefault="000618F8" w:rsidP="000618F8">
      <w:pPr>
        <w:spacing w:before="120" w:after="120"/>
        <w:jc w:val="center"/>
        <w:rPr>
          <w:szCs w:val="26"/>
        </w:rPr>
      </w:pPr>
      <w:r w:rsidRPr="000618F8">
        <w:rPr>
          <w:szCs w:val="26"/>
        </w:rPr>
        <w:drawing>
          <wp:inline distT="0" distB="0" distL="0" distR="0" wp14:anchorId="79B3FD3C" wp14:editId="7A7917F5">
            <wp:extent cx="3729832" cy="2795918"/>
            <wp:effectExtent l="0" t="0" r="4445" b="0"/>
            <wp:docPr id="44"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0083" cy="2796106"/>
                    </a:xfrm>
                    <a:prstGeom prst="rect">
                      <a:avLst/>
                    </a:prstGeom>
                    <a:noFill/>
                    <a:ln>
                      <a:noFill/>
                    </a:ln>
                  </pic:spPr>
                </pic:pic>
              </a:graphicData>
            </a:graphic>
          </wp:inline>
        </w:drawing>
      </w:r>
      <w:r w:rsidRPr="000618F8">
        <w:rPr>
          <w:rStyle w:val="Funotenzeichen"/>
          <w:sz w:val="22"/>
          <w:szCs w:val="26"/>
        </w:rPr>
        <w:footnoteReference w:id="34"/>
      </w:r>
    </w:p>
    <w:p w14:paraId="4D556130" w14:textId="2254FE7E" w:rsidR="000618F8" w:rsidRPr="000618F8" w:rsidRDefault="005A3E6C" w:rsidP="000618F8">
      <w:pPr>
        <w:pStyle w:val="Listenabsatz"/>
        <w:numPr>
          <w:ilvl w:val="0"/>
          <w:numId w:val="34"/>
        </w:numPr>
        <w:spacing w:before="120" w:after="120"/>
        <w:ind w:left="993" w:hanging="284"/>
        <w:rPr>
          <w:szCs w:val="26"/>
        </w:rPr>
      </w:pPr>
      <w:r w:rsidRPr="000618F8">
        <w:rPr>
          <w:sz w:val="22"/>
          <w:szCs w:val="26"/>
        </w:rPr>
        <w:t>Rollenunsicherheit</w:t>
      </w:r>
      <w:r w:rsidRPr="000618F8">
        <w:rPr>
          <w:i/>
          <w:sz w:val="22"/>
          <w:szCs w:val="26"/>
        </w:rPr>
        <w:t>:</w:t>
      </w:r>
      <w:r w:rsidRPr="000618F8">
        <w:rPr>
          <w:sz w:val="22"/>
          <w:szCs w:val="26"/>
        </w:rPr>
        <w:t xml:space="preserve"> Unzufrieden sind unsere Pfarrer auch mit dem Pfarrbild.</w:t>
      </w:r>
      <w:r w:rsidRPr="000618F8">
        <w:rPr>
          <w:rStyle w:val="Funotenzeichen"/>
          <w:sz w:val="22"/>
          <w:szCs w:val="26"/>
        </w:rPr>
        <w:footnoteReference w:id="35"/>
      </w:r>
      <w:r w:rsidRPr="000618F8">
        <w:rPr>
          <w:sz w:val="22"/>
          <w:szCs w:val="26"/>
        </w:rPr>
        <w:t xml:space="preserve"> </w:t>
      </w:r>
      <w:r w:rsidR="000618F8">
        <w:rPr>
          <w:szCs w:val="26"/>
        </w:rPr>
        <w:t>„Die Wü</w:t>
      </w:r>
      <w:r w:rsidR="000618F8">
        <w:rPr>
          <w:szCs w:val="26"/>
        </w:rPr>
        <w:t>n</w:t>
      </w:r>
      <w:r w:rsidR="000618F8">
        <w:rPr>
          <w:szCs w:val="26"/>
        </w:rPr>
        <w:t>sche an die Gestaltung der Pfarramtsrolle kollidieren .. deutlich mit der Berufsre</w:t>
      </w:r>
      <w:r w:rsidR="000618F8">
        <w:rPr>
          <w:szCs w:val="26"/>
        </w:rPr>
        <w:t>a</w:t>
      </w:r>
      <w:r w:rsidR="000618F8">
        <w:rPr>
          <w:szCs w:val="26"/>
        </w:rPr>
        <w:t>lität.“</w:t>
      </w:r>
      <w:r w:rsidR="000618F8">
        <w:rPr>
          <w:rStyle w:val="Funotenzeichen"/>
          <w:szCs w:val="26"/>
        </w:rPr>
        <w:footnoteReference w:id="36"/>
      </w:r>
    </w:p>
    <w:p w14:paraId="6179ADFF" w14:textId="2517E13A" w:rsidR="000618F8" w:rsidRPr="000618F8" w:rsidRDefault="000618F8" w:rsidP="000618F8">
      <w:pPr>
        <w:spacing w:before="120" w:after="120"/>
        <w:jc w:val="center"/>
        <w:rPr>
          <w:szCs w:val="26"/>
        </w:rPr>
      </w:pPr>
      <w:r w:rsidRPr="000618F8">
        <w:rPr>
          <w:szCs w:val="26"/>
        </w:rPr>
        <w:drawing>
          <wp:inline distT="0" distB="0" distL="0" distR="0" wp14:anchorId="0455563A" wp14:editId="6E8F80BE">
            <wp:extent cx="3169606" cy="2375967"/>
            <wp:effectExtent l="0" t="0" r="5715" b="12065"/>
            <wp:docPr id="46"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9820" cy="2376127"/>
                    </a:xfrm>
                    <a:prstGeom prst="rect">
                      <a:avLst/>
                    </a:prstGeom>
                    <a:noFill/>
                    <a:ln>
                      <a:noFill/>
                    </a:ln>
                  </pic:spPr>
                </pic:pic>
              </a:graphicData>
            </a:graphic>
          </wp:inline>
        </w:drawing>
      </w:r>
    </w:p>
    <w:p w14:paraId="337DB0EC" w14:textId="77777777" w:rsidR="007C5564" w:rsidRPr="007C5564" w:rsidRDefault="007C5564" w:rsidP="005A3E6C">
      <w:pPr>
        <w:rPr>
          <w:sz w:val="22"/>
          <w:szCs w:val="26"/>
        </w:rPr>
      </w:pPr>
      <w:r w:rsidRPr="007C5564">
        <w:rPr>
          <w:sz w:val="22"/>
          <w:szCs w:val="26"/>
        </w:rPr>
        <w:t xml:space="preserve">Eine letzte Beobachtung: </w:t>
      </w:r>
      <w:r w:rsidR="005A3E6C" w:rsidRPr="007C5564">
        <w:rPr>
          <w:sz w:val="22"/>
          <w:szCs w:val="26"/>
        </w:rPr>
        <w:t>Hatten alle Befragten in Pommern auf die globale Frage nach der Arbeitsz</w:t>
      </w:r>
      <w:r w:rsidR="005A3E6C" w:rsidRPr="007C5564">
        <w:rPr>
          <w:sz w:val="22"/>
          <w:szCs w:val="26"/>
        </w:rPr>
        <w:t>u</w:t>
      </w:r>
      <w:r w:rsidR="005A3E6C" w:rsidRPr="007C5564">
        <w:rPr>
          <w:sz w:val="22"/>
          <w:szCs w:val="26"/>
        </w:rPr>
        <w:t>friedenheit mit „ja“ geantwortet, so kommt eine Indexanalyse</w:t>
      </w:r>
      <w:r w:rsidRPr="007C5564">
        <w:rPr>
          <w:sz w:val="22"/>
          <w:szCs w:val="26"/>
        </w:rPr>
        <w:t xml:space="preserve"> zu einem differe</w:t>
      </w:r>
      <w:r w:rsidRPr="007C5564">
        <w:rPr>
          <w:sz w:val="22"/>
          <w:szCs w:val="26"/>
        </w:rPr>
        <w:t>n</w:t>
      </w:r>
      <w:r w:rsidRPr="007C5564">
        <w:rPr>
          <w:sz w:val="22"/>
          <w:szCs w:val="26"/>
        </w:rPr>
        <w:t>zierteren Bild:</w:t>
      </w:r>
      <w:r w:rsidR="005A3E6C" w:rsidRPr="007C5564">
        <w:rPr>
          <w:rStyle w:val="Funotenzeichen"/>
          <w:sz w:val="22"/>
          <w:szCs w:val="26"/>
        </w:rPr>
        <w:footnoteReference w:id="37"/>
      </w:r>
      <w:r w:rsidR="005A3E6C" w:rsidRPr="007C5564">
        <w:rPr>
          <w:sz w:val="22"/>
          <w:szCs w:val="26"/>
        </w:rPr>
        <w:t xml:space="preserve"> </w:t>
      </w:r>
      <w:r w:rsidRPr="007C5564">
        <w:rPr>
          <w:sz w:val="22"/>
          <w:szCs w:val="26"/>
        </w:rPr>
        <w:t xml:space="preserve">Die Spannbreite zwischen </w:t>
      </w:r>
      <w:r w:rsidR="005A3E6C" w:rsidRPr="007C5564">
        <w:rPr>
          <w:sz w:val="22"/>
          <w:szCs w:val="26"/>
        </w:rPr>
        <w:t>extremer Unzufriedenheit und höchster Zufri</w:t>
      </w:r>
      <w:r w:rsidR="005A3E6C" w:rsidRPr="007C5564">
        <w:rPr>
          <w:sz w:val="22"/>
          <w:szCs w:val="26"/>
        </w:rPr>
        <w:t>e</w:t>
      </w:r>
      <w:r w:rsidR="005A3E6C" w:rsidRPr="007C5564">
        <w:rPr>
          <w:sz w:val="22"/>
          <w:szCs w:val="26"/>
        </w:rPr>
        <w:t>denheit</w:t>
      </w:r>
      <w:r w:rsidRPr="007C5564">
        <w:rPr>
          <w:sz w:val="22"/>
          <w:szCs w:val="26"/>
        </w:rPr>
        <w:t xml:space="preserve"> ist relativ hoch. </w:t>
      </w:r>
      <w:r w:rsidR="005A3E6C" w:rsidRPr="007C5564">
        <w:rPr>
          <w:sz w:val="22"/>
          <w:szCs w:val="26"/>
        </w:rPr>
        <w:t xml:space="preserve">Unter dem Strich bleibt der Eindruck </w:t>
      </w:r>
      <w:r w:rsidRPr="007C5564">
        <w:rPr>
          <w:sz w:val="22"/>
          <w:szCs w:val="26"/>
        </w:rPr>
        <w:t xml:space="preserve">also </w:t>
      </w:r>
      <w:r w:rsidR="005A3E6C" w:rsidRPr="007C5564">
        <w:rPr>
          <w:sz w:val="22"/>
          <w:szCs w:val="26"/>
        </w:rPr>
        <w:t xml:space="preserve">zwiespältig. </w:t>
      </w:r>
    </w:p>
    <w:p w14:paraId="3AF657BF" w14:textId="77777777" w:rsidR="005A3E6C" w:rsidRDefault="005A3E6C">
      <w:pPr>
        <w:spacing w:after="0" w:line="240" w:lineRule="auto"/>
        <w:rPr>
          <w:rFonts w:eastAsia="Times New Roman"/>
          <w:b/>
          <w:bCs/>
          <w:color w:val="365F91"/>
          <w:sz w:val="28"/>
          <w:szCs w:val="28"/>
        </w:rPr>
      </w:pPr>
      <w:bookmarkStart w:id="9" w:name="_Toc181245827"/>
      <w:bookmarkStart w:id="10" w:name="_GoBack"/>
      <w:bookmarkEnd w:id="10"/>
      <w:r>
        <w:br w:type="page"/>
      </w:r>
    </w:p>
    <w:p w14:paraId="5BD50FE4" w14:textId="484C7464" w:rsidR="005A3E6C" w:rsidRPr="00176C4D" w:rsidRDefault="005A3E6C" w:rsidP="00176C4D">
      <w:pPr>
        <w:pStyle w:val="berschrift1"/>
      </w:pPr>
      <w:r>
        <w:t xml:space="preserve">Ein Leitungsimpuls: </w:t>
      </w:r>
      <w:r w:rsidRPr="00145E92">
        <w:t>Mission oder Schattenmission</w:t>
      </w:r>
      <w:bookmarkEnd w:id="9"/>
      <w:r w:rsidRPr="00145E92">
        <w:rPr>
          <w:rStyle w:val="Funotenzeichen"/>
          <w:szCs w:val="26"/>
        </w:rPr>
        <w:footnoteReference w:id="38"/>
      </w:r>
      <w:r w:rsidRPr="00145E92">
        <w:rPr>
          <w:szCs w:val="26"/>
        </w:rPr>
        <w:t xml:space="preserve"> </w:t>
      </w:r>
    </w:p>
    <w:p w14:paraId="20A8FFC2" w14:textId="19794D31" w:rsidR="00915D07" w:rsidRPr="000A1585" w:rsidRDefault="005A3E6C" w:rsidP="000A1585">
      <w:pPr>
        <w:spacing w:after="120"/>
        <w:rPr>
          <w:sz w:val="22"/>
          <w:szCs w:val="26"/>
        </w:rPr>
      </w:pPr>
      <w:r w:rsidRPr="000A1585">
        <w:rPr>
          <w:sz w:val="22"/>
          <w:szCs w:val="26"/>
        </w:rPr>
        <w:t>Jeder von uns hat eine Mission in seinem Leben</w:t>
      </w:r>
      <w:r w:rsidR="00B80CE0" w:rsidRPr="000A1585">
        <w:rPr>
          <w:sz w:val="22"/>
          <w:szCs w:val="26"/>
        </w:rPr>
        <w:t xml:space="preserve">: </w:t>
      </w:r>
      <w:r w:rsidRPr="000A1585">
        <w:rPr>
          <w:sz w:val="22"/>
          <w:szCs w:val="26"/>
        </w:rPr>
        <w:t>einen spezif</w:t>
      </w:r>
      <w:r w:rsidRPr="000A1585">
        <w:rPr>
          <w:sz w:val="22"/>
          <w:szCs w:val="26"/>
        </w:rPr>
        <w:t>i</w:t>
      </w:r>
      <w:r w:rsidRPr="000A1585">
        <w:rPr>
          <w:sz w:val="22"/>
          <w:szCs w:val="26"/>
        </w:rPr>
        <w:t>schen Auftrag, der mit meinen Gaben, meiner besonderen Lebensgeschichte, meinem Alter, meinem Le</w:t>
      </w:r>
      <w:r w:rsidR="00915D07" w:rsidRPr="000A1585">
        <w:rPr>
          <w:sz w:val="22"/>
          <w:szCs w:val="26"/>
        </w:rPr>
        <w:t>bensraum und a</w:t>
      </w:r>
      <w:r w:rsidR="00915D07" w:rsidRPr="000A1585">
        <w:rPr>
          <w:sz w:val="22"/>
          <w:szCs w:val="26"/>
        </w:rPr>
        <w:t>n</w:t>
      </w:r>
      <w:r w:rsidR="00915D07" w:rsidRPr="000A1585">
        <w:rPr>
          <w:sz w:val="22"/>
          <w:szCs w:val="26"/>
        </w:rPr>
        <w:t>derem zu tun hat:</w:t>
      </w:r>
      <w:r w:rsidRPr="000A1585">
        <w:rPr>
          <w:sz w:val="22"/>
          <w:szCs w:val="26"/>
        </w:rPr>
        <w:t xml:space="preserve"> Hier und jetzt soll ich etwas Spezifisches für me</w:t>
      </w:r>
      <w:r w:rsidRPr="000A1585">
        <w:rPr>
          <w:sz w:val="22"/>
          <w:szCs w:val="26"/>
        </w:rPr>
        <w:t>i</w:t>
      </w:r>
      <w:r w:rsidRPr="000A1585">
        <w:rPr>
          <w:sz w:val="22"/>
          <w:szCs w:val="26"/>
        </w:rPr>
        <w:t xml:space="preserve">ne Welt bedeuten und auch etwas Spezifisches tun. </w:t>
      </w:r>
    </w:p>
    <w:p w14:paraId="0DC38ABF" w14:textId="28A680FC" w:rsidR="00B80CE0" w:rsidRPr="000A1585" w:rsidRDefault="00915D07" w:rsidP="000A1585">
      <w:pPr>
        <w:spacing w:after="120"/>
        <w:rPr>
          <w:sz w:val="22"/>
          <w:szCs w:val="26"/>
        </w:rPr>
      </w:pPr>
      <w:r w:rsidRPr="000A1585">
        <w:rPr>
          <w:sz w:val="22"/>
          <w:szCs w:val="26"/>
        </w:rPr>
        <w:t xml:space="preserve">Wenn unsere Mission von sekundären Motiven beschädigt wird, gerät sie zur </w:t>
      </w:r>
      <w:r w:rsidR="005A3E6C" w:rsidRPr="000A1585">
        <w:rPr>
          <w:sz w:val="22"/>
          <w:szCs w:val="26"/>
        </w:rPr>
        <w:t>Schattenmiss</w:t>
      </w:r>
      <w:r w:rsidR="005A3E6C" w:rsidRPr="000A1585">
        <w:rPr>
          <w:sz w:val="22"/>
          <w:szCs w:val="26"/>
        </w:rPr>
        <w:t>i</w:t>
      </w:r>
      <w:r w:rsidR="005A3E6C" w:rsidRPr="000A1585">
        <w:rPr>
          <w:sz w:val="22"/>
          <w:szCs w:val="26"/>
        </w:rPr>
        <w:t>on</w:t>
      </w:r>
      <w:r w:rsidR="00135F0A" w:rsidRPr="000A1585">
        <w:rPr>
          <w:sz w:val="22"/>
          <w:szCs w:val="26"/>
        </w:rPr>
        <w:t>.</w:t>
      </w:r>
      <w:r w:rsidR="005A3E6C" w:rsidRPr="000A1585">
        <w:rPr>
          <w:sz w:val="22"/>
          <w:szCs w:val="26"/>
        </w:rPr>
        <w:t xml:space="preserve"> Dann geht es nicht mehr um den ursprünglichen Sinn der Mission, sondern um etwas anderes</w:t>
      </w:r>
      <w:r w:rsidR="00B80CE0" w:rsidRPr="000A1585">
        <w:rPr>
          <w:sz w:val="22"/>
          <w:szCs w:val="26"/>
        </w:rPr>
        <w:t>: unsre eig</w:t>
      </w:r>
      <w:r w:rsidR="00B80CE0" w:rsidRPr="000A1585">
        <w:rPr>
          <w:sz w:val="22"/>
          <w:szCs w:val="26"/>
        </w:rPr>
        <w:t>e</w:t>
      </w:r>
      <w:r w:rsidR="00B80CE0" w:rsidRPr="000A1585">
        <w:rPr>
          <w:sz w:val="22"/>
          <w:szCs w:val="26"/>
        </w:rPr>
        <w:t xml:space="preserve">nen Bedürfnisse, </w:t>
      </w:r>
      <w:r w:rsidR="005A3E6C" w:rsidRPr="000A1585">
        <w:rPr>
          <w:sz w:val="22"/>
          <w:szCs w:val="26"/>
        </w:rPr>
        <w:t>unse</w:t>
      </w:r>
      <w:r w:rsidR="00B80CE0" w:rsidRPr="000A1585">
        <w:rPr>
          <w:sz w:val="22"/>
          <w:szCs w:val="26"/>
        </w:rPr>
        <w:t>r</w:t>
      </w:r>
      <w:r w:rsidR="005A3E6C" w:rsidRPr="000A1585">
        <w:rPr>
          <w:sz w:val="22"/>
          <w:szCs w:val="26"/>
        </w:rPr>
        <w:t xml:space="preserve"> Ego</w:t>
      </w:r>
      <w:r w:rsidR="00B80CE0" w:rsidRPr="000A1585">
        <w:rPr>
          <w:sz w:val="22"/>
          <w:szCs w:val="26"/>
        </w:rPr>
        <w:t xml:space="preserve">, unsere </w:t>
      </w:r>
      <w:r w:rsidR="005A3E6C" w:rsidRPr="000A1585">
        <w:rPr>
          <w:sz w:val="22"/>
          <w:szCs w:val="26"/>
        </w:rPr>
        <w:t>tiefsten Verletzungen, Unsicherheiten, unserer unerfüllten B</w:t>
      </w:r>
      <w:r w:rsidR="005A3E6C" w:rsidRPr="000A1585">
        <w:rPr>
          <w:sz w:val="22"/>
          <w:szCs w:val="26"/>
        </w:rPr>
        <w:t>e</w:t>
      </w:r>
      <w:r w:rsidR="005A3E6C" w:rsidRPr="000A1585">
        <w:rPr>
          <w:sz w:val="22"/>
          <w:szCs w:val="26"/>
        </w:rPr>
        <w:t>dürftigkeit.</w:t>
      </w:r>
      <w:r w:rsidR="00B80CE0" w:rsidRPr="000A1585">
        <w:rPr>
          <w:sz w:val="22"/>
          <w:szCs w:val="26"/>
        </w:rPr>
        <w:t xml:space="preserve"> </w:t>
      </w:r>
      <w:r w:rsidR="00135F0A" w:rsidRPr="000A1585">
        <w:rPr>
          <w:sz w:val="22"/>
          <w:szCs w:val="26"/>
        </w:rPr>
        <w:t>Jeder von uns hat eine Schattenmission.</w:t>
      </w:r>
    </w:p>
    <w:p w14:paraId="54ADC24E" w14:textId="16AF1299" w:rsidR="005A3E6C" w:rsidRPr="000A1585" w:rsidRDefault="005A3E6C" w:rsidP="000A1585">
      <w:pPr>
        <w:spacing w:after="120"/>
        <w:rPr>
          <w:sz w:val="22"/>
          <w:szCs w:val="26"/>
        </w:rPr>
      </w:pPr>
      <w:r w:rsidRPr="000A1585">
        <w:rPr>
          <w:sz w:val="22"/>
          <w:szCs w:val="26"/>
        </w:rPr>
        <w:t>Darum ist es eine pastoraltheolog</w:t>
      </w:r>
      <w:r w:rsidRPr="000A1585">
        <w:rPr>
          <w:sz w:val="22"/>
          <w:szCs w:val="26"/>
        </w:rPr>
        <w:t>i</w:t>
      </w:r>
      <w:r w:rsidRPr="000A1585">
        <w:rPr>
          <w:sz w:val="22"/>
          <w:szCs w:val="26"/>
        </w:rPr>
        <w:t>sche Frage zu fragen: Was ist meine Mission? Und ebenso wichtig ist es persönlich Kla</w:t>
      </w:r>
      <w:r w:rsidRPr="000A1585">
        <w:rPr>
          <w:sz w:val="22"/>
          <w:szCs w:val="26"/>
        </w:rPr>
        <w:t>r</w:t>
      </w:r>
      <w:r w:rsidRPr="000A1585">
        <w:rPr>
          <w:sz w:val="22"/>
          <w:szCs w:val="26"/>
        </w:rPr>
        <w:t xml:space="preserve">heit zu bekommen: Was ist meine Schattenmission?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606"/>
        <w:gridCol w:w="4606"/>
      </w:tblGrid>
      <w:tr w:rsidR="000A1585" w14:paraId="325F3758" w14:textId="77777777" w:rsidTr="000A1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5BFD830A" w14:textId="0B0CF00E" w:rsidR="000A1585" w:rsidRDefault="000A1585" w:rsidP="005A3E6C">
            <w:pPr>
              <w:rPr>
                <w:szCs w:val="26"/>
              </w:rPr>
            </w:pPr>
            <w:r>
              <w:rPr>
                <w:noProof/>
                <w:szCs w:val="26"/>
                <w:lang w:eastAsia="de-DE"/>
              </w:rPr>
              <w:drawing>
                <wp:inline distT="0" distB="0" distL="0" distR="0" wp14:anchorId="5FBC4522" wp14:editId="5907F3EC">
                  <wp:extent cx="2659150" cy="1994435"/>
                  <wp:effectExtent l="0" t="0" r="8255" b="12700"/>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9721" cy="1994863"/>
                          </a:xfrm>
                          <a:prstGeom prst="rect">
                            <a:avLst/>
                          </a:prstGeom>
                          <a:noFill/>
                          <a:ln>
                            <a:noFill/>
                          </a:ln>
                        </pic:spPr>
                      </pic:pic>
                    </a:graphicData>
                  </a:graphic>
                </wp:inline>
              </w:drawing>
            </w:r>
          </w:p>
        </w:tc>
        <w:tc>
          <w:tcPr>
            <w:tcW w:w="4606" w:type="dxa"/>
            <w:shd w:val="clear" w:color="C0C0C0" w:fill="auto"/>
          </w:tcPr>
          <w:p w14:paraId="2798F798" w14:textId="59056990" w:rsidR="000A1585" w:rsidRDefault="000A1585" w:rsidP="005A3E6C">
            <w:pPr>
              <w:cnfStyle w:val="100000000000" w:firstRow="1" w:lastRow="0" w:firstColumn="0" w:lastColumn="0" w:oddVBand="0" w:evenVBand="0" w:oddHBand="0" w:evenHBand="0" w:firstRowFirstColumn="0" w:firstRowLastColumn="0" w:lastRowFirstColumn="0" w:lastRowLastColumn="0"/>
              <w:rPr>
                <w:szCs w:val="26"/>
              </w:rPr>
            </w:pPr>
            <w:r>
              <w:rPr>
                <w:noProof/>
                <w:szCs w:val="26"/>
                <w:lang w:eastAsia="de-DE"/>
              </w:rPr>
              <w:drawing>
                <wp:inline distT="0" distB="0" distL="0" distR="0" wp14:anchorId="1470287F" wp14:editId="7110F1CE">
                  <wp:extent cx="2713898" cy="2035499"/>
                  <wp:effectExtent l="0" t="0" r="4445"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4786" cy="2036165"/>
                          </a:xfrm>
                          <a:prstGeom prst="rect">
                            <a:avLst/>
                          </a:prstGeom>
                          <a:noFill/>
                          <a:ln>
                            <a:noFill/>
                          </a:ln>
                        </pic:spPr>
                      </pic:pic>
                    </a:graphicData>
                  </a:graphic>
                </wp:inline>
              </w:drawing>
            </w:r>
          </w:p>
        </w:tc>
      </w:tr>
    </w:tbl>
    <w:p w14:paraId="4C82EAB9" w14:textId="77777777" w:rsidR="005037AA" w:rsidRDefault="005037AA" w:rsidP="00760DD1">
      <w:pPr>
        <w:spacing w:after="120"/>
        <w:rPr>
          <w:sz w:val="22"/>
          <w:szCs w:val="24"/>
        </w:rPr>
      </w:pPr>
    </w:p>
    <w:p w14:paraId="62CE5F71" w14:textId="3A9758C0" w:rsidR="00760DD1" w:rsidRPr="00760DD1" w:rsidRDefault="00760DD1" w:rsidP="00760DD1">
      <w:pPr>
        <w:spacing w:after="120"/>
        <w:rPr>
          <w:sz w:val="22"/>
          <w:szCs w:val="24"/>
        </w:rPr>
      </w:pPr>
      <w:r w:rsidRPr="00760DD1">
        <w:rPr>
          <w:sz w:val="22"/>
          <w:szCs w:val="24"/>
        </w:rPr>
        <w:t>Jede pastorale Rolle führt auch ihre Schattenmission mit sich. Einige Symptome</w:t>
      </w:r>
      <w:r w:rsidR="0051606A">
        <w:rPr>
          <w:sz w:val="22"/>
          <w:szCs w:val="24"/>
        </w:rPr>
        <w:t>:</w:t>
      </w:r>
      <w:bookmarkStart w:id="11" w:name="OLE_LINK52"/>
    </w:p>
    <w:p w14:paraId="30AAB554" w14:textId="77777777" w:rsidR="005A3E6C" w:rsidRPr="00760DD1" w:rsidRDefault="005A3E6C" w:rsidP="00760DD1">
      <w:pPr>
        <w:spacing w:after="120"/>
        <w:rPr>
          <w:sz w:val="22"/>
          <w:szCs w:val="26"/>
        </w:rPr>
      </w:pPr>
      <w:r w:rsidRPr="00760DD1">
        <w:rPr>
          <w:noProof/>
          <w:sz w:val="22"/>
          <w:szCs w:val="26"/>
          <w:lang w:eastAsia="de-DE"/>
        </w:rPr>
        <w:drawing>
          <wp:inline distT="0" distB="0" distL="0" distR="0" wp14:anchorId="110DE0D3" wp14:editId="5C76BA72">
            <wp:extent cx="152400" cy="152400"/>
            <wp:effectExtent l="25400" t="0" r="0" b="0"/>
            <wp:docPr id="12" name="Bild 12" descr="Isaak HD:Users:michaelherbst2:Library:Caches:TemporaryItems:Bullet-6644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aak HD:Users:michaelherbst2:Library:Caches:TemporaryItems:Bullet-6644861.gif"/>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60DD1">
        <w:rPr>
          <w:color w:val="408000"/>
          <w:sz w:val="22"/>
          <w:szCs w:val="26"/>
        </w:rPr>
        <w:t xml:space="preserve"> Pastorale Beziehungen: von den Menschen genervt,  ohne bedeutsame Beziehungen,  in der F</w:t>
      </w:r>
      <w:r w:rsidRPr="00760DD1">
        <w:rPr>
          <w:color w:val="408000"/>
          <w:sz w:val="22"/>
          <w:szCs w:val="26"/>
        </w:rPr>
        <w:t>a</w:t>
      </w:r>
      <w:r w:rsidRPr="00760DD1">
        <w:rPr>
          <w:color w:val="408000"/>
          <w:sz w:val="22"/>
          <w:szCs w:val="26"/>
        </w:rPr>
        <w:t>milie und für Freunde nicht mehr verlässlich,  menschenmüde bis in die Seelsorge hi</w:t>
      </w:r>
      <w:r w:rsidRPr="00760DD1">
        <w:rPr>
          <w:color w:val="408000"/>
          <w:sz w:val="22"/>
          <w:szCs w:val="26"/>
        </w:rPr>
        <w:t>n</w:t>
      </w:r>
      <w:r w:rsidRPr="00760DD1">
        <w:rPr>
          <w:color w:val="408000"/>
          <w:sz w:val="22"/>
          <w:szCs w:val="26"/>
        </w:rPr>
        <w:t>ein,  Neigung zum Zynischen, zur Umwertung von Beziehungen und zur Verurteilung von Menschen.</w:t>
      </w:r>
    </w:p>
    <w:p w14:paraId="1FFB37A7" w14:textId="77777777" w:rsidR="005A3E6C" w:rsidRPr="00760DD1" w:rsidRDefault="005A3E6C" w:rsidP="00760DD1">
      <w:pPr>
        <w:spacing w:after="120"/>
        <w:rPr>
          <w:sz w:val="22"/>
          <w:szCs w:val="26"/>
        </w:rPr>
      </w:pPr>
      <w:r w:rsidRPr="00760DD1">
        <w:rPr>
          <w:noProof/>
          <w:sz w:val="22"/>
          <w:szCs w:val="26"/>
          <w:lang w:eastAsia="de-DE"/>
        </w:rPr>
        <w:drawing>
          <wp:inline distT="0" distB="0" distL="0" distR="0" wp14:anchorId="51DB7F4E" wp14:editId="6CAFAFA5">
            <wp:extent cx="152400" cy="152400"/>
            <wp:effectExtent l="25400" t="0" r="0" b="0"/>
            <wp:docPr id="11" name="Bild 11" descr="Isaak HD:Users:michaelherbst2:Library:Caches:TemporaryItems:Bullet-66448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aak HD:Users:michaelherbst2:Library:Caches:TemporaryItems:Bullet-6644863.gif"/>
                    <pic:cNvPicPr>
                      <a:picLocks noChangeAspect="1" noChangeArrowheads="1"/>
                    </pic:cNvPicPr>
                  </pic:nvPicPr>
                  <pic:blipFill>
                    <a:blip r:embed="rId3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60DD1">
        <w:rPr>
          <w:sz w:val="22"/>
          <w:szCs w:val="26"/>
        </w:rPr>
        <w:t xml:space="preserve"> </w:t>
      </w:r>
      <w:r w:rsidRPr="00760DD1">
        <w:rPr>
          <w:color w:val="0000FF"/>
          <w:sz w:val="22"/>
          <w:szCs w:val="26"/>
        </w:rPr>
        <w:t>Theologische Existenz: Lesen findet nicht mehr statt,  Leben aus der Konserve,  Lustlosi</w:t>
      </w:r>
      <w:r w:rsidRPr="00760DD1">
        <w:rPr>
          <w:color w:val="0000FF"/>
          <w:sz w:val="22"/>
          <w:szCs w:val="26"/>
        </w:rPr>
        <w:t>g</w:t>
      </w:r>
      <w:r w:rsidRPr="00760DD1">
        <w:rPr>
          <w:color w:val="0000FF"/>
          <w:sz w:val="22"/>
          <w:szCs w:val="26"/>
        </w:rPr>
        <w:t>keit beim theologischen Arbeiten, z.B. bei der Predigtvorbereitung, persönliches Hören fi</w:t>
      </w:r>
      <w:r w:rsidRPr="00760DD1">
        <w:rPr>
          <w:color w:val="0000FF"/>
          <w:sz w:val="22"/>
          <w:szCs w:val="26"/>
        </w:rPr>
        <w:t>n</w:t>
      </w:r>
      <w:r w:rsidRPr="00760DD1">
        <w:rPr>
          <w:color w:val="0000FF"/>
          <w:sz w:val="22"/>
          <w:szCs w:val="26"/>
        </w:rPr>
        <w:t>det nicht mehr statt.</w:t>
      </w:r>
    </w:p>
    <w:p w14:paraId="0392B6DF" w14:textId="77777777" w:rsidR="005A3E6C" w:rsidRPr="00760DD1" w:rsidRDefault="005A3E6C" w:rsidP="00760DD1">
      <w:pPr>
        <w:spacing w:after="120"/>
        <w:rPr>
          <w:color w:val="FF0000"/>
          <w:sz w:val="22"/>
          <w:szCs w:val="26"/>
        </w:rPr>
      </w:pPr>
      <w:r w:rsidRPr="00760DD1">
        <w:rPr>
          <w:noProof/>
          <w:color w:val="FF0000"/>
          <w:sz w:val="22"/>
          <w:szCs w:val="26"/>
          <w:lang w:eastAsia="de-DE"/>
        </w:rPr>
        <w:drawing>
          <wp:inline distT="0" distB="0" distL="0" distR="0" wp14:anchorId="2AF244C1" wp14:editId="2B4464AD">
            <wp:extent cx="152400" cy="152400"/>
            <wp:effectExtent l="25400" t="0" r="0" b="0"/>
            <wp:docPr id="14" name="Bild 14" descr="Isaak HD:Users:michaelherbst2:Library:Caches:TemporaryItems:Bullet-66448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aak HD:Users:michaelherbst2:Library:Caches:TemporaryItems:Bullet-6644865.gif"/>
                    <pic:cNvPicPr>
                      <a:picLocks noChangeAspect="1" noChangeArrowheads="1"/>
                    </pic:cNvPicPr>
                  </pic:nvPicPr>
                  <pic:blipFill>
                    <a:blip r:embed="rId30">
                      <a:duotone>
                        <a:srgbClr val="FF0000"/>
                        <a:srgbClr val="FFF1C1"/>
                      </a:duotone>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60DD1">
        <w:rPr>
          <w:color w:val="FF0000"/>
          <w:sz w:val="22"/>
          <w:szCs w:val="26"/>
        </w:rPr>
        <w:t xml:space="preserve"> Visionäre Führungsrolle: Getriebensein, reaktives Arbeiten, deprimierte oder hyperaktive Sti</w:t>
      </w:r>
      <w:r w:rsidRPr="00760DD1">
        <w:rPr>
          <w:color w:val="FF0000"/>
          <w:sz w:val="22"/>
          <w:szCs w:val="26"/>
        </w:rPr>
        <w:t>m</w:t>
      </w:r>
      <w:r w:rsidRPr="00760DD1">
        <w:rPr>
          <w:color w:val="FF0000"/>
          <w:sz w:val="22"/>
          <w:szCs w:val="26"/>
        </w:rPr>
        <w:t>mungen, von Zahlen wahlweise verschreckt oder verzückt.</w:t>
      </w:r>
      <w:bookmarkEnd w:id="11"/>
    </w:p>
    <w:p w14:paraId="6C95D5FC" w14:textId="14E9EA18" w:rsidR="00760DD1" w:rsidRDefault="001163FA" w:rsidP="001163FA">
      <w:pPr>
        <w:jc w:val="center"/>
        <w:rPr>
          <w:szCs w:val="26"/>
        </w:rPr>
      </w:pPr>
      <w:r w:rsidRPr="001163FA">
        <w:rPr>
          <w:szCs w:val="26"/>
        </w:rPr>
        <w:drawing>
          <wp:inline distT="0" distB="0" distL="0" distR="0" wp14:anchorId="57869260" wp14:editId="42FF0580">
            <wp:extent cx="4428372" cy="3319550"/>
            <wp:effectExtent l="0" t="0" r="0" b="8255"/>
            <wp:docPr id="2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9816" cy="3320633"/>
                    </a:xfrm>
                    <a:prstGeom prst="rect">
                      <a:avLst/>
                    </a:prstGeom>
                    <a:noFill/>
                    <a:ln>
                      <a:noFill/>
                    </a:ln>
                  </pic:spPr>
                </pic:pic>
              </a:graphicData>
            </a:graphic>
          </wp:inline>
        </w:drawing>
      </w:r>
    </w:p>
    <w:p w14:paraId="4B3F1850" w14:textId="7A4A78C7" w:rsidR="00760DD1" w:rsidRDefault="005037AA" w:rsidP="005037AA">
      <w:pPr>
        <w:jc w:val="center"/>
        <w:rPr>
          <w:szCs w:val="26"/>
        </w:rPr>
      </w:pPr>
      <w:r w:rsidRPr="005037AA">
        <w:rPr>
          <w:szCs w:val="26"/>
        </w:rPr>
        <w:drawing>
          <wp:inline distT="0" distB="0" distL="0" distR="0" wp14:anchorId="0071E263" wp14:editId="42652157">
            <wp:extent cx="2929287" cy="2195822"/>
            <wp:effectExtent l="0" t="0" r="0" b="0"/>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0055" cy="2196398"/>
                    </a:xfrm>
                    <a:prstGeom prst="rect">
                      <a:avLst/>
                    </a:prstGeom>
                    <a:noFill/>
                    <a:ln>
                      <a:noFill/>
                    </a:ln>
                  </pic:spPr>
                </pic:pic>
              </a:graphicData>
            </a:graphic>
          </wp:inline>
        </w:drawing>
      </w:r>
    </w:p>
    <w:p w14:paraId="0307C39C" w14:textId="77777777" w:rsidR="001163FA" w:rsidRDefault="001163FA" w:rsidP="005A3E6C">
      <w:pPr>
        <w:pStyle w:val="Aufzhlung2"/>
        <w:numPr>
          <w:ilvl w:val="0"/>
          <w:numId w:val="0"/>
        </w:numPr>
        <w:rPr>
          <w:szCs w:val="26"/>
        </w:rPr>
      </w:pPr>
    </w:p>
    <w:p w14:paraId="20741A26" w14:textId="77777777" w:rsidR="00DE62D7" w:rsidRDefault="00DE62D7" w:rsidP="005A3E6C">
      <w:pPr>
        <w:pStyle w:val="berschrift2"/>
      </w:pPr>
      <w:bookmarkStart w:id="12" w:name="_Toc181245828"/>
    </w:p>
    <w:p w14:paraId="7D912B14" w14:textId="77777777" w:rsidR="005A3E6C" w:rsidRPr="00B92063" w:rsidRDefault="005A3E6C" w:rsidP="00A472C5">
      <w:pPr>
        <w:pStyle w:val="berschrift1"/>
        <w:rPr>
          <w:rFonts w:asciiTheme="minorHAnsi" w:hAnsiTheme="minorHAnsi"/>
          <w:noProof/>
          <w:sz w:val="22"/>
        </w:rPr>
      </w:pPr>
      <w:r w:rsidRPr="00CD30EF">
        <w:t>Literaturliste</w:t>
      </w:r>
      <w:bookmarkEnd w:id="12"/>
      <w:r w:rsidRPr="00145E92">
        <w:rPr>
          <w:rFonts w:asciiTheme="majorHAnsi" w:eastAsiaTheme="majorEastAsia" w:hAnsiTheme="majorHAnsi" w:cstheme="majorBidi"/>
          <w:color w:val="4F81BD" w:themeColor="accent1"/>
        </w:rPr>
        <w:fldChar w:fldCharType="begin"/>
      </w:r>
      <w:r w:rsidRPr="00145E92">
        <w:instrText xml:space="preserve"> ADDIN EN.REFLIST </w:instrText>
      </w:r>
      <w:r w:rsidRPr="00145E92">
        <w:rPr>
          <w:rFonts w:asciiTheme="majorHAnsi" w:eastAsiaTheme="majorEastAsia" w:hAnsiTheme="majorHAnsi" w:cstheme="majorBidi"/>
          <w:color w:val="4F81BD" w:themeColor="accent1"/>
        </w:rPr>
        <w:fldChar w:fldCharType="separate"/>
      </w:r>
    </w:p>
    <w:p w14:paraId="452E9C5F"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13" w:name="_ENREF_1"/>
      <w:r w:rsidRPr="00DE62D7">
        <w:rPr>
          <w:rFonts w:asciiTheme="minorHAnsi" w:hAnsiTheme="minorHAnsi"/>
          <w:noProof/>
          <w:sz w:val="21"/>
          <w:szCs w:val="21"/>
        </w:rPr>
        <w:t xml:space="preserve">Abel, Peter:  </w:t>
      </w:r>
      <w:r w:rsidRPr="00DE62D7">
        <w:rPr>
          <w:rFonts w:asciiTheme="minorHAnsi" w:hAnsiTheme="minorHAnsi"/>
          <w:i/>
          <w:noProof/>
          <w:sz w:val="21"/>
          <w:szCs w:val="21"/>
        </w:rPr>
        <w:t>Burnout in Seelsorge und pastoraler Arbeit</w:t>
      </w:r>
      <w:r w:rsidRPr="00DE62D7">
        <w:rPr>
          <w:rFonts w:asciiTheme="minorHAnsi" w:hAnsiTheme="minorHAnsi"/>
          <w:noProof/>
          <w:sz w:val="21"/>
          <w:szCs w:val="21"/>
        </w:rPr>
        <w:t>. ThPQ 158 (2010), 227-233</w:t>
      </w:r>
      <w:bookmarkEnd w:id="13"/>
    </w:p>
    <w:p w14:paraId="2831B6F7"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14" w:name="_ENREF_2"/>
      <w:r w:rsidRPr="00DE62D7">
        <w:rPr>
          <w:rFonts w:asciiTheme="minorHAnsi" w:hAnsiTheme="minorHAnsi"/>
          <w:noProof/>
          <w:sz w:val="21"/>
          <w:szCs w:val="21"/>
        </w:rPr>
        <w:t xml:space="preserve">Bauer, Joachim, Schächtele, Traugott und Pfeifer, Ruth:  </w:t>
      </w:r>
      <w:r w:rsidRPr="00DE62D7">
        <w:rPr>
          <w:rFonts w:asciiTheme="minorHAnsi" w:hAnsiTheme="minorHAnsi"/>
          <w:i/>
          <w:noProof/>
          <w:sz w:val="21"/>
          <w:szCs w:val="21"/>
        </w:rPr>
        <w:t>Belastungserleben und Gesundheit im Pfarrberuf. Eine Untersuchung in der Evangelischen Landeskirche Baden</w:t>
      </w:r>
      <w:r w:rsidRPr="00DE62D7">
        <w:rPr>
          <w:rFonts w:asciiTheme="minorHAnsi" w:hAnsiTheme="minorHAnsi"/>
          <w:noProof/>
          <w:sz w:val="21"/>
          <w:szCs w:val="21"/>
        </w:rPr>
        <w:t>. DtPfrBl 109 (Heft 9) (2009), 460-468</w:t>
      </w:r>
      <w:bookmarkEnd w:id="14"/>
    </w:p>
    <w:p w14:paraId="1644DC07"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15" w:name="_ENREF_3"/>
      <w:r w:rsidRPr="00DE62D7">
        <w:rPr>
          <w:rFonts w:asciiTheme="minorHAnsi" w:hAnsiTheme="minorHAnsi"/>
          <w:noProof/>
          <w:sz w:val="21"/>
          <w:szCs w:val="21"/>
        </w:rPr>
        <w:t xml:space="preserve">Becker, Dieter und Dautermann, Richard: </w:t>
      </w:r>
      <w:r w:rsidRPr="00DE62D7">
        <w:rPr>
          <w:rFonts w:asciiTheme="minorHAnsi" w:hAnsiTheme="minorHAnsi"/>
          <w:i/>
          <w:noProof/>
          <w:sz w:val="21"/>
          <w:szCs w:val="21"/>
        </w:rPr>
        <w:t>Berufszufriedenheit im heutigen Pfarrberuf. Ergebnisse und Analysen der ersten Pfarrzufriedenheitsbefragung in Korrelation zu anderen berufssoziologischen Daten</w:t>
      </w:r>
      <w:r w:rsidRPr="00DE62D7">
        <w:rPr>
          <w:rFonts w:asciiTheme="minorHAnsi" w:hAnsiTheme="minorHAnsi"/>
          <w:noProof/>
          <w:sz w:val="21"/>
          <w:szCs w:val="21"/>
        </w:rPr>
        <w:t xml:space="preserve">. Frankfurt/M. 2005 </w:t>
      </w:r>
      <w:bookmarkEnd w:id="15"/>
    </w:p>
    <w:p w14:paraId="6AB9B828"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16" w:name="_ENREF_4"/>
      <w:r w:rsidRPr="00DE62D7">
        <w:rPr>
          <w:rFonts w:asciiTheme="minorHAnsi" w:hAnsiTheme="minorHAnsi"/>
          <w:noProof/>
          <w:sz w:val="21"/>
          <w:szCs w:val="21"/>
        </w:rPr>
        <w:t xml:space="preserve">Böhlemann, Peter: </w:t>
      </w:r>
      <w:r w:rsidRPr="00DE62D7">
        <w:rPr>
          <w:rFonts w:asciiTheme="minorHAnsi" w:hAnsiTheme="minorHAnsi"/>
          <w:i/>
          <w:noProof/>
          <w:sz w:val="21"/>
          <w:szCs w:val="21"/>
        </w:rPr>
        <w:t>Wie die Kirche wachsen kann und was sie davon abhält</w:t>
      </w:r>
      <w:r w:rsidRPr="00DE62D7">
        <w:rPr>
          <w:rFonts w:asciiTheme="minorHAnsi" w:hAnsiTheme="minorHAnsi"/>
          <w:noProof/>
          <w:sz w:val="21"/>
          <w:szCs w:val="21"/>
        </w:rPr>
        <w:t xml:space="preserve">. Göttingen 2. Aufl. 2009 </w:t>
      </w:r>
      <w:bookmarkEnd w:id="16"/>
    </w:p>
    <w:p w14:paraId="71DAB889"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17" w:name="_ENREF_5"/>
      <w:r w:rsidRPr="00DE62D7">
        <w:rPr>
          <w:rFonts w:asciiTheme="minorHAnsi" w:hAnsiTheme="minorHAnsi"/>
          <w:noProof/>
          <w:sz w:val="21"/>
          <w:szCs w:val="21"/>
        </w:rPr>
        <w:t xml:space="preserve">Böhm, Kathleen: </w:t>
      </w:r>
      <w:r w:rsidRPr="00DE62D7">
        <w:rPr>
          <w:rFonts w:asciiTheme="minorHAnsi" w:hAnsiTheme="minorHAnsi"/>
          <w:i/>
          <w:noProof/>
          <w:sz w:val="21"/>
          <w:szCs w:val="21"/>
        </w:rPr>
        <w:t>Arbeitszufriedenheitsanalyse bei unstrukturierten Berufsbildern - eine Studie im Pfarrberuf. Masch. Man. Diplomarbeit</w:t>
      </w:r>
      <w:r w:rsidRPr="00DE62D7">
        <w:rPr>
          <w:rFonts w:asciiTheme="minorHAnsi" w:hAnsiTheme="minorHAnsi"/>
          <w:noProof/>
          <w:sz w:val="21"/>
          <w:szCs w:val="21"/>
        </w:rPr>
        <w:t xml:space="preserve">. Greifswald 2007 </w:t>
      </w:r>
      <w:bookmarkEnd w:id="17"/>
    </w:p>
    <w:p w14:paraId="6EE65016" w14:textId="77777777" w:rsidR="005A3E6C" w:rsidRPr="00DE62D7" w:rsidRDefault="005A3E6C" w:rsidP="00E94CCD">
      <w:pPr>
        <w:pStyle w:val="EndNoteBibliography"/>
        <w:spacing w:after="0"/>
        <w:ind w:left="284" w:hanging="284"/>
        <w:rPr>
          <w:rFonts w:asciiTheme="minorHAnsi" w:hAnsiTheme="minorHAnsi"/>
          <w:b/>
          <w:noProof/>
          <w:sz w:val="21"/>
          <w:szCs w:val="21"/>
        </w:rPr>
      </w:pPr>
      <w:bookmarkStart w:id="18" w:name="_ENREF_6"/>
      <w:r w:rsidRPr="00DE62D7">
        <w:rPr>
          <w:rFonts w:asciiTheme="minorHAnsi" w:hAnsiTheme="minorHAnsi"/>
          <w:b/>
          <w:noProof/>
          <w:sz w:val="21"/>
          <w:szCs w:val="21"/>
        </w:rPr>
        <w:t xml:space="preserve">Böhm, Kathleen, Fleßa, Steffen und Herbst, Michael:  </w:t>
      </w:r>
      <w:r w:rsidRPr="00DE62D7">
        <w:rPr>
          <w:rFonts w:asciiTheme="minorHAnsi" w:hAnsiTheme="minorHAnsi"/>
          <w:b/>
          <w:i/>
          <w:noProof/>
          <w:sz w:val="21"/>
          <w:szCs w:val="21"/>
        </w:rPr>
        <w:t>Arbeitszufriedenheit im Pfarrberuf. Eine Studie in der Pommerschen Evangelischen Kirche</w:t>
      </w:r>
      <w:r w:rsidRPr="00DE62D7">
        <w:rPr>
          <w:rFonts w:asciiTheme="minorHAnsi" w:hAnsiTheme="minorHAnsi"/>
          <w:b/>
          <w:noProof/>
          <w:sz w:val="21"/>
          <w:szCs w:val="21"/>
        </w:rPr>
        <w:t>. PTh 97 (2008), 206-22</w:t>
      </w:r>
      <w:bookmarkEnd w:id="18"/>
    </w:p>
    <w:p w14:paraId="149B40A0"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19" w:name="_ENREF_7"/>
      <w:r w:rsidRPr="00DE62D7">
        <w:rPr>
          <w:rFonts w:asciiTheme="minorHAnsi" w:hAnsiTheme="minorHAnsi"/>
          <w:noProof/>
          <w:sz w:val="21"/>
          <w:szCs w:val="21"/>
        </w:rPr>
        <w:t xml:space="preserve">Coen, Amrai:  </w:t>
      </w:r>
      <w:r w:rsidRPr="00DE62D7">
        <w:rPr>
          <w:rFonts w:asciiTheme="minorHAnsi" w:hAnsiTheme="minorHAnsi"/>
          <w:i/>
          <w:noProof/>
          <w:sz w:val="21"/>
          <w:szCs w:val="21"/>
        </w:rPr>
        <w:t>Professor "Good Work"</w:t>
      </w:r>
      <w:r w:rsidRPr="00DE62D7">
        <w:rPr>
          <w:rFonts w:asciiTheme="minorHAnsi" w:hAnsiTheme="minorHAnsi"/>
          <w:noProof/>
          <w:sz w:val="21"/>
          <w:szCs w:val="21"/>
        </w:rPr>
        <w:t>. DIE ZEIT Nr. 44 (24.10.2013), 22</w:t>
      </w:r>
      <w:bookmarkEnd w:id="19"/>
    </w:p>
    <w:p w14:paraId="230AEB81"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20" w:name="_ENREF_8"/>
      <w:r w:rsidRPr="00DE62D7">
        <w:rPr>
          <w:rFonts w:asciiTheme="minorHAnsi" w:hAnsiTheme="minorHAnsi"/>
          <w:noProof/>
          <w:sz w:val="21"/>
          <w:szCs w:val="21"/>
        </w:rPr>
        <w:t xml:space="preserve">Evangelische Kirche in Deutschland (Hg.): </w:t>
      </w:r>
      <w:r w:rsidRPr="00DE62D7">
        <w:rPr>
          <w:rFonts w:asciiTheme="minorHAnsi" w:hAnsiTheme="minorHAnsi"/>
          <w:i/>
          <w:noProof/>
          <w:sz w:val="21"/>
          <w:szCs w:val="21"/>
        </w:rPr>
        <w:t>Engagement und Indifferenz. Kirchenmitgliedschaft als soziale Praxis. V. EKD-Erhebung über Kirchenmitgliedschaft</w:t>
      </w:r>
      <w:r w:rsidRPr="00DE62D7">
        <w:rPr>
          <w:rFonts w:asciiTheme="minorHAnsi" w:hAnsiTheme="minorHAnsi"/>
          <w:noProof/>
          <w:sz w:val="21"/>
          <w:szCs w:val="21"/>
        </w:rPr>
        <w:t xml:space="preserve">. Hannover 2014 </w:t>
      </w:r>
      <w:bookmarkEnd w:id="20"/>
    </w:p>
    <w:p w14:paraId="74F9823C"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21" w:name="_ENREF_9"/>
      <w:r w:rsidRPr="00DE62D7">
        <w:rPr>
          <w:rFonts w:asciiTheme="minorHAnsi" w:hAnsiTheme="minorHAnsi"/>
          <w:noProof/>
          <w:sz w:val="21"/>
          <w:szCs w:val="21"/>
        </w:rPr>
        <w:t xml:space="preserve">Douglass, Klaus: </w:t>
      </w:r>
      <w:r w:rsidRPr="00DE62D7">
        <w:rPr>
          <w:rFonts w:asciiTheme="minorHAnsi" w:hAnsiTheme="minorHAnsi"/>
          <w:i/>
          <w:noProof/>
          <w:sz w:val="21"/>
          <w:szCs w:val="21"/>
        </w:rPr>
        <w:t>Die neue Reformation. 96 Thesen zur Zukunft der Kirche</w:t>
      </w:r>
      <w:r w:rsidRPr="00DE62D7">
        <w:rPr>
          <w:rFonts w:asciiTheme="minorHAnsi" w:hAnsiTheme="minorHAnsi"/>
          <w:noProof/>
          <w:sz w:val="21"/>
          <w:szCs w:val="21"/>
        </w:rPr>
        <w:t xml:space="preserve">. Stuttgart 2001 </w:t>
      </w:r>
      <w:bookmarkEnd w:id="21"/>
    </w:p>
    <w:p w14:paraId="230637DA" w14:textId="77777777" w:rsidR="005A3E6C" w:rsidRPr="00DE62D7" w:rsidRDefault="005A3E6C" w:rsidP="00E94CCD">
      <w:pPr>
        <w:pStyle w:val="EndNoteBibliography"/>
        <w:spacing w:after="0"/>
        <w:ind w:left="284" w:hanging="284"/>
        <w:rPr>
          <w:rFonts w:asciiTheme="minorHAnsi" w:hAnsiTheme="minorHAnsi"/>
          <w:b/>
          <w:noProof/>
          <w:sz w:val="21"/>
          <w:szCs w:val="21"/>
        </w:rPr>
      </w:pPr>
      <w:bookmarkStart w:id="22" w:name="_ENREF_11"/>
      <w:r w:rsidRPr="00DE62D7">
        <w:rPr>
          <w:rFonts w:asciiTheme="minorHAnsi" w:hAnsiTheme="minorHAnsi"/>
          <w:b/>
          <w:noProof/>
          <w:sz w:val="21"/>
          <w:szCs w:val="21"/>
        </w:rPr>
        <w:t xml:space="preserve">Francis, Leslie J. und Brewster, Christine E.:  </w:t>
      </w:r>
      <w:r w:rsidRPr="00DE62D7">
        <w:rPr>
          <w:rFonts w:asciiTheme="minorHAnsi" w:hAnsiTheme="minorHAnsi"/>
          <w:b/>
          <w:i/>
          <w:noProof/>
          <w:sz w:val="21"/>
          <w:szCs w:val="21"/>
        </w:rPr>
        <w:t>Understanding stress from time-related over-extension in multi-parish benefices: The role of personal, environmental, psychological, and theological factors among rural Anglican clergy</w:t>
      </w:r>
      <w:r w:rsidRPr="00DE62D7">
        <w:rPr>
          <w:rFonts w:asciiTheme="minorHAnsi" w:hAnsiTheme="minorHAnsi"/>
          <w:b/>
          <w:noProof/>
          <w:sz w:val="21"/>
          <w:szCs w:val="21"/>
        </w:rPr>
        <w:t xml:space="preserve">. Rural Theology Bd. 10 (2012), </w:t>
      </w:r>
      <w:bookmarkEnd w:id="22"/>
    </w:p>
    <w:p w14:paraId="40996A01"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23" w:name="_ENREF_12"/>
      <w:r w:rsidRPr="00DE62D7">
        <w:rPr>
          <w:rFonts w:asciiTheme="minorHAnsi" w:hAnsiTheme="minorHAnsi"/>
          <w:noProof/>
          <w:sz w:val="21"/>
          <w:szCs w:val="21"/>
        </w:rPr>
        <w:t xml:space="preserve">Freudenberger, Herbert J. und North, Gail: </w:t>
      </w:r>
      <w:r w:rsidRPr="00DE62D7">
        <w:rPr>
          <w:rFonts w:asciiTheme="minorHAnsi" w:hAnsiTheme="minorHAnsi"/>
          <w:i/>
          <w:noProof/>
          <w:sz w:val="21"/>
          <w:szCs w:val="21"/>
        </w:rPr>
        <w:t>Burnout bei Frauen</w:t>
      </w:r>
      <w:r w:rsidRPr="00DE62D7">
        <w:rPr>
          <w:rFonts w:asciiTheme="minorHAnsi" w:hAnsiTheme="minorHAnsi"/>
          <w:noProof/>
          <w:sz w:val="21"/>
          <w:szCs w:val="21"/>
        </w:rPr>
        <w:t xml:space="preserve">. Frankfurt/M. 1994 </w:t>
      </w:r>
      <w:bookmarkEnd w:id="23"/>
    </w:p>
    <w:p w14:paraId="588490F6" w14:textId="77777777" w:rsidR="005A3E6C" w:rsidRPr="00DE62D7" w:rsidRDefault="005A3E6C" w:rsidP="00E94CCD">
      <w:pPr>
        <w:pStyle w:val="EndNoteBibliography"/>
        <w:spacing w:after="0"/>
        <w:ind w:left="284" w:hanging="284"/>
        <w:rPr>
          <w:rFonts w:asciiTheme="minorHAnsi" w:hAnsiTheme="minorHAnsi"/>
          <w:b/>
          <w:noProof/>
          <w:sz w:val="21"/>
          <w:szCs w:val="21"/>
        </w:rPr>
      </w:pPr>
      <w:bookmarkStart w:id="24" w:name="_ENREF_13"/>
      <w:r w:rsidRPr="00DE62D7">
        <w:rPr>
          <w:rFonts w:asciiTheme="minorHAnsi" w:hAnsiTheme="minorHAnsi"/>
          <w:b/>
          <w:noProof/>
          <w:sz w:val="21"/>
          <w:szCs w:val="21"/>
        </w:rPr>
        <w:t xml:space="preserve">Gardner, Howard, Csikszentmihalyi, Mihaly und Damon, William: </w:t>
      </w:r>
      <w:r w:rsidRPr="00DE62D7">
        <w:rPr>
          <w:rFonts w:asciiTheme="minorHAnsi" w:hAnsiTheme="minorHAnsi"/>
          <w:b/>
          <w:i/>
          <w:noProof/>
          <w:sz w:val="21"/>
          <w:szCs w:val="21"/>
        </w:rPr>
        <w:t>Good Work! Für eine neue Ethik im Beruf</w:t>
      </w:r>
      <w:r w:rsidRPr="00DE62D7">
        <w:rPr>
          <w:rFonts w:asciiTheme="minorHAnsi" w:hAnsiTheme="minorHAnsi"/>
          <w:b/>
          <w:noProof/>
          <w:sz w:val="21"/>
          <w:szCs w:val="21"/>
        </w:rPr>
        <w:t xml:space="preserve">. Stuttgart 2005 </w:t>
      </w:r>
      <w:bookmarkEnd w:id="24"/>
    </w:p>
    <w:p w14:paraId="70BA1D15"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25" w:name="_ENREF_14"/>
      <w:r w:rsidRPr="00DE62D7">
        <w:rPr>
          <w:rFonts w:asciiTheme="minorHAnsi" w:hAnsiTheme="minorHAnsi"/>
          <w:noProof/>
          <w:sz w:val="21"/>
          <w:szCs w:val="21"/>
        </w:rPr>
        <w:t xml:space="preserve">Grabe, Martin: </w:t>
      </w:r>
      <w:r w:rsidRPr="00DE62D7">
        <w:rPr>
          <w:rFonts w:asciiTheme="minorHAnsi" w:hAnsiTheme="minorHAnsi"/>
          <w:i/>
          <w:noProof/>
          <w:sz w:val="21"/>
          <w:szCs w:val="21"/>
        </w:rPr>
        <w:t>Zeitkrankheit Burnout. Warum Menschen ausbrennen und was man dagegen tun kann</w:t>
      </w:r>
      <w:r w:rsidRPr="00DE62D7">
        <w:rPr>
          <w:rFonts w:asciiTheme="minorHAnsi" w:hAnsiTheme="minorHAnsi"/>
          <w:noProof/>
          <w:sz w:val="21"/>
          <w:szCs w:val="21"/>
        </w:rPr>
        <w:t xml:space="preserve">. Marburg/L. 3. Aufl. 2008 </w:t>
      </w:r>
      <w:bookmarkEnd w:id="25"/>
    </w:p>
    <w:p w14:paraId="2EFAA82A"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26" w:name="_ENREF_15"/>
      <w:r w:rsidRPr="00DE62D7">
        <w:rPr>
          <w:rFonts w:asciiTheme="minorHAnsi" w:hAnsiTheme="minorHAnsi"/>
          <w:noProof/>
          <w:sz w:val="21"/>
          <w:szCs w:val="21"/>
        </w:rPr>
        <w:t xml:space="preserve">Hermelink, Jan:  </w:t>
      </w:r>
      <w:r w:rsidRPr="00DE62D7">
        <w:rPr>
          <w:rFonts w:asciiTheme="minorHAnsi" w:hAnsiTheme="minorHAnsi"/>
          <w:i/>
          <w:noProof/>
          <w:sz w:val="21"/>
          <w:szCs w:val="21"/>
        </w:rPr>
        <w:t>Pastorales Wirken im Spannungsfeld von Organisation, Person und "geistlicher" Darstellung. Aktuelle Tendenzen der Fremd- und Selbstwahrnehmung</w:t>
      </w:r>
      <w:r w:rsidRPr="00DE62D7">
        <w:rPr>
          <w:rFonts w:asciiTheme="minorHAnsi" w:hAnsiTheme="minorHAnsi"/>
          <w:noProof/>
          <w:sz w:val="21"/>
          <w:szCs w:val="21"/>
        </w:rPr>
        <w:t>. PTh 97 (2008), 384-403</w:t>
      </w:r>
      <w:bookmarkEnd w:id="26"/>
    </w:p>
    <w:p w14:paraId="61121EB5"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27" w:name="_ENREF_16"/>
      <w:r w:rsidRPr="00DE62D7">
        <w:rPr>
          <w:rFonts w:asciiTheme="minorHAnsi" w:hAnsiTheme="minorHAnsi"/>
          <w:noProof/>
          <w:sz w:val="21"/>
          <w:szCs w:val="21"/>
        </w:rPr>
        <w:t xml:space="preserve">Herzberg, Frederick, Mausner, Bernard und Synderman, Barbara Bloch: </w:t>
      </w:r>
      <w:r w:rsidRPr="00DE62D7">
        <w:rPr>
          <w:rFonts w:asciiTheme="minorHAnsi" w:hAnsiTheme="minorHAnsi"/>
          <w:i/>
          <w:noProof/>
          <w:sz w:val="21"/>
          <w:szCs w:val="21"/>
        </w:rPr>
        <w:t>The Motivation to Work</w:t>
      </w:r>
      <w:r w:rsidRPr="00DE62D7">
        <w:rPr>
          <w:rFonts w:asciiTheme="minorHAnsi" w:hAnsiTheme="minorHAnsi"/>
          <w:noProof/>
          <w:sz w:val="21"/>
          <w:szCs w:val="21"/>
        </w:rPr>
        <w:t xml:space="preserve">. New York 1967 </w:t>
      </w:r>
      <w:bookmarkEnd w:id="27"/>
    </w:p>
    <w:p w14:paraId="0F310296"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28" w:name="_ENREF_17"/>
      <w:r w:rsidRPr="00DE62D7">
        <w:rPr>
          <w:rFonts w:asciiTheme="minorHAnsi" w:hAnsiTheme="minorHAnsi"/>
          <w:noProof/>
          <w:sz w:val="21"/>
          <w:szCs w:val="21"/>
        </w:rPr>
        <w:t xml:space="preserve">Heyl, Andreas von: </w:t>
      </w:r>
      <w:r w:rsidRPr="00DE62D7">
        <w:rPr>
          <w:rFonts w:asciiTheme="minorHAnsi" w:hAnsiTheme="minorHAnsi"/>
          <w:i/>
          <w:noProof/>
          <w:sz w:val="21"/>
          <w:szCs w:val="21"/>
        </w:rPr>
        <w:t>Zwischen Burnout und spiritueller Erneuerung. Studien zum Beruf des evangelischen Pfarrers und der evangelischen Pfarrerin</w:t>
      </w:r>
      <w:r w:rsidRPr="00DE62D7">
        <w:rPr>
          <w:rFonts w:asciiTheme="minorHAnsi" w:hAnsiTheme="minorHAnsi"/>
          <w:noProof/>
          <w:sz w:val="21"/>
          <w:szCs w:val="21"/>
        </w:rPr>
        <w:t xml:space="preserve">. Frankfurt/Main u.a. 2003 </w:t>
      </w:r>
      <w:bookmarkEnd w:id="28"/>
    </w:p>
    <w:p w14:paraId="663CFF7E"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29" w:name="_ENREF_18"/>
      <w:r w:rsidRPr="00DE62D7">
        <w:rPr>
          <w:rFonts w:asciiTheme="minorHAnsi" w:hAnsiTheme="minorHAnsi"/>
          <w:noProof/>
          <w:sz w:val="21"/>
          <w:szCs w:val="21"/>
        </w:rPr>
        <w:t xml:space="preserve">Huber, Wolfgang, Friedrich, Johannes und Steinacker, Peter: </w:t>
      </w:r>
      <w:r w:rsidRPr="00DE62D7">
        <w:rPr>
          <w:rFonts w:asciiTheme="minorHAnsi" w:hAnsiTheme="minorHAnsi"/>
          <w:i/>
          <w:noProof/>
          <w:sz w:val="21"/>
          <w:szCs w:val="21"/>
        </w:rPr>
        <w:t>Kirche in der Vielfalt der Lebensbezüge. Die vierte EKD-Erhebung über Kirchenmitgliedschaft</w:t>
      </w:r>
      <w:r w:rsidRPr="00DE62D7">
        <w:rPr>
          <w:rFonts w:asciiTheme="minorHAnsi" w:hAnsiTheme="minorHAnsi"/>
          <w:noProof/>
          <w:sz w:val="21"/>
          <w:szCs w:val="21"/>
        </w:rPr>
        <w:t xml:space="preserve">. Gütersloh 2006 </w:t>
      </w:r>
      <w:bookmarkEnd w:id="29"/>
    </w:p>
    <w:p w14:paraId="4D227E28"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30" w:name="_ENREF_19"/>
      <w:r w:rsidRPr="00DE62D7">
        <w:rPr>
          <w:rFonts w:asciiTheme="minorHAnsi" w:hAnsiTheme="minorHAnsi"/>
          <w:noProof/>
          <w:sz w:val="21"/>
          <w:szCs w:val="21"/>
        </w:rPr>
        <w:t xml:space="preserve">Kähler, Reinhard:  </w:t>
      </w:r>
      <w:r w:rsidRPr="00DE62D7">
        <w:rPr>
          <w:rFonts w:asciiTheme="minorHAnsi" w:hAnsiTheme="minorHAnsi"/>
          <w:i/>
          <w:noProof/>
          <w:sz w:val="21"/>
          <w:szCs w:val="21"/>
        </w:rPr>
        <w:t>Gottes angestellte Kleinhändler. Der Pastorinnen und Pastoren Zukunft in Ostdeutschland</w:t>
      </w:r>
      <w:r w:rsidRPr="00DE62D7">
        <w:rPr>
          <w:rFonts w:asciiTheme="minorHAnsi" w:hAnsiTheme="minorHAnsi"/>
          <w:noProof/>
          <w:sz w:val="21"/>
          <w:szCs w:val="21"/>
        </w:rPr>
        <w:t>. PTh 93 (2004), 437-449</w:t>
      </w:r>
      <w:bookmarkEnd w:id="30"/>
    </w:p>
    <w:p w14:paraId="3F4EA843"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31" w:name="_ENREF_20"/>
      <w:r w:rsidRPr="00DE62D7">
        <w:rPr>
          <w:rFonts w:asciiTheme="minorHAnsi" w:hAnsiTheme="minorHAnsi"/>
          <w:noProof/>
          <w:sz w:val="21"/>
          <w:szCs w:val="21"/>
        </w:rPr>
        <w:t xml:space="preserve">Karle, Isolde:  </w:t>
      </w:r>
      <w:r w:rsidRPr="00DE62D7">
        <w:rPr>
          <w:rFonts w:asciiTheme="minorHAnsi" w:hAnsiTheme="minorHAnsi"/>
          <w:i/>
          <w:noProof/>
          <w:sz w:val="21"/>
          <w:szCs w:val="21"/>
        </w:rPr>
        <w:t>Volkskirche ist Kasualien- und Pastorenkirche</w:t>
      </w:r>
      <w:r w:rsidRPr="00DE62D7">
        <w:rPr>
          <w:rFonts w:asciiTheme="minorHAnsi" w:hAnsiTheme="minorHAnsi"/>
          <w:noProof/>
          <w:sz w:val="21"/>
          <w:szCs w:val="21"/>
        </w:rPr>
        <w:t>. DtPfrBl 104 (2004), 625-630</w:t>
      </w:r>
      <w:bookmarkEnd w:id="31"/>
    </w:p>
    <w:p w14:paraId="4799E31D"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32" w:name="_ENREF_21"/>
      <w:r w:rsidRPr="00DE62D7">
        <w:rPr>
          <w:rFonts w:asciiTheme="minorHAnsi" w:hAnsiTheme="minorHAnsi"/>
          <w:noProof/>
          <w:sz w:val="21"/>
          <w:szCs w:val="21"/>
        </w:rPr>
        <w:t xml:space="preserve">---: </w:t>
      </w:r>
      <w:r w:rsidRPr="00DE62D7">
        <w:rPr>
          <w:rFonts w:asciiTheme="minorHAnsi" w:hAnsiTheme="minorHAnsi"/>
          <w:i/>
          <w:noProof/>
          <w:sz w:val="21"/>
          <w:szCs w:val="21"/>
        </w:rPr>
        <w:t>Kirche im Reformstress</w:t>
      </w:r>
      <w:r w:rsidRPr="00DE62D7">
        <w:rPr>
          <w:rFonts w:asciiTheme="minorHAnsi" w:hAnsiTheme="minorHAnsi"/>
          <w:noProof/>
          <w:sz w:val="21"/>
          <w:szCs w:val="21"/>
        </w:rPr>
        <w:t xml:space="preserve">. Gütersloh 2010 </w:t>
      </w:r>
      <w:bookmarkEnd w:id="32"/>
    </w:p>
    <w:p w14:paraId="75AAA207"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33" w:name="_ENREF_10"/>
      <w:bookmarkStart w:id="34" w:name="_ENREF_22"/>
      <w:r w:rsidRPr="00DE62D7">
        <w:rPr>
          <w:rFonts w:asciiTheme="minorHAnsi" w:hAnsiTheme="minorHAnsi"/>
          <w:noProof/>
          <w:sz w:val="21"/>
          <w:szCs w:val="21"/>
        </w:rPr>
        <w:t xml:space="preserve">Kirchenamt der EKD (Hg.): </w:t>
      </w:r>
      <w:r w:rsidRPr="00DE62D7">
        <w:rPr>
          <w:rFonts w:asciiTheme="minorHAnsi" w:hAnsiTheme="minorHAnsi"/>
          <w:i/>
          <w:noProof/>
          <w:sz w:val="21"/>
          <w:szCs w:val="21"/>
        </w:rPr>
        <w:t>Kirche der Freiheit. Perspektiven für die Evangelische Kirche im 21. Jahrhundert. Ein Impulspapier des Rates der EKD</w:t>
      </w:r>
      <w:r w:rsidRPr="00DE62D7">
        <w:rPr>
          <w:rFonts w:asciiTheme="minorHAnsi" w:hAnsiTheme="minorHAnsi"/>
          <w:noProof/>
          <w:sz w:val="21"/>
          <w:szCs w:val="21"/>
        </w:rPr>
        <w:t xml:space="preserve">. Hannover 2006 </w:t>
      </w:r>
      <w:bookmarkEnd w:id="33"/>
    </w:p>
    <w:p w14:paraId="2E16E639" w14:textId="77777777" w:rsidR="005A3E6C" w:rsidRPr="00DE62D7" w:rsidRDefault="005A3E6C" w:rsidP="00E94CCD">
      <w:pPr>
        <w:pStyle w:val="EndNoteBibliography"/>
        <w:spacing w:after="0"/>
        <w:ind w:left="284" w:hanging="284"/>
        <w:rPr>
          <w:rFonts w:asciiTheme="minorHAnsi" w:hAnsiTheme="minorHAnsi"/>
          <w:b/>
          <w:noProof/>
          <w:sz w:val="21"/>
          <w:szCs w:val="21"/>
        </w:rPr>
      </w:pPr>
      <w:r w:rsidRPr="00DE62D7">
        <w:rPr>
          <w:rFonts w:asciiTheme="minorHAnsi" w:hAnsiTheme="minorHAnsi"/>
          <w:b/>
          <w:noProof/>
          <w:sz w:val="21"/>
          <w:szCs w:val="21"/>
        </w:rPr>
        <w:t xml:space="preserve">Klessmann, Michael: </w:t>
      </w:r>
      <w:r w:rsidRPr="00DE62D7">
        <w:rPr>
          <w:rFonts w:asciiTheme="minorHAnsi" w:hAnsiTheme="minorHAnsi"/>
          <w:b/>
          <w:i/>
          <w:noProof/>
          <w:sz w:val="21"/>
          <w:szCs w:val="21"/>
        </w:rPr>
        <w:t>Das Pfarramt. Einführung in Grundfragen der Pastoraltheologie</w:t>
      </w:r>
      <w:r w:rsidRPr="00DE62D7">
        <w:rPr>
          <w:rFonts w:asciiTheme="minorHAnsi" w:hAnsiTheme="minorHAnsi"/>
          <w:b/>
          <w:noProof/>
          <w:sz w:val="21"/>
          <w:szCs w:val="21"/>
        </w:rPr>
        <w:t xml:space="preserve">. Neukirchen-Vluyn 2012 </w:t>
      </w:r>
      <w:bookmarkEnd w:id="34"/>
    </w:p>
    <w:p w14:paraId="3F8ADFF7"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35" w:name="_ENREF_23"/>
      <w:r w:rsidRPr="00DE62D7">
        <w:rPr>
          <w:rFonts w:asciiTheme="minorHAnsi" w:hAnsiTheme="minorHAnsi"/>
          <w:noProof/>
          <w:sz w:val="21"/>
          <w:szCs w:val="21"/>
        </w:rPr>
        <w:t xml:space="preserve">Kretschmar, Joachim:  </w:t>
      </w:r>
      <w:r w:rsidRPr="00DE62D7">
        <w:rPr>
          <w:rFonts w:asciiTheme="minorHAnsi" w:hAnsiTheme="minorHAnsi"/>
          <w:i/>
          <w:noProof/>
          <w:sz w:val="21"/>
          <w:szCs w:val="21"/>
        </w:rPr>
        <w:t>Sehen und gesehen werden - Perspektiven pastoraler Arbeit. Die Befragung "Pastorin und Pastor im Norden"</w:t>
      </w:r>
      <w:r w:rsidRPr="00DE62D7">
        <w:rPr>
          <w:rFonts w:asciiTheme="minorHAnsi" w:hAnsiTheme="minorHAnsi"/>
          <w:noProof/>
          <w:sz w:val="21"/>
          <w:szCs w:val="21"/>
        </w:rPr>
        <w:t>. PrTh 48 (2013), 133-139</w:t>
      </w:r>
      <w:bookmarkEnd w:id="35"/>
    </w:p>
    <w:p w14:paraId="4DBED69B"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36" w:name="_ENREF_24"/>
      <w:r w:rsidRPr="00DE62D7">
        <w:rPr>
          <w:rFonts w:asciiTheme="minorHAnsi" w:hAnsiTheme="minorHAnsi"/>
          <w:noProof/>
          <w:sz w:val="21"/>
          <w:szCs w:val="21"/>
        </w:rPr>
        <w:t xml:space="preserve">Kronast, Manuel: </w:t>
      </w:r>
      <w:r w:rsidRPr="00DE62D7">
        <w:rPr>
          <w:rFonts w:asciiTheme="minorHAnsi" w:hAnsiTheme="minorHAnsi"/>
          <w:i/>
          <w:noProof/>
          <w:sz w:val="21"/>
          <w:szCs w:val="21"/>
        </w:rPr>
        <w:t>Antworten. Fragen. Perspektiven. Ein Arbeitsbuch zur Pastorinnen- und Pastorenbefragung der Ev.-Luth. Landeskirche Hannovers</w:t>
      </w:r>
      <w:r w:rsidRPr="00DE62D7">
        <w:rPr>
          <w:rFonts w:asciiTheme="minorHAnsi" w:hAnsiTheme="minorHAnsi"/>
          <w:noProof/>
          <w:sz w:val="21"/>
          <w:szCs w:val="21"/>
        </w:rPr>
        <w:t xml:space="preserve">.Hannover 2005 </w:t>
      </w:r>
      <w:bookmarkEnd w:id="36"/>
    </w:p>
    <w:p w14:paraId="2D3BC3EA"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37" w:name="_ENREF_25"/>
      <w:r w:rsidRPr="00DE62D7">
        <w:rPr>
          <w:rFonts w:asciiTheme="minorHAnsi" w:hAnsiTheme="minorHAnsi"/>
          <w:noProof/>
          <w:sz w:val="21"/>
          <w:szCs w:val="21"/>
        </w:rPr>
        <w:t xml:space="preserve">Lange, Ernst: </w:t>
      </w:r>
      <w:r w:rsidRPr="00DE62D7">
        <w:rPr>
          <w:rFonts w:asciiTheme="minorHAnsi" w:hAnsiTheme="minorHAnsi"/>
          <w:i/>
          <w:noProof/>
          <w:sz w:val="21"/>
          <w:szCs w:val="21"/>
        </w:rPr>
        <w:t>Die Schwierigkeit, Pfarrer zu sein (1973)</w:t>
      </w:r>
      <w:r w:rsidRPr="00DE62D7">
        <w:rPr>
          <w:rFonts w:asciiTheme="minorHAnsi" w:hAnsiTheme="minorHAnsi"/>
          <w:noProof/>
          <w:sz w:val="21"/>
          <w:szCs w:val="21"/>
        </w:rPr>
        <w:t xml:space="preserve">. In: Ernst Lange (Hg.): </w:t>
      </w:r>
      <w:r w:rsidRPr="00DE62D7">
        <w:rPr>
          <w:rFonts w:asciiTheme="minorHAnsi" w:hAnsiTheme="minorHAnsi"/>
          <w:i/>
          <w:noProof/>
          <w:sz w:val="21"/>
          <w:szCs w:val="21"/>
        </w:rPr>
        <w:t xml:space="preserve">Predigen als Beruf. </w:t>
      </w:r>
      <w:r w:rsidRPr="00DE62D7">
        <w:rPr>
          <w:rFonts w:asciiTheme="minorHAnsi" w:hAnsiTheme="minorHAnsi"/>
          <w:noProof/>
          <w:sz w:val="21"/>
          <w:szCs w:val="21"/>
        </w:rPr>
        <w:t xml:space="preserve">München 2. Aufl. 1982, 142-166 </w:t>
      </w:r>
      <w:bookmarkEnd w:id="37"/>
    </w:p>
    <w:p w14:paraId="68D7A60C"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38" w:name="_ENREF_26"/>
      <w:r w:rsidRPr="00DE62D7">
        <w:rPr>
          <w:rFonts w:asciiTheme="minorHAnsi" w:hAnsiTheme="minorHAnsi"/>
          <w:noProof/>
          <w:sz w:val="21"/>
          <w:szCs w:val="21"/>
        </w:rPr>
        <w:t xml:space="preserve">Lukatis, Ingrid und Lukatis, Wolfgang: </w:t>
      </w:r>
      <w:r w:rsidRPr="00DE62D7">
        <w:rPr>
          <w:rFonts w:asciiTheme="minorHAnsi" w:hAnsiTheme="minorHAnsi"/>
          <w:i/>
          <w:noProof/>
          <w:sz w:val="21"/>
          <w:szCs w:val="21"/>
        </w:rPr>
        <w:t>Auf den Pfarrer kommt es an…? Pfarrer und Pfarrerinnen als Schlüsselpersonen in der Volkskirche</w:t>
      </w:r>
      <w:r w:rsidRPr="00DE62D7">
        <w:rPr>
          <w:rFonts w:asciiTheme="minorHAnsi" w:hAnsiTheme="minorHAnsi"/>
          <w:noProof/>
          <w:sz w:val="21"/>
          <w:szCs w:val="21"/>
        </w:rPr>
        <w:t xml:space="preserve">. In: Joachim Matthes (Hg.): </w:t>
      </w:r>
      <w:r w:rsidRPr="00DE62D7">
        <w:rPr>
          <w:rFonts w:asciiTheme="minorHAnsi" w:hAnsiTheme="minorHAnsi"/>
          <w:i/>
          <w:noProof/>
          <w:sz w:val="21"/>
          <w:szCs w:val="21"/>
        </w:rPr>
        <w:t xml:space="preserve">Fremde Heimat Kirche – Erkundungsgänge. Beiträge und Kommentare zur dritten EKD-Untersuchung über Kirchemitgliedschaft. </w:t>
      </w:r>
      <w:r w:rsidRPr="00DE62D7">
        <w:rPr>
          <w:rFonts w:asciiTheme="minorHAnsi" w:hAnsiTheme="minorHAnsi"/>
          <w:noProof/>
          <w:sz w:val="21"/>
          <w:szCs w:val="21"/>
        </w:rPr>
        <w:t xml:space="preserve">Gütersloh 2000, 186-232 </w:t>
      </w:r>
      <w:bookmarkEnd w:id="38"/>
    </w:p>
    <w:p w14:paraId="340A037C" w14:textId="77777777" w:rsidR="005A3E6C" w:rsidRPr="00DE62D7" w:rsidRDefault="005A3E6C" w:rsidP="00E94CCD">
      <w:pPr>
        <w:pStyle w:val="EndNoteBibliography"/>
        <w:spacing w:after="0"/>
        <w:ind w:left="284" w:hanging="284"/>
        <w:rPr>
          <w:rFonts w:asciiTheme="minorHAnsi" w:hAnsiTheme="minorHAnsi"/>
          <w:b/>
          <w:noProof/>
          <w:sz w:val="21"/>
          <w:szCs w:val="21"/>
        </w:rPr>
      </w:pPr>
      <w:bookmarkStart w:id="39" w:name="_ENREF_27"/>
      <w:r w:rsidRPr="00DE62D7">
        <w:rPr>
          <w:rFonts w:asciiTheme="minorHAnsi" w:hAnsiTheme="minorHAnsi"/>
          <w:b/>
          <w:noProof/>
          <w:sz w:val="21"/>
          <w:szCs w:val="21"/>
        </w:rPr>
        <w:t xml:space="preserve">Magaard, Gothart und Nethöfel, Wolfgang: </w:t>
      </w:r>
      <w:r w:rsidRPr="00DE62D7">
        <w:rPr>
          <w:rFonts w:asciiTheme="minorHAnsi" w:hAnsiTheme="minorHAnsi"/>
          <w:b/>
          <w:i/>
          <w:noProof/>
          <w:sz w:val="21"/>
          <w:szCs w:val="21"/>
        </w:rPr>
        <w:t>Pastorin und Pastor im Norden. Antworten - Fragen - Perspektiven</w:t>
      </w:r>
      <w:r w:rsidRPr="00DE62D7">
        <w:rPr>
          <w:rFonts w:asciiTheme="minorHAnsi" w:hAnsiTheme="minorHAnsi"/>
          <w:b/>
          <w:noProof/>
          <w:sz w:val="21"/>
          <w:szCs w:val="21"/>
        </w:rPr>
        <w:t xml:space="preserve">. Berlin 2011 </w:t>
      </w:r>
      <w:bookmarkEnd w:id="39"/>
    </w:p>
    <w:p w14:paraId="7F347FD0"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40" w:name="_ENREF_28"/>
      <w:r w:rsidRPr="00DE62D7">
        <w:rPr>
          <w:rFonts w:asciiTheme="minorHAnsi" w:hAnsiTheme="minorHAnsi"/>
          <w:noProof/>
          <w:sz w:val="21"/>
          <w:szCs w:val="21"/>
        </w:rPr>
        <w:t xml:space="preserve">Morgenthaler, Christoph: </w:t>
      </w:r>
      <w:r w:rsidRPr="00DE62D7">
        <w:rPr>
          <w:rFonts w:asciiTheme="minorHAnsi" w:hAnsiTheme="minorHAnsi"/>
          <w:i/>
          <w:noProof/>
          <w:sz w:val="21"/>
          <w:szCs w:val="21"/>
        </w:rPr>
        <w:t>Seelsorge</w:t>
      </w:r>
      <w:r w:rsidRPr="00DE62D7">
        <w:rPr>
          <w:rFonts w:asciiTheme="minorHAnsi" w:hAnsiTheme="minorHAnsi"/>
          <w:noProof/>
          <w:sz w:val="21"/>
          <w:szCs w:val="21"/>
        </w:rPr>
        <w:t>. Gütersloh 2009 (Lehrbuch Praktische Theologie Bd. 3 )</w:t>
      </w:r>
      <w:bookmarkEnd w:id="40"/>
    </w:p>
    <w:p w14:paraId="1C18519D" w14:textId="77777777" w:rsidR="005A3E6C" w:rsidRPr="00DE62D7" w:rsidRDefault="005A3E6C" w:rsidP="00E94CCD">
      <w:pPr>
        <w:pStyle w:val="EndNoteBibliography"/>
        <w:spacing w:after="0"/>
        <w:ind w:left="284" w:hanging="284"/>
        <w:rPr>
          <w:rFonts w:asciiTheme="minorHAnsi" w:hAnsiTheme="minorHAnsi"/>
          <w:b/>
          <w:noProof/>
          <w:sz w:val="21"/>
          <w:szCs w:val="21"/>
        </w:rPr>
      </w:pPr>
      <w:bookmarkStart w:id="41" w:name="_ENREF_29"/>
      <w:r w:rsidRPr="00DE62D7">
        <w:rPr>
          <w:rFonts w:asciiTheme="minorHAnsi" w:hAnsiTheme="minorHAnsi"/>
          <w:b/>
          <w:noProof/>
          <w:sz w:val="21"/>
          <w:szCs w:val="21"/>
        </w:rPr>
        <w:t xml:space="preserve">Ortberg, John: </w:t>
      </w:r>
      <w:r w:rsidRPr="00DE62D7">
        <w:rPr>
          <w:rFonts w:asciiTheme="minorHAnsi" w:hAnsiTheme="minorHAnsi"/>
          <w:b/>
          <w:i/>
          <w:noProof/>
          <w:sz w:val="21"/>
          <w:szCs w:val="21"/>
        </w:rPr>
        <w:t>Wenn das Spiel zu Ende ist, landet alles wieder in der Kiste</w:t>
      </w:r>
      <w:r w:rsidRPr="00DE62D7">
        <w:rPr>
          <w:rFonts w:asciiTheme="minorHAnsi" w:hAnsiTheme="minorHAnsi"/>
          <w:b/>
          <w:noProof/>
          <w:sz w:val="21"/>
          <w:szCs w:val="21"/>
        </w:rPr>
        <w:t xml:space="preserve">. Asslar 2007 </w:t>
      </w:r>
      <w:bookmarkEnd w:id="41"/>
    </w:p>
    <w:p w14:paraId="6BFFC208"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42" w:name="_ENREF_30"/>
      <w:r w:rsidRPr="00DE62D7">
        <w:rPr>
          <w:rFonts w:asciiTheme="minorHAnsi" w:hAnsiTheme="minorHAnsi"/>
          <w:noProof/>
          <w:sz w:val="21"/>
          <w:szCs w:val="21"/>
        </w:rPr>
        <w:t xml:space="preserve">Raschzok, Klaus und Röhlin, Karl-Heinz:  </w:t>
      </w:r>
      <w:r w:rsidRPr="00DE62D7">
        <w:rPr>
          <w:rFonts w:asciiTheme="minorHAnsi" w:hAnsiTheme="minorHAnsi"/>
          <w:i/>
          <w:noProof/>
          <w:sz w:val="21"/>
          <w:szCs w:val="21"/>
        </w:rPr>
        <w:t>Pfarrberuf 2020</w:t>
      </w:r>
      <w:r w:rsidRPr="00DE62D7">
        <w:rPr>
          <w:rFonts w:asciiTheme="minorHAnsi" w:hAnsiTheme="minorHAnsi"/>
          <w:noProof/>
          <w:sz w:val="21"/>
          <w:szCs w:val="21"/>
        </w:rPr>
        <w:t>. Nachrichten der Evangelisch-Lutherischen Kirche in Bayern 65 (2010), 308-312</w:t>
      </w:r>
      <w:bookmarkEnd w:id="42"/>
    </w:p>
    <w:p w14:paraId="4DC3B07B"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43" w:name="_ENREF_31"/>
      <w:r w:rsidRPr="00DE62D7">
        <w:rPr>
          <w:rFonts w:asciiTheme="minorHAnsi" w:hAnsiTheme="minorHAnsi"/>
          <w:noProof/>
          <w:sz w:val="21"/>
          <w:szCs w:val="21"/>
        </w:rPr>
        <w:t xml:space="preserve">Rohnke, Andreas:  </w:t>
      </w:r>
      <w:r w:rsidRPr="00DE62D7">
        <w:rPr>
          <w:rFonts w:asciiTheme="minorHAnsi" w:hAnsiTheme="minorHAnsi"/>
          <w:i/>
          <w:noProof/>
          <w:sz w:val="21"/>
          <w:szCs w:val="21"/>
        </w:rPr>
        <w:t>Pfarramt und Gesundheit. Auf dem Weg zu einem Gesundheitsmanagement für den Pfarrberuf</w:t>
      </w:r>
      <w:r w:rsidRPr="00DE62D7">
        <w:rPr>
          <w:rFonts w:asciiTheme="minorHAnsi" w:hAnsiTheme="minorHAnsi"/>
          <w:noProof/>
          <w:sz w:val="21"/>
          <w:szCs w:val="21"/>
        </w:rPr>
        <w:t>. DtPfrBl 113 (2013), 1-20</w:t>
      </w:r>
      <w:bookmarkEnd w:id="43"/>
    </w:p>
    <w:p w14:paraId="67563706"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44" w:name="_ENREF_32"/>
      <w:r w:rsidRPr="00DE62D7">
        <w:rPr>
          <w:rFonts w:asciiTheme="minorHAnsi" w:hAnsiTheme="minorHAnsi"/>
          <w:noProof/>
          <w:sz w:val="21"/>
          <w:szCs w:val="21"/>
        </w:rPr>
        <w:t xml:space="preserve">Schneider, Nikolaus und Lehnert, Volker A.: </w:t>
      </w:r>
      <w:r w:rsidRPr="00DE62D7">
        <w:rPr>
          <w:rFonts w:asciiTheme="minorHAnsi" w:hAnsiTheme="minorHAnsi"/>
          <w:i/>
          <w:noProof/>
          <w:sz w:val="21"/>
          <w:szCs w:val="21"/>
        </w:rPr>
        <w:t>Berufen - wozu? Zur gegenwärtigen Diskussion um das Pfarrbild in der Evangelischen Kirche</w:t>
      </w:r>
      <w:r w:rsidRPr="00DE62D7">
        <w:rPr>
          <w:rFonts w:asciiTheme="minorHAnsi" w:hAnsiTheme="minorHAnsi"/>
          <w:noProof/>
          <w:sz w:val="21"/>
          <w:szCs w:val="21"/>
        </w:rPr>
        <w:t xml:space="preserve">. Neukirchen-Vluyn 2009 </w:t>
      </w:r>
      <w:bookmarkEnd w:id="44"/>
    </w:p>
    <w:p w14:paraId="7189C0EF"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45" w:name="_ENREF_33"/>
      <w:r w:rsidRPr="00DE62D7">
        <w:rPr>
          <w:rFonts w:asciiTheme="minorHAnsi" w:hAnsiTheme="minorHAnsi"/>
          <w:noProof/>
          <w:sz w:val="21"/>
          <w:szCs w:val="21"/>
        </w:rPr>
        <w:t xml:space="preserve">Victor, Christoph: </w:t>
      </w:r>
      <w:r w:rsidRPr="00DE62D7">
        <w:rPr>
          <w:rFonts w:asciiTheme="minorHAnsi" w:hAnsiTheme="minorHAnsi"/>
          <w:i/>
          <w:noProof/>
          <w:sz w:val="21"/>
          <w:szCs w:val="21"/>
        </w:rPr>
        <w:t>Pfarrer sein in wechselnden Gesellschaften</w:t>
      </w:r>
      <w:r w:rsidRPr="00DE62D7">
        <w:rPr>
          <w:rFonts w:asciiTheme="minorHAnsi" w:hAnsiTheme="minorHAnsi"/>
          <w:noProof/>
          <w:sz w:val="21"/>
          <w:szCs w:val="21"/>
        </w:rPr>
        <w:t xml:space="preserve">. Leipzig 2005 </w:t>
      </w:r>
      <w:bookmarkEnd w:id="45"/>
    </w:p>
    <w:p w14:paraId="4CBB9645" w14:textId="77777777" w:rsidR="005A3E6C" w:rsidRPr="00DE62D7" w:rsidRDefault="005A3E6C" w:rsidP="00E94CCD">
      <w:pPr>
        <w:pStyle w:val="EndNoteBibliography"/>
        <w:spacing w:after="0"/>
        <w:ind w:left="284" w:hanging="284"/>
        <w:rPr>
          <w:rFonts w:asciiTheme="minorHAnsi" w:hAnsiTheme="minorHAnsi"/>
          <w:noProof/>
          <w:sz w:val="21"/>
          <w:szCs w:val="21"/>
        </w:rPr>
      </w:pPr>
      <w:bookmarkStart w:id="46" w:name="_ENREF_34"/>
      <w:r w:rsidRPr="00DE62D7">
        <w:rPr>
          <w:rFonts w:asciiTheme="minorHAnsi" w:hAnsiTheme="minorHAnsi"/>
          <w:noProof/>
          <w:sz w:val="21"/>
          <w:szCs w:val="21"/>
        </w:rPr>
        <w:t xml:space="preserve">Wagner-Rau, Ulrike:  </w:t>
      </w:r>
      <w:r w:rsidRPr="00DE62D7">
        <w:rPr>
          <w:rFonts w:asciiTheme="minorHAnsi" w:hAnsiTheme="minorHAnsi"/>
          <w:i/>
          <w:noProof/>
          <w:sz w:val="21"/>
          <w:szCs w:val="21"/>
        </w:rPr>
        <w:t>Begrenzen und öffnen. Perspektiven für das Pfarramt in einer gastfreundlichen Kirche</w:t>
      </w:r>
      <w:r w:rsidRPr="00DE62D7">
        <w:rPr>
          <w:rFonts w:asciiTheme="minorHAnsi" w:hAnsiTheme="minorHAnsi"/>
          <w:noProof/>
          <w:sz w:val="21"/>
          <w:szCs w:val="21"/>
        </w:rPr>
        <w:t>. PTh 93 (2004), 450-465</w:t>
      </w:r>
    </w:p>
    <w:bookmarkEnd w:id="46"/>
    <w:p w14:paraId="706166ED" w14:textId="5DF56800" w:rsidR="005A3E6C" w:rsidRDefault="005A3E6C" w:rsidP="00F10B69">
      <w:pPr>
        <w:pStyle w:val="berschrift2"/>
        <w:rPr>
          <w:rFonts w:asciiTheme="minorHAnsi" w:hAnsiTheme="minorHAnsi"/>
        </w:rPr>
      </w:pPr>
      <w:r w:rsidRPr="00145E92">
        <w:fldChar w:fldCharType="end"/>
      </w:r>
    </w:p>
    <w:p w14:paraId="6BBFE02E" w14:textId="32D830F8" w:rsidR="00F10B69" w:rsidRPr="001C0565" w:rsidRDefault="00F10B69" w:rsidP="00F10B69"/>
    <w:sectPr w:rsidR="00F10B69" w:rsidRPr="001C0565" w:rsidSect="001C2713">
      <w:headerReference w:type="default" r:id="rId33"/>
      <w:footerReference w:type="even" r:id="rId34"/>
      <w:footerReference w:type="default" r:id="rId35"/>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4BD1E" w14:textId="77777777" w:rsidR="008C4D51" w:rsidRDefault="008C4D51" w:rsidP="000D11E1">
      <w:pPr>
        <w:spacing w:after="0" w:line="240" w:lineRule="auto"/>
      </w:pPr>
      <w:r>
        <w:separator/>
      </w:r>
    </w:p>
  </w:endnote>
  <w:endnote w:type="continuationSeparator" w:id="0">
    <w:p w14:paraId="3FB0AC0D" w14:textId="77777777" w:rsidR="008C4D51" w:rsidRDefault="008C4D51"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ms Rm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Garamond">
    <w:panose1 w:val="02020404030301010803"/>
    <w:charset w:val="00"/>
    <w:family w:val="auto"/>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D671" w14:textId="77777777" w:rsidR="008C4D51" w:rsidRDefault="008C4D51"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4FC8684" w14:textId="77777777" w:rsidR="008C4D51" w:rsidRDefault="008C4D51"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CB86F" w14:textId="77777777" w:rsidR="008C4D51" w:rsidRPr="00496B32" w:rsidRDefault="008C4D51" w:rsidP="0022019D">
    <w:pPr>
      <w:pStyle w:val="Fuzeile"/>
      <w:ind w:right="360"/>
      <w:jc w:val="right"/>
      <w:rPr>
        <w:sz w:val="20"/>
        <w:szCs w:val="20"/>
      </w:rPr>
    </w:pPr>
    <w:r>
      <w:fldChar w:fldCharType="begin"/>
    </w:r>
    <w:r>
      <w:instrText xml:space="preserve"> PAGE  \* MERGEFORMAT </w:instrText>
    </w:r>
    <w:r>
      <w:fldChar w:fldCharType="separate"/>
    </w:r>
    <w:r w:rsidR="007C5564" w:rsidRPr="007C5564">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66F1FCC5" wp14:editId="6C7B05A1">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9"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15EC6D0B" w14:textId="08203222" w:rsidR="008C4D51" w:rsidRPr="00496B32" w:rsidRDefault="008C4D51" w:rsidP="000D11E1">
    <w:pPr>
      <w:pStyle w:val="Fuzeile"/>
      <w:rPr>
        <w:sz w:val="16"/>
        <w:szCs w:val="16"/>
      </w:rPr>
    </w:pPr>
    <w:r>
      <w:rPr>
        <w:sz w:val="16"/>
        <w:szCs w:val="16"/>
      </w:rPr>
      <w:t>2. Mai 2014</w:t>
    </w:r>
    <w:r w:rsidRPr="00496B32">
      <w:rPr>
        <w:sz w:val="16"/>
        <w:szCs w:val="16"/>
      </w:rPr>
      <w:tab/>
      <w:t xml:space="preserve"> </w:t>
    </w:r>
    <w:r>
      <w:rPr>
        <w:sz w:val="16"/>
        <w:szCs w:val="16"/>
      </w:rPr>
      <w:t>SS 2014 – VL Pastoraltheologie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0B322" w14:textId="77777777" w:rsidR="008C4D51" w:rsidRDefault="008C4D51" w:rsidP="000D11E1">
      <w:pPr>
        <w:spacing w:after="0" w:line="240" w:lineRule="auto"/>
      </w:pPr>
      <w:r>
        <w:separator/>
      </w:r>
    </w:p>
  </w:footnote>
  <w:footnote w:type="continuationSeparator" w:id="0">
    <w:p w14:paraId="5D87F87C" w14:textId="77777777" w:rsidR="008C4D51" w:rsidRDefault="008C4D51" w:rsidP="000D11E1">
      <w:pPr>
        <w:spacing w:after="0" w:line="240" w:lineRule="auto"/>
      </w:pPr>
      <w:r>
        <w:continuationSeparator/>
      </w:r>
    </w:p>
  </w:footnote>
  <w:footnote w:id="1">
    <w:p w14:paraId="79D6FC0A" w14:textId="77777777" w:rsidR="008C4D51" w:rsidRDefault="008C4D51" w:rsidP="005A3E6C">
      <w:pPr>
        <w:pStyle w:val="Funotentext"/>
      </w:pPr>
      <w:r>
        <w:rPr>
          <w:rStyle w:val="Funotenzeichen"/>
        </w:rPr>
        <w:footnoteRef/>
      </w:r>
      <w:r>
        <w:t xml:space="preserve">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98.</w:t>
      </w:r>
    </w:p>
  </w:footnote>
  <w:footnote w:id="2">
    <w:p w14:paraId="478FF881" w14:textId="77777777" w:rsidR="008C4D51" w:rsidRDefault="008C4D51" w:rsidP="005A3E6C">
      <w:pPr>
        <w:pStyle w:val="Funotentext"/>
      </w:pPr>
      <w:r>
        <w:rPr>
          <w:rStyle w:val="Funotenzeichen"/>
        </w:rPr>
        <w:footnoteRef/>
      </w:r>
      <w:r>
        <w:t xml:space="preserve"> </w:t>
      </w:r>
      <w:hyperlink r:id="rId1" w:history="1">
        <w:r w:rsidRPr="003B1177">
          <w:rPr>
            <w:rStyle w:val="Link"/>
          </w:rPr>
          <w:t>http://www.ifd-allensbach.de/uploads/tx_reportsndocs/prd_0116.pdf</w:t>
        </w:r>
      </w:hyperlink>
      <w:r>
        <w:t xml:space="preserve"> - aufgesucht am 28. April 2014.</w:t>
      </w:r>
    </w:p>
  </w:footnote>
  <w:footnote w:id="3">
    <w:p w14:paraId="793D43DA" w14:textId="77777777" w:rsidR="008C4D51" w:rsidRDefault="008C4D51" w:rsidP="005A3E6C">
      <w:pPr>
        <w:pStyle w:val="Funotentext"/>
      </w:pPr>
      <w:r>
        <w:rPr>
          <w:rStyle w:val="Funotenzeichen"/>
        </w:rPr>
        <w:footnoteRef/>
      </w:r>
      <w:r>
        <w:t xml:space="preserve"> </w:t>
      </w:r>
      <w:hyperlink r:id="rId2" w:history="1">
        <w:r w:rsidRPr="003B1177">
          <w:rPr>
            <w:rStyle w:val="Link"/>
          </w:rPr>
          <w:t>http://www.ifd-allensbach.de/uploads/tx_reportsndocs/prd_0802.pdf</w:t>
        </w:r>
      </w:hyperlink>
      <w:r>
        <w:t xml:space="preserve"> - aufgesucht am 28. April 2014.</w:t>
      </w:r>
    </w:p>
  </w:footnote>
  <w:footnote w:id="4">
    <w:p w14:paraId="3E60FDFA" w14:textId="77777777" w:rsidR="008C4D51" w:rsidRDefault="008C4D51" w:rsidP="005A3E6C">
      <w:pPr>
        <w:pStyle w:val="Funotentext"/>
      </w:pPr>
      <w:r>
        <w:rPr>
          <w:rStyle w:val="Funotenzeichen"/>
        </w:rPr>
        <w:footnoteRef/>
      </w:r>
      <w:r>
        <w:t xml:space="preserve"> </w:t>
      </w:r>
      <w:hyperlink r:id="rId3" w:history="1">
        <w:r w:rsidRPr="003B1177">
          <w:rPr>
            <w:rStyle w:val="Link"/>
          </w:rPr>
          <w:t>http://www.ifd-allensbach.de/uploads/tx_reportsndocs/prd_1102.pdf</w:t>
        </w:r>
      </w:hyperlink>
      <w:r>
        <w:t xml:space="preserve"> - aufgesucht am 28. April 2014.</w:t>
      </w:r>
    </w:p>
  </w:footnote>
  <w:footnote w:id="5">
    <w:p w14:paraId="4CA45569" w14:textId="77777777" w:rsidR="008C4D51" w:rsidRDefault="008C4D51" w:rsidP="005A3E6C">
      <w:pPr>
        <w:pStyle w:val="Funotentext"/>
      </w:pPr>
      <w:r>
        <w:rPr>
          <w:rStyle w:val="Funotenzeichen"/>
        </w:rPr>
        <w:footnoteRef/>
      </w:r>
      <w:r>
        <w:t xml:space="preserve"> </w:t>
      </w:r>
      <w:r>
        <w:fldChar w:fldCharType="begin"/>
      </w:r>
      <w:r>
        <w:instrText xml:space="preserve"> ADDIN EN.CITE &lt;EndNote&gt;&lt;Cite&gt;&lt;Author&gt;EKD&lt;/Author&gt;&lt;Year&gt;2006&lt;/Year&gt;&lt;RecNum&gt;749&lt;/RecNum&gt;&lt;DisplayText&gt;Kirchenamt der EKD, 2006&lt;/DisplayText&gt;&lt;record&gt;&lt;rec-number&gt;749&lt;/rec-number&gt;&lt;foreign-keys&gt;&lt;key app="EN" db-id="0t0dxv9vetdatmef0a959d9wdwf995aa9dxw" timestamp="0"&gt;749&lt;/key&gt;&lt;/foreign-keys&gt;&lt;ref-type name="Edited Book"&gt;28&lt;/ref-type&gt;&lt;contributors&gt;&lt;authors&gt;&lt;author&gt;Kirchenamt der EKD&lt;/author&gt;&lt;/authors&gt;&lt;/contributors&gt;&lt;titles&gt;&lt;title&gt;Kirche der Freiheit. Perspektiven für die Evangelische Kirche im 21. Jahrhundert. Ein Impulspapier des Rates der EKD&lt;/title&gt;&lt;/titles&gt;&lt;dates&gt;&lt;year&gt;2006&lt;/year&gt;&lt;/dates&gt;&lt;pub-location&gt;Hannover&lt;/pub-location&gt;&lt;urls&gt;&lt;/urls&gt;&lt;/record&gt;&lt;/Cite&gt;&lt;/EndNote&gt;</w:instrText>
      </w:r>
      <w:r>
        <w:fldChar w:fldCharType="separate"/>
      </w:r>
      <w:r>
        <w:rPr>
          <w:noProof/>
        </w:rPr>
        <w:t>Kirchenamt der EKD, 2006</w:t>
      </w:r>
      <w:r>
        <w:fldChar w:fldCharType="end"/>
      </w:r>
      <w:r>
        <w:t>, 71.</w:t>
      </w:r>
    </w:p>
  </w:footnote>
  <w:footnote w:id="6">
    <w:p w14:paraId="576D7BA1" w14:textId="33AD2386" w:rsidR="008C4D51" w:rsidRDefault="008C4D51" w:rsidP="005A3E6C">
      <w:pPr>
        <w:pStyle w:val="Funotentext"/>
      </w:pPr>
      <w:r>
        <w:rPr>
          <w:rStyle w:val="Funotenzeichen"/>
        </w:rPr>
        <w:footnoteRef/>
      </w:r>
      <w:r>
        <w:t xml:space="preserve"> Vgl. </w:t>
      </w:r>
      <w:r>
        <w:fldChar w:fldCharType="begin"/>
      </w:r>
      <w:r>
        <w:instrText xml:space="preserve"> ADDIN EN.CITE &lt;EndNote&gt;&lt;Cite&gt;&lt;Author&gt;Huber&lt;/Author&gt;&lt;Year&gt;2006&lt;/Year&gt;&lt;RecNum&gt;937&lt;/RecNum&gt;&lt;DisplayText&gt;Wolfgang Huber, Johannes Friedrich und Peter Steinacker, 2006&lt;/DisplayText&gt;&lt;record&gt;&lt;rec-number&gt;937&lt;/rec-number&gt;&lt;foreign-keys&gt;&lt;key app="EN" db-id="0t0dxv9vetdatmef0a959d9wdwf995aa9dxw" timestamp="0"&gt;937&lt;/key&gt;&lt;/foreign-keys&gt;&lt;ref-type name="Edited Book"&gt;28&lt;/ref-type&gt;&lt;contributors&gt;&lt;authors&gt;&lt;author&gt;Wolfgang Huber&lt;/author&gt;&lt;author&gt;Johannes Friedrich&lt;/author&gt;&lt;author&gt;Peter Steinacker&lt;/author&gt;&lt;/authors&gt;&lt;/contributors&gt;&lt;titles&gt;&lt;title&gt;Kirche in der Vielfalt der Lebensbezüge. Die vierte EKD-Erhebung über Kirchenmitgliedschaft&lt;/title&gt;&lt;/titles&gt;&lt;dates&gt;&lt;year&gt;2006&lt;/year&gt;&lt;/dates&gt;&lt;pub-location&gt;Gütersloh&lt;/pub-location&gt;&lt;urls&gt;&lt;/urls&gt;&lt;/record&gt;&lt;/Cite&gt;&lt;/EndNote&gt;</w:instrText>
      </w:r>
      <w:r>
        <w:fldChar w:fldCharType="separate"/>
      </w:r>
      <w:r>
        <w:rPr>
          <w:noProof/>
        </w:rPr>
        <w:t>Wolfgang Huber, Johannes Friedrich und Peter Steinacker, 2006</w:t>
      </w:r>
      <w:r>
        <w:fldChar w:fldCharType="end"/>
      </w:r>
      <w:r>
        <w:t xml:space="preserve">, 450; Vgl. </w:t>
      </w:r>
      <w:r>
        <w:fldChar w:fldCharType="begin"/>
      </w:r>
      <w:r>
        <w:instrText xml:space="preserve"> ADDIN EN.CITE &lt;EndNote&gt;&lt;Cite&gt;&lt;Author&gt;Deutschland&lt;/Author&gt;&lt;Year&gt;2014&lt;/Year&gt;&lt;RecNum&gt;3117&lt;/RecNum&gt;&lt;DisplayText&gt;Evangelische Kirche in Deutschland, 2014&lt;/DisplayText&gt;&lt;record&gt;&lt;rec-number&gt;3117&lt;/rec-number&gt;&lt;foreign-keys&gt;&lt;key app="EN" db-id="0t0dxv9vetdatmef0a959d9wdwf995aa9dxw" timestamp="1394827078"&gt;3117&lt;/key&gt;&lt;/foreign-keys&gt;&lt;ref-type name="Edited Book"&gt;28&lt;/ref-type&gt;&lt;contributors&gt;&lt;authors&gt;&lt;author&gt;Evangelische Kirche in Deutschland&lt;/author&gt;&lt;/authors&gt;&lt;/contributors&gt;&lt;titles&gt;&lt;title&gt;Engagement und Indifferenz. Kirchenmitgliedschaft als soziale Praxis. V. EKD-Erhebung über Kirchenmitgliedschaft&lt;/title&gt;&lt;/titles&gt;&lt;dates&gt;&lt;year&gt;2014&lt;/year&gt;&lt;/dates&gt;&lt;pub-location&gt;Hannover&lt;/pub-location&gt;&lt;urls&gt;&lt;/urls&gt;&lt;/record&gt;&lt;/Cite&gt;&lt;/EndNote&gt;</w:instrText>
      </w:r>
      <w:r>
        <w:fldChar w:fldCharType="separate"/>
      </w:r>
      <w:r>
        <w:rPr>
          <w:noProof/>
        </w:rPr>
        <w:t>Evangelische Kirche in Deutschland, 2014</w:t>
      </w:r>
      <w:r>
        <w:fldChar w:fldCharType="end"/>
      </w:r>
      <w:r>
        <w:t>, 96.</w:t>
      </w:r>
    </w:p>
  </w:footnote>
  <w:footnote w:id="7">
    <w:p w14:paraId="1622F06F" w14:textId="77777777" w:rsidR="008C4D51" w:rsidRDefault="008C4D51" w:rsidP="005A3E6C">
      <w:pPr>
        <w:pStyle w:val="Funotentext"/>
      </w:pPr>
      <w:r>
        <w:rPr>
          <w:rStyle w:val="Funotenzeichen"/>
        </w:rPr>
        <w:footnoteRef/>
      </w:r>
      <w:r>
        <w:t xml:space="preserve"> Vgl. </w:t>
      </w:r>
      <w:r>
        <w:fldChar w:fldCharType="begin"/>
      </w:r>
      <w:r>
        <w:instrText xml:space="preserve"> ADDIN EN.CITE &lt;EndNote&gt;&lt;Cite&gt;&lt;Author&gt;Deutschland&lt;/Author&gt;&lt;Year&gt;2014&lt;/Year&gt;&lt;RecNum&gt;3117&lt;/RecNum&gt;&lt;DisplayText&gt;Ibid.&lt;/DisplayText&gt;&lt;record&gt;&lt;rec-number&gt;3117&lt;/rec-number&gt;&lt;foreign-keys&gt;&lt;key app="EN" db-id="0t0dxv9vetdatmef0a959d9wdwf995aa9dxw" timestamp="1394827078"&gt;3117&lt;/key&gt;&lt;/foreign-keys&gt;&lt;ref-type name="Edited Book"&gt;28&lt;/ref-type&gt;&lt;contributors&gt;&lt;authors&gt;&lt;author&gt;Evangelische Kirche in Deutschland&lt;/author&gt;&lt;/authors&gt;&lt;/contributors&gt;&lt;titles&gt;&lt;title&gt;Engagement und Indifferenz. Kirchenmitgliedschaft als soziale Praxis. V. EKD-Erhebung über Kirchenmitgliedschaft&lt;/title&gt;&lt;/titles&gt;&lt;dates&gt;&lt;year&gt;2014&lt;/year&gt;&lt;/dates&gt;&lt;pub-location&gt;Hannover&lt;/pub-location&gt;&lt;urls&gt;&lt;/urls&gt;&lt;/record&gt;&lt;/Cite&gt;&lt;/EndNote&gt;</w:instrText>
      </w:r>
      <w:r>
        <w:fldChar w:fldCharType="separate"/>
      </w:r>
      <w:r>
        <w:rPr>
          <w:noProof/>
        </w:rPr>
        <w:t>Ibid.</w:t>
      </w:r>
      <w:r>
        <w:fldChar w:fldCharType="end"/>
      </w:r>
      <w:r>
        <w:t>, 97.</w:t>
      </w:r>
    </w:p>
  </w:footnote>
  <w:footnote w:id="8">
    <w:p w14:paraId="556E954F" w14:textId="77777777" w:rsidR="008C4D51" w:rsidRDefault="008C4D51" w:rsidP="005A3E6C">
      <w:pPr>
        <w:pStyle w:val="Funotentext"/>
      </w:pPr>
      <w:r>
        <w:rPr>
          <w:rStyle w:val="Funotenzeichen"/>
        </w:rPr>
        <w:footnoteRef/>
      </w:r>
      <w:r>
        <w:t xml:space="preserve"> Vgl. </w:t>
      </w:r>
      <w:r>
        <w:fldChar w:fldCharType="begin"/>
      </w:r>
      <w:r>
        <w:instrText xml:space="preserve"> ADDIN EN.CITE &lt;EndNote&gt;&lt;Cite&gt;&lt;Author&gt;Huber&lt;/Author&gt;&lt;Year&gt;2006&lt;/Year&gt;&lt;RecNum&gt;937&lt;/RecNum&gt;&lt;DisplayText&gt;Wolfgang Huber, Johannes Friedrich und Peter Steinacker, 2006&lt;/DisplayText&gt;&lt;record&gt;&lt;rec-number&gt;937&lt;/rec-number&gt;&lt;foreign-keys&gt;&lt;key app="EN" db-id="0t0dxv9vetdatmef0a959d9wdwf995aa9dxw" timestamp="0"&gt;937&lt;/key&gt;&lt;/foreign-keys&gt;&lt;ref-type name="Edited Book"&gt;28&lt;/ref-type&gt;&lt;contributors&gt;&lt;authors&gt;&lt;author&gt;Wolfgang Huber&lt;/author&gt;&lt;author&gt;Johannes Friedrich&lt;/author&gt;&lt;author&gt;Peter Steinacker&lt;/author&gt;&lt;/authors&gt;&lt;/contributors&gt;&lt;titles&gt;&lt;title&gt;Kirche in der Vielfalt der Lebensbezüge. Die vierte EKD-Erhebung über Kirchenmitgliedschaft&lt;/title&gt;&lt;/titles&gt;&lt;dates&gt;&lt;year&gt;2006&lt;/year&gt;&lt;/dates&gt;&lt;pub-location&gt;Gütersloh&lt;/pub-location&gt;&lt;urls&gt;&lt;/urls&gt;&lt;/record&gt;&lt;/Cite&gt;&lt;/EndNote&gt;</w:instrText>
      </w:r>
      <w:r>
        <w:fldChar w:fldCharType="separate"/>
      </w:r>
      <w:r>
        <w:rPr>
          <w:noProof/>
        </w:rPr>
        <w:t>Wolfgang Huber, Johannes Friedrich und Peter Steinacker, 2006</w:t>
      </w:r>
      <w:r>
        <w:fldChar w:fldCharType="end"/>
      </w:r>
      <w:r>
        <w:t>, 451.</w:t>
      </w:r>
    </w:p>
  </w:footnote>
  <w:footnote w:id="9">
    <w:p w14:paraId="448CEEF1" w14:textId="77777777" w:rsidR="008C4D51" w:rsidRDefault="008C4D51" w:rsidP="00B90DF7">
      <w:pPr>
        <w:pStyle w:val="Funotentext"/>
      </w:pPr>
      <w:r>
        <w:rPr>
          <w:rStyle w:val="Funotenzeichen"/>
        </w:rPr>
        <w:footnoteRef/>
      </w:r>
      <w:r>
        <w:t xml:space="preserve"> Vgl. </w:t>
      </w:r>
      <w:r>
        <w:fldChar w:fldCharType="begin"/>
      </w:r>
      <w:r>
        <w:instrText xml:space="preserve"> ADDIN EN.CITE &lt;EndNote&gt;&lt;Cite&gt;&lt;Author&gt;Lukatis&lt;/Author&gt;&lt;Year&gt;2000&lt;/Year&gt;&lt;RecNum&gt;2404&lt;/RecNum&gt;&lt;DisplayText&gt;Ibid.&lt;/DisplayText&gt;&lt;record&gt;&lt;rec-number&gt;2404&lt;/rec-number&gt;&lt;foreign-keys&gt;&lt;key app="EN" db-id="0t0dxv9vetdatmef0a959d9wdwf995aa9dxw" timestamp="1318854102"&gt;2404&lt;/key&gt;&lt;/foreign-keys&gt;&lt;ref-type name="Book Section"&gt;5&lt;/ref-type&gt;&lt;contributors&gt;&lt;authors&gt;&lt;author&gt;Ingrid Lukatis&lt;/author&gt;&lt;author&gt;Wolfgang Lukatis&lt;/author&gt;&lt;/authors&gt;&lt;secondary-authors&gt;&lt;author&gt;Joachim Matthes&lt;/author&gt;&lt;/secondary-authors&gt;&lt;/contributors&gt;&lt;titles&gt;&lt;title&gt;Auf den Pfarrer kommt es an…? Pfarrer und Pfarrerinnen als Schlüsselpersonen in der Volkskirche&lt;/title&gt;&lt;secondary-title&gt;Fremde Heimat Kirche – Erkundungsgänge. Beiträge und Kommentare zur dritten EKD-Untersuchung über Kirchemitgliedschaft&lt;/secondary-title&gt;&lt;/titles&gt;&lt;pages&gt;186-232&lt;/pages&gt;&lt;dates&gt;&lt;year&gt;2000&lt;/year&gt;&lt;/dates&gt;&lt;pub-location&gt;Gütersloh&lt;/pub-location&gt;&lt;urls&gt;&lt;/urls&gt;&lt;/record&gt;&lt;/Cite&gt;&lt;/EndNote&gt;</w:instrText>
      </w:r>
      <w:r>
        <w:fldChar w:fldCharType="separate"/>
      </w:r>
      <w:r>
        <w:rPr>
          <w:noProof/>
        </w:rPr>
        <w:t>Ibid.</w:t>
      </w:r>
      <w:r>
        <w:fldChar w:fldCharType="end"/>
      </w:r>
      <w:r>
        <w:t>, 204f.</w:t>
      </w:r>
    </w:p>
  </w:footnote>
  <w:footnote w:id="10">
    <w:p w14:paraId="390F8189" w14:textId="77777777" w:rsidR="008C4D51" w:rsidRDefault="008C4D51" w:rsidP="005A3E6C">
      <w:pPr>
        <w:pStyle w:val="Funotentext"/>
      </w:pPr>
      <w:r>
        <w:rPr>
          <w:rStyle w:val="Funotenzeichen"/>
        </w:rPr>
        <w:footnoteRef/>
      </w:r>
      <w:r>
        <w:t xml:space="preserve"> Vgl. </w:t>
      </w:r>
      <w:r>
        <w:fldChar w:fldCharType="begin"/>
      </w:r>
      <w:r>
        <w:instrText xml:space="preserve"> ADDIN EN.CITE &lt;EndNote&gt;&lt;Cite&gt;&lt;Author&gt;Lukatis&lt;/Author&gt;&lt;Year&gt;2000&lt;/Year&gt;&lt;RecNum&gt;2404&lt;/RecNum&gt;&lt;DisplayText&gt;Ibid.&lt;/DisplayText&gt;&lt;record&gt;&lt;rec-number&gt;2404&lt;/rec-number&gt;&lt;foreign-keys&gt;&lt;key app="EN" db-id="0t0dxv9vetdatmef0a959d9wdwf995aa9dxw" timestamp="1318854102"&gt;2404&lt;/key&gt;&lt;/foreign-keys&gt;&lt;ref-type name="Book Section"&gt;5&lt;/ref-type&gt;&lt;contributors&gt;&lt;authors&gt;&lt;author&gt;Ingrid Lukatis&lt;/author&gt;&lt;author&gt;Wolfgang Lukatis&lt;/author&gt;&lt;/authors&gt;&lt;secondary-authors&gt;&lt;author&gt;Joachim Matthes&lt;/author&gt;&lt;/secondary-authors&gt;&lt;/contributors&gt;&lt;titles&gt;&lt;title&gt;Auf den Pfarrer kommt es an…? Pfarrer und Pfarrerinnen als Schlüsselpersonen in der Volkskirche&lt;/title&gt;&lt;secondary-title&gt;Fremde Heimat Kirche – Erkundungsgänge. Beiträge und Kommentare zur dritten EKD-Untersuchung über Kirchemitgliedschaft&lt;/secondary-title&gt;&lt;/titles&gt;&lt;pages&gt;186-232&lt;/pages&gt;&lt;dates&gt;&lt;year&gt;2000&lt;/year&gt;&lt;/dates&gt;&lt;pub-location&gt;Gütersloh&lt;/pub-location&gt;&lt;urls&gt;&lt;/urls&gt;&lt;/record&gt;&lt;/Cite&gt;&lt;/EndNote&gt;</w:instrText>
      </w:r>
      <w:r>
        <w:fldChar w:fldCharType="separate"/>
      </w:r>
      <w:r>
        <w:rPr>
          <w:noProof/>
        </w:rPr>
        <w:t>Ibid.</w:t>
      </w:r>
      <w:r>
        <w:fldChar w:fldCharType="end"/>
      </w:r>
      <w:r>
        <w:t>, 205-207.</w:t>
      </w:r>
    </w:p>
  </w:footnote>
  <w:footnote w:id="11">
    <w:p w14:paraId="74AC57C2" w14:textId="77777777" w:rsidR="008C4D51" w:rsidRDefault="008C4D51" w:rsidP="00B90DF7">
      <w:pPr>
        <w:pStyle w:val="Funotentext"/>
      </w:pPr>
      <w:r>
        <w:rPr>
          <w:rStyle w:val="Funotenzeichen"/>
        </w:rPr>
        <w:footnoteRef/>
      </w:r>
      <w:r>
        <w:t xml:space="preserve"> Vgl. </w:t>
      </w:r>
      <w:r>
        <w:fldChar w:fldCharType="begin"/>
      </w:r>
      <w:r>
        <w:instrText xml:space="preserve"> ADDIN EN.CITE &lt;EndNote&gt;&lt;Cite&gt;&lt;Author&gt;Huber&lt;/Author&gt;&lt;Year&gt;2006&lt;/Year&gt;&lt;RecNum&gt;937&lt;/RecNum&gt;&lt;DisplayText&gt;Wolfgang Huber, Johannes Friedrich und Peter Steinacker, 2006&lt;/DisplayText&gt;&lt;record&gt;&lt;rec-number&gt;937&lt;/rec-number&gt;&lt;foreign-keys&gt;&lt;key app="EN" db-id="0t0dxv9vetdatmef0a959d9wdwf995aa9dxw" timestamp="0"&gt;937&lt;/key&gt;&lt;/foreign-keys&gt;&lt;ref-type name="Edited Book"&gt;28&lt;/ref-type&gt;&lt;contributors&gt;&lt;authors&gt;&lt;author&gt;Wolfgang Huber&lt;/author&gt;&lt;author&gt;Johannes Friedrich&lt;/author&gt;&lt;author&gt;Peter Steinacker&lt;/author&gt;&lt;/authors&gt;&lt;/contributors&gt;&lt;titles&gt;&lt;title&gt;Kirche in der Vielfalt der Lebensbezüge. Die vierte EKD-Erhebung über Kirchenmitgliedschaft&lt;/title&gt;&lt;/titles&gt;&lt;dates&gt;&lt;year&gt;2006&lt;/year&gt;&lt;/dates&gt;&lt;pub-location&gt;Gütersloh&lt;/pub-location&gt;&lt;urls&gt;&lt;/urls&gt;&lt;/record&gt;&lt;/Cite&gt;&lt;/EndNote&gt;</w:instrText>
      </w:r>
      <w:r>
        <w:fldChar w:fldCharType="separate"/>
      </w:r>
      <w:r>
        <w:rPr>
          <w:noProof/>
        </w:rPr>
        <w:t>Wolfgang Huber, Johannes Friedrich und Peter Steinacker, 2006</w:t>
      </w:r>
      <w:r>
        <w:fldChar w:fldCharType="end"/>
      </w:r>
      <w:r>
        <w:t>, 450.</w:t>
      </w:r>
    </w:p>
  </w:footnote>
  <w:footnote w:id="12">
    <w:p w14:paraId="34B2FE77" w14:textId="77777777" w:rsidR="008C4D51" w:rsidRDefault="008C4D51" w:rsidP="005A3E6C">
      <w:pPr>
        <w:pStyle w:val="Funotentext"/>
      </w:pPr>
      <w:r>
        <w:rPr>
          <w:rStyle w:val="Funotenzeichen"/>
        </w:rPr>
        <w:footnoteRef/>
      </w:r>
      <w:r>
        <w:t xml:space="preserve"> Vgl. zum Folgenden im Wesentlichen </w:t>
      </w:r>
      <w:r>
        <w:fldChar w:fldCharType="begin"/>
      </w:r>
      <w:r>
        <w:instrText xml:space="preserve"> ADDIN EN.CITE &lt;EndNote&gt;&lt;Cite&gt;&lt;Author&gt;Karle&lt;/Author&gt;&lt;Year&gt;2004&lt;/Year&gt;&lt;RecNum&gt;941&lt;/RecNum&gt;&lt;DisplayText&gt;Isolde Karle 2004, &lt;/DisplayText&gt;&lt;record&gt;&lt;rec-number&gt;941&lt;/rec-number&gt;&lt;foreign-keys&gt;&lt;key app="EN" db-id="0t0dxv9vetdatmef0a959d9wdwf995aa9dxw" timestamp="0"&gt;941&lt;/key&gt;&lt;/foreign-keys&gt;&lt;ref-type name="Journal Article"&gt;17&lt;/ref-type&gt;&lt;contributors&gt;&lt;authors&gt;&lt;author&gt;Isolde Karle&lt;/author&gt;&lt;/authors&gt;&lt;/contributors&gt;&lt;titles&gt;&lt;title&gt;Volkskirche ist Kasualien- und Pastorenkirche&lt;/title&gt;&lt;secondary-title&gt;DtPfrBl&lt;/secondary-title&gt;&lt;/titles&gt;&lt;periodical&gt;&lt;full-title&gt;DtPfrBl&lt;/full-title&gt;&lt;/periodical&gt;&lt;pages&gt;625-630&lt;/pages&gt;&lt;volume&gt;104&lt;/volume&gt;&lt;dates&gt;&lt;year&gt;2004&lt;/year&gt;&lt;/dates&gt;&lt;urls&gt;&lt;/urls&gt;&lt;/record&gt;&lt;/Cite&gt;&lt;/EndNote&gt;</w:instrText>
      </w:r>
      <w:r>
        <w:fldChar w:fldCharType="separate"/>
      </w:r>
      <w:r>
        <w:rPr>
          <w:noProof/>
        </w:rPr>
        <w:t xml:space="preserve">Isolde Karle 2004, </w:t>
      </w:r>
      <w:r>
        <w:fldChar w:fldCharType="end"/>
      </w:r>
      <w:r>
        <w:t>625-630.</w:t>
      </w:r>
    </w:p>
  </w:footnote>
  <w:footnote w:id="13">
    <w:p w14:paraId="0B9A8113" w14:textId="77777777" w:rsidR="008C4D51" w:rsidRDefault="008C4D51" w:rsidP="005A3E6C">
      <w:pPr>
        <w:pStyle w:val="Funotentext"/>
      </w:pPr>
      <w:r>
        <w:rPr>
          <w:rStyle w:val="Funotenzeichen"/>
        </w:rPr>
        <w:footnoteRef/>
      </w:r>
      <w:r>
        <w:t xml:space="preserve"> </w:t>
      </w:r>
      <w:r>
        <w:fldChar w:fldCharType="begin"/>
      </w:r>
      <w:r>
        <w:instrText xml:space="preserve"> ADDIN EN.CITE &lt;EndNote&gt;&lt;Cite&gt;&lt;Author&gt;Karle&lt;/Author&gt;&lt;Year&gt;2004&lt;/Year&gt;&lt;RecNum&gt;941&lt;/RecNum&gt;&lt;DisplayText&gt;Ibid.&lt;/DisplayText&gt;&lt;record&gt;&lt;rec-number&gt;941&lt;/rec-number&gt;&lt;foreign-keys&gt;&lt;key app="EN" db-id="0t0dxv9vetdatmef0a959d9wdwf995aa9dxw" timestamp="0"&gt;941&lt;/key&gt;&lt;/foreign-keys&gt;&lt;ref-type name="Journal Article"&gt;17&lt;/ref-type&gt;&lt;contributors&gt;&lt;authors&gt;&lt;author&gt;Isolde Karle&lt;/author&gt;&lt;/authors&gt;&lt;/contributors&gt;&lt;titles&gt;&lt;title&gt;Volkskirche ist Kasualien- und Pastorenkirche&lt;/title&gt;&lt;secondary-title&gt;DtPfrBl&lt;/secondary-title&gt;&lt;/titles&gt;&lt;periodical&gt;&lt;full-title&gt;DtPfrBl&lt;/full-title&gt;&lt;/periodical&gt;&lt;pages&gt;625-630&lt;/pages&gt;&lt;volume&gt;104&lt;/volume&gt;&lt;dates&gt;&lt;year&gt;2004&lt;/year&gt;&lt;/dates&gt;&lt;urls&gt;&lt;/urls&gt;&lt;/record&gt;&lt;/Cite&gt;&lt;/EndNote&gt;</w:instrText>
      </w:r>
      <w:r>
        <w:fldChar w:fldCharType="separate"/>
      </w:r>
      <w:r>
        <w:rPr>
          <w:noProof/>
        </w:rPr>
        <w:t>Ibid.</w:t>
      </w:r>
      <w:r>
        <w:fldChar w:fldCharType="end"/>
      </w:r>
    </w:p>
  </w:footnote>
  <w:footnote w:id="14">
    <w:p w14:paraId="41567E82" w14:textId="77777777" w:rsidR="008C4D51" w:rsidRDefault="008C4D51" w:rsidP="005A3E6C">
      <w:pPr>
        <w:pStyle w:val="Funotentext"/>
      </w:pPr>
      <w:r>
        <w:rPr>
          <w:rStyle w:val="Funotenzeichen"/>
        </w:rPr>
        <w:footnoteRef/>
      </w:r>
      <w:r>
        <w:t xml:space="preserve"> </w:t>
      </w:r>
      <w:r>
        <w:fldChar w:fldCharType="begin"/>
      </w:r>
      <w:r>
        <w:instrText xml:space="preserve"> ADDIN EN.CITE &lt;EndNote&gt;&lt;Cite&gt;&lt;Author&gt;Karle&lt;/Author&gt;&lt;Year&gt;2004&lt;/Year&gt;&lt;RecNum&gt;941&lt;/RecNum&gt;&lt;DisplayText&gt;Ibid.&lt;/DisplayText&gt;&lt;record&gt;&lt;rec-number&gt;941&lt;/rec-number&gt;&lt;foreign-keys&gt;&lt;key app="EN" db-id="0t0dxv9vetdatmef0a959d9wdwf995aa9dxw" timestamp="0"&gt;941&lt;/key&gt;&lt;/foreign-keys&gt;&lt;ref-type name="Journal Article"&gt;17&lt;/ref-type&gt;&lt;contributors&gt;&lt;authors&gt;&lt;author&gt;Isolde Karle&lt;/author&gt;&lt;/authors&gt;&lt;/contributors&gt;&lt;titles&gt;&lt;title&gt;Volkskirche ist Kasualien- und Pastorenkirche&lt;/title&gt;&lt;secondary-title&gt;DtPfrBl&lt;/secondary-title&gt;&lt;/titles&gt;&lt;periodical&gt;&lt;full-title&gt;DtPfrBl&lt;/full-title&gt;&lt;/periodical&gt;&lt;pages&gt;625-630&lt;/pages&gt;&lt;volume&gt;104&lt;/volume&gt;&lt;dates&gt;&lt;year&gt;2004&lt;/year&gt;&lt;/dates&gt;&lt;urls&gt;&lt;/urls&gt;&lt;/record&gt;&lt;/Cite&gt;&lt;/EndNote&gt;</w:instrText>
      </w:r>
      <w:r>
        <w:fldChar w:fldCharType="separate"/>
      </w:r>
      <w:r>
        <w:rPr>
          <w:noProof/>
        </w:rPr>
        <w:t>Ibid.</w:t>
      </w:r>
      <w:r>
        <w:fldChar w:fldCharType="end"/>
      </w:r>
    </w:p>
  </w:footnote>
  <w:footnote w:id="15">
    <w:p w14:paraId="2450C553" w14:textId="77777777" w:rsidR="008C4D51" w:rsidRDefault="008C4D51" w:rsidP="005A3E6C">
      <w:pPr>
        <w:pStyle w:val="Funotentext"/>
      </w:pPr>
      <w:r>
        <w:rPr>
          <w:rStyle w:val="Funotenzeichen"/>
        </w:rPr>
        <w:footnoteRef/>
      </w:r>
      <w:r>
        <w:t xml:space="preserve">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127.</w:t>
      </w:r>
    </w:p>
  </w:footnote>
  <w:footnote w:id="16">
    <w:p w14:paraId="49AED166" w14:textId="77777777" w:rsidR="008C4D51" w:rsidRDefault="008C4D51" w:rsidP="005A3E6C">
      <w:pPr>
        <w:pStyle w:val="Funotentext"/>
      </w:pPr>
      <w:r>
        <w:rPr>
          <w:rStyle w:val="Funotenzeichen"/>
        </w:rPr>
        <w:footnoteRef/>
      </w:r>
      <w:r>
        <w:t xml:space="preserve"> Vgl. z.B. </w:t>
      </w:r>
      <w:r>
        <w:fldChar w:fldCharType="begin"/>
      </w:r>
      <w:r>
        <w:instrText xml:space="preserve"> ADDIN EN.CITE &lt;EndNote&gt;&lt;Cite&gt;&lt;Author&gt;Magaard&lt;/Author&gt;&lt;Year&gt;2011&lt;/Year&gt;&lt;RecNum&gt;1657&lt;/RecNum&gt;&lt;DisplayText&gt;Gothart Magaard und Wolfgang Nethöfel, 2011&lt;/DisplayText&gt;&lt;record&gt;&lt;rec-number&gt;1657&lt;/rec-number&gt;&lt;foreign-keys&gt;&lt;key app="EN" db-id="0t0dxv9vetdatmef0a959d9wdwf995aa9dxw" timestamp="0"&gt;1657&lt;/key&gt;&lt;/foreign-keys&gt;&lt;ref-type name="Edited Book"&gt;28&lt;/ref-type&gt;&lt;contributors&gt;&lt;authors&gt;&lt;author&gt;Gothart Magaard&lt;/author&gt;&lt;author&gt;Wolfgang Nethöfel&lt;/author&gt;&lt;/authors&gt;&lt;/contributors&gt;&lt;titles&gt;&lt;title&gt;Pastorin und Pastor im Norden. Antworten - Fragen - Perspektiven&lt;/title&gt;&lt;/titles&gt;&lt;dates&gt;&lt;year&gt;2011&lt;/year&gt;&lt;/dates&gt;&lt;pub-location&gt;Berlin&lt;/pub-location&gt;&lt;urls&gt;&lt;/urls&gt;&lt;/record&gt;&lt;/Cite&gt;&lt;/EndNote&gt;</w:instrText>
      </w:r>
      <w:r>
        <w:fldChar w:fldCharType="separate"/>
      </w:r>
      <w:r>
        <w:rPr>
          <w:noProof/>
        </w:rPr>
        <w:t>Gothart Magaard und Wolfgang Nethöfel, 2011</w:t>
      </w:r>
      <w:r>
        <w:fldChar w:fldCharType="end"/>
      </w:r>
      <w:r>
        <w:t>, 77, aber auch 14f.</w:t>
      </w:r>
    </w:p>
  </w:footnote>
  <w:footnote w:id="17">
    <w:p w14:paraId="7E19124C" w14:textId="77777777" w:rsidR="008C4D51" w:rsidRDefault="008C4D51" w:rsidP="005A3E6C">
      <w:pPr>
        <w:pStyle w:val="Funotentext"/>
      </w:pPr>
      <w:r>
        <w:rPr>
          <w:rStyle w:val="Funotenzeichen"/>
        </w:rPr>
        <w:footnoteRef/>
      </w:r>
      <w:r>
        <w:t xml:space="preserve"> Zitiert bei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xml:space="preserve">, 111. Vgl. </w:t>
      </w:r>
      <w:r>
        <w:fldChar w:fldCharType="begin"/>
      </w:r>
      <w:r>
        <w:instrText xml:space="preserve"> ADDIN EN.CITE &lt;EndNote&gt;&lt;Cite&gt;&lt;Author&gt;Bauer&lt;/Author&gt;&lt;Year&gt;2009&lt;/Year&gt;&lt;RecNum&gt;3142&lt;/RecNum&gt;&lt;DisplayText&gt;Joachim Bauer, Traugott Schächtele und Ruth Pfeifer 2009, &lt;/DisplayText&gt;&lt;record&gt;&lt;rec-number&gt;3142&lt;/rec-number&gt;&lt;foreign-keys&gt;&lt;key app="EN" db-id="0t0dxv9vetdatmef0a959d9wdwf995aa9dxw" timestamp="1398710164"&gt;3142&lt;/key&gt;&lt;/foreign-keys&gt;&lt;ref-type name="Journal Article"&gt;17&lt;/ref-type&gt;&lt;contributors&gt;&lt;authors&gt;&lt;author&gt;Joachim Bauer&lt;/author&gt;&lt;author&gt;Traugott Schächtele&lt;/author&gt;&lt;author&gt;Ruth Pfeifer&lt;/author&gt;&lt;/authors&gt;&lt;/contributors&gt;&lt;titles&gt;&lt;title&gt;Belastungserleben und Gesundheit im Pfarrberuf. Eine Untersuchung in der Evangelischen Landeskirche Baden&lt;/title&gt;&lt;secondary-title&gt;DtPfrBl&lt;/secondary-title&gt;&lt;/titles&gt;&lt;periodical&gt;&lt;full-title&gt;DtPfrBl&lt;/full-title&gt;&lt;/periodical&gt;&lt;pages&gt;460-468&lt;/pages&gt;&lt;volume&gt;109 (Heft 9)&lt;/volume&gt;&lt;dates&gt;&lt;year&gt;2009&lt;/year&gt;&lt;/dates&gt;&lt;urls&gt;&lt;/urls&gt;&lt;/record&gt;&lt;/Cite&gt;&lt;/EndNote&gt;</w:instrText>
      </w:r>
      <w:r>
        <w:fldChar w:fldCharType="separate"/>
      </w:r>
      <w:r>
        <w:rPr>
          <w:noProof/>
        </w:rPr>
        <w:t xml:space="preserve">Joachim Bauer, Traugott Schächtele und Ruth Pfeifer 2009, </w:t>
      </w:r>
      <w:r>
        <w:fldChar w:fldCharType="end"/>
      </w:r>
      <w:r>
        <w:t>460-468.</w:t>
      </w:r>
    </w:p>
  </w:footnote>
  <w:footnote w:id="18">
    <w:p w14:paraId="22DFD89C" w14:textId="77777777" w:rsidR="008C4D51" w:rsidRDefault="008C4D51" w:rsidP="005A3E6C">
      <w:pPr>
        <w:pStyle w:val="Funotentext"/>
      </w:pPr>
      <w:r>
        <w:rPr>
          <w:rStyle w:val="Funotenzeichen"/>
        </w:rPr>
        <w:footnoteRef/>
      </w:r>
      <w:r>
        <w:t xml:space="preserve"> Vgl. auch </w:t>
      </w:r>
      <w:r>
        <w:fldChar w:fldCharType="begin"/>
      </w:r>
      <w:r>
        <w:instrText xml:space="preserve"> ADDIN EN.CITE &lt;EndNote&gt;&lt;Cite&gt;&lt;Author&gt;Abel&lt;/Author&gt;&lt;Year&gt;2010&lt;/Year&gt;&lt;RecNum&gt;3139&lt;/RecNum&gt;&lt;DisplayText&gt;Peter Abel 2010, &lt;/DisplayText&gt;&lt;record&gt;&lt;rec-number&gt;3139&lt;/rec-number&gt;&lt;foreign-keys&gt;&lt;key app="EN" db-id="0t0dxv9vetdatmef0a959d9wdwf995aa9dxw" timestamp="1398708033"&gt;3139&lt;/key&gt;&lt;/foreign-keys&gt;&lt;ref-type name="Journal Article"&gt;17&lt;/ref-type&gt;&lt;contributors&gt;&lt;authors&gt;&lt;author&gt;Peter Abel&lt;/author&gt;&lt;/authors&gt;&lt;/contributors&gt;&lt;titles&gt;&lt;title&gt;Burnout in Seelsorge und pastoraler Arbeit&lt;/title&gt;&lt;secondary-title&gt;ThPQ&lt;/secondary-title&gt;&lt;/titles&gt;&lt;periodical&gt;&lt;full-title&gt;ThPQ&lt;/full-title&gt;&lt;/periodical&gt;&lt;pages&gt;227-233&lt;/pages&gt;&lt;volume&gt;158&lt;/volume&gt;&lt;dates&gt;&lt;year&gt;2010&lt;/year&gt;&lt;/dates&gt;&lt;urls&gt;&lt;/urls&gt;&lt;/record&gt;&lt;/Cite&gt;&lt;/EndNote&gt;</w:instrText>
      </w:r>
      <w:r>
        <w:fldChar w:fldCharType="separate"/>
      </w:r>
      <w:r>
        <w:rPr>
          <w:noProof/>
        </w:rPr>
        <w:t xml:space="preserve">Peter Abel 2010, </w:t>
      </w:r>
      <w:r>
        <w:fldChar w:fldCharType="end"/>
      </w:r>
      <w:r>
        <w:t xml:space="preserve">227-233. Vgl. auch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111f.</w:t>
      </w:r>
    </w:p>
  </w:footnote>
  <w:footnote w:id="19">
    <w:p w14:paraId="4F9BDE93" w14:textId="20778F49" w:rsidR="008C4D51" w:rsidRDefault="008C4D51" w:rsidP="009D3507">
      <w:pPr>
        <w:pStyle w:val="Funotentext"/>
      </w:pPr>
      <w:r>
        <w:rPr>
          <w:rStyle w:val="Funotenzeichen"/>
        </w:rPr>
        <w:footnoteRef/>
      </w:r>
      <w:r>
        <w:t xml:space="preserve"> </w:t>
      </w:r>
      <w:r>
        <w:fldChar w:fldCharType="begin"/>
      </w:r>
      <w:r>
        <w:instrText xml:space="preserve"> ADDIN EN.CITE &lt;EndNote&gt;&lt;Cite&gt;&lt;Author&gt;Grabe&lt;/Author&gt;&lt;Year&gt;2008&lt;/Year&gt;&lt;RecNum&gt;990&lt;/RecNum&gt;&lt;DisplayText&gt;Martin Grabe 2008&lt;/DisplayText&gt;&lt;record&gt;&lt;rec-number&gt;990&lt;/rec-number&gt;&lt;foreign-keys&gt;&lt;key app="EN" db-id="0t0dxv9vetdatmef0a959d9wdwf995aa9dxw" timestamp="0"&gt;990&lt;/key&gt;&lt;/foreign-keys&gt;&lt;ref-type name="Book"&gt;6&lt;/ref-type&gt;&lt;contributors&gt;&lt;authors&gt;&lt;author&gt;Martin Grabe&lt;/author&gt;&lt;/authors&gt;&lt;/contributors&gt;&lt;titles&gt;&lt;title&gt;Zeitkrankheit Burnout. Warum Menschen ausbrennen und was man dagegen tun kann&lt;/title&gt;&lt;/titles&gt;&lt;edition&gt;3. Aufl. &lt;/edition&gt;&lt;dates&gt;&lt;year&gt;2008&lt;/year&gt;&lt;/dates&gt;&lt;pub-location&gt;Marburg/L.&lt;/pub-location&gt;&lt;urls&gt;&lt;/urls&gt;&lt;/record&gt;&lt;/Cite&gt;&lt;/EndNote&gt;</w:instrText>
      </w:r>
      <w:r>
        <w:fldChar w:fldCharType="separate"/>
      </w:r>
      <w:r>
        <w:rPr>
          <w:noProof/>
        </w:rPr>
        <w:t>Martin Grabe 2008</w:t>
      </w:r>
      <w:r>
        <w:fldChar w:fldCharType="end"/>
      </w:r>
      <w:r>
        <w:t xml:space="preserve">, 10, 35-64; </w:t>
      </w:r>
      <w:r>
        <w:fldChar w:fldCharType="begin"/>
      </w:r>
      <w:r>
        <w:instrText xml:space="preserve"> ADDIN EN.CITE &lt;EndNote&gt;&lt;Cite&gt;&lt;Author&gt;Morgenthaler&lt;/Author&gt;&lt;Year&gt;2009&lt;/Year&gt;&lt;RecNum&gt;915&lt;/RecNum&gt;&lt;DisplayText&gt;Christoph Morgenthaler 2009&lt;/DisplayText&gt;&lt;record&gt;&lt;rec-number&gt;915&lt;/rec-number&gt;&lt;foreign-keys&gt;&lt;key app="EN" db-id="0t0dxv9vetdatmef0a959d9wdwf995aa9dxw" timestamp="0"&gt;915&lt;/key&gt;&lt;/foreign-keys&gt;&lt;ref-type name="Book"&gt;6&lt;/ref-type&gt;&lt;contributors&gt;&lt;authors&gt;&lt;author&gt;Christoph Morgenthaler&lt;/author&gt;&lt;/authors&gt;&lt;/contributors&gt;&lt;titles&gt;&lt;title&gt;Seelsorge&lt;/title&gt;&lt;secondary-title&gt;Lehrbuch Praktische Theologie &lt;/secondary-title&gt;&lt;/titles&gt;&lt;number&gt;Bd. 3 &lt;/number&gt;&lt;dates&gt;&lt;year&gt;2009&lt;/year&gt;&lt;/dates&gt;&lt;pub-location&gt;Gütersloh&lt;/pub-location&gt;&lt;urls&gt;&lt;/urls&gt;&lt;/record&gt;&lt;/Cite&gt;&lt;/EndNote&gt;</w:instrText>
      </w:r>
      <w:r>
        <w:fldChar w:fldCharType="separate"/>
      </w:r>
      <w:r>
        <w:rPr>
          <w:noProof/>
        </w:rPr>
        <w:t>Christoph Morgenthaler 2009</w:t>
      </w:r>
      <w:r>
        <w:fldChar w:fldCharType="end"/>
      </w:r>
      <w:r>
        <w:t>, 368.</w:t>
      </w:r>
    </w:p>
  </w:footnote>
  <w:footnote w:id="20">
    <w:p w14:paraId="489FDB03" w14:textId="77777777" w:rsidR="008C4D51" w:rsidRDefault="008C4D51" w:rsidP="005A3E6C">
      <w:pPr>
        <w:pStyle w:val="Funotentext"/>
      </w:pPr>
      <w:r>
        <w:rPr>
          <w:rStyle w:val="Funotenzeichen"/>
        </w:rPr>
        <w:footnoteRef/>
      </w:r>
      <w:r>
        <w:t xml:space="preserve"> </w:t>
      </w:r>
      <w:r>
        <w:fldChar w:fldCharType="begin"/>
      </w:r>
      <w:r>
        <w:instrText xml:space="preserve"> ADDIN EN.CITE &lt;EndNote&gt;&lt;Cite&gt;&lt;Author&gt;Freudenberger&lt;/Author&gt;&lt;Year&gt;1994&lt;/Year&gt;&lt;RecNum&gt;2301&lt;/RecNum&gt;&lt;DisplayText&gt;Herbert J. Freudenberger und Gail North 1994&lt;/DisplayText&gt;&lt;record&gt;&lt;rec-number&gt;2301&lt;/rec-number&gt;&lt;foreign-keys&gt;&lt;key app="EN" db-id="0t0dxv9vetdatmef0a959d9wdwf995aa9dxw" timestamp="1315480708"&gt;2301&lt;/key&gt;&lt;/foreign-keys&gt;&lt;ref-type name="Book"&gt;6&lt;/ref-type&gt;&lt;contributors&gt;&lt;authors&gt;&lt;author&gt;Herbert J. Freudenberger&lt;/author&gt;&lt;author&gt;Gail North&lt;/author&gt;&lt;/authors&gt;&lt;/contributors&gt;&lt;titles&gt;&lt;title&gt;Burnout bei Frauen&lt;/title&gt;&lt;/titles&gt;&lt;dates&gt;&lt;year&gt;1994&lt;/year&gt;&lt;/dates&gt;&lt;pub-location&gt;Frankfurt/M.&lt;/pub-location&gt;&lt;urls&gt;&lt;/urls&gt;&lt;/record&gt;&lt;/Cite&gt;&lt;/EndNote&gt;</w:instrText>
      </w:r>
      <w:r>
        <w:fldChar w:fldCharType="separate"/>
      </w:r>
      <w:r>
        <w:rPr>
          <w:noProof/>
        </w:rPr>
        <w:t>Herbert J. Freudenberger und Gail North 1994</w:t>
      </w:r>
      <w:r>
        <w:fldChar w:fldCharType="end"/>
      </w:r>
      <w:r>
        <w:t>, 27.</w:t>
      </w:r>
    </w:p>
  </w:footnote>
  <w:footnote w:id="21">
    <w:p w14:paraId="401C4CE7" w14:textId="1F0461B2" w:rsidR="008C4D51" w:rsidRDefault="008C4D51" w:rsidP="00E313F3">
      <w:pPr>
        <w:pStyle w:val="Funotentext"/>
      </w:pPr>
      <w:r>
        <w:rPr>
          <w:rStyle w:val="Funotenzeichen"/>
          <w:rFonts w:eastAsiaTheme="majorEastAsia"/>
        </w:rPr>
        <w:footnoteRef/>
      </w:r>
      <w:r>
        <w:t xml:space="preserve"> Vgl. </w:t>
      </w:r>
      <w:r>
        <w:fldChar w:fldCharType="begin"/>
      </w:r>
      <w:r>
        <w:instrText xml:space="preserve"> ADDIN EN.CITE &lt;EndNote&gt;&lt;Cite&gt;&lt;Author&gt;Francis&lt;/Author&gt;&lt;Year&gt;2012&lt;/Year&gt;&lt;RecNum&gt;2738&lt;/RecNum&gt;&lt;DisplayText&gt;Leslie J. Francis und Christine E. Brewster 2012, &lt;/DisplayText&gt;&lt;record&gt;&lt;rec-number&gt;2738&lt;/rec-number&gt;&lt;foreign-keys&gt;&lt;key app="EN" db-id="0t0dxv9vetdatmef0a959d9wdwf995aa9dxw" timestamp="1351065000"&gt;2738&lt;/key&gt;&lt;/foreign-keys&gt;&lt;ref-type name="Journal Article"&gt;17&lt;/ref-type&gt;&lt;contributors&gt;&lt;authors&gt;&lt;author&gt;Leslie J. Francis&lt;/author&gt;&lt;author&gt;Christine E. Brewster&lt;/author&gt;&lt;/authors&gt;&lt;/contributors&gt;&lt;titles&gt;&lt;title&gt;Understanding stress from time-related over-extension in multi-parish benefices: The role of personal, environmental, psychological, and theological factors among rural Anglican clergy&lt;/title&gt;&lt;secondary-title&gt;Rural Theology&lt;/secondary-title&gt;&lt;/titles&gt;&lt;periodical&gt;&lt;full-title&gt;Rural Theology&lt;/full-title&gt;&lt;/periodical&gt;&lt;volume&gt;Bd. 10&lt;/volume&gt;&lt;dates&gt;&lt;year&gt;2012&lt;/year&gt;&lt;/dates&gt;&lt;urls&gt;&lt;/urls&gt;&lt;/record&gt;&lt;/Cite&gt;&lt;/EndNote&gt;</w:instrText>
      </w:r>
      <w:r>
        <w:fldChar w:fldCharType="separate"/>
      </w:r>
      <w:r>
        <w:rPr>
          <w:noProof/>
        </w:rPr>
        <w:t xml:space="preserve">Leslie J. Francis und Christine E. Brewster 2012, </w:t>
      </w:r>
      <w:r>
        <w:fldChar w:fldCharType="end"/>
      </w:r>
      <w:r>
        <w:t>passim. Die Untersuchungen ergaben, dass die Last der Einsamkeit die stärksten schädlichen Auswi</w:t>
      </w:r>
      <w:r>
        <w:t>r</w:t>
      </w:r>
      <w:r>
        <w:t>kungen auf die seelische Gesundheit der Pfarrer hatte.</w:t>
      </w:r>
    </w:p>
  </w:footnote>
  <w:footnote w:id="22">
    <w:p w14:paraId="288BCB8C" w14:textId="77777777" w:rsidR="008C4D51" w:rsidRDefault="008C4D51" w:rsidP="005A3E6C">
      <w:pPr>
        <w:pStyle w:val="Funotentext"/>
      </w:pPr>
      <w:r>
        <w:rPr>
          <w:rStyle w:val="Funotenzeichen"/>
        </w:rPr>
        <w:footnoteRef/>
      </w:r>
      <w:r>
        <w:t xml:space="preserve"> </w:t>
      </w:r>
      <w:r>
        <w:fldChar w:fldCharType="begin"/>
      </w:r>
      <w:r>
        <w:instrText xml:space="preserve"> ADDIN EN.CITE &lt;EndNote&gt;&lt;Cite&gt;&lt;Author&gt;EKD&lt;/Author&gt;&lt;Year&gt;2006&lt;/Year&gt;&lt;RecNum&gt;749&lt;/RecNum&gt;&lt;DisplayText&gt;Kirchenamt der EKD, 2006&lt;/DisplayText&gt;&lt;record&gt;&lt;rec-number&gt;749&lt;/rec-number&gt;&lt;foreign-keys&gt;&lt;key app="EN" db-id="0t0dxv9vetdatmef0a959d9wdwf995aa9dxw" timestamp="0"&gt;749&lt;/key&gt;&lt;/foreign-keys&gt;&lt;ref-type name="Edited Book"&gt;28&lt;/ref-type&gt;&lt;contributors&gt;&lt;authors&gt;&lt;author&gt;Kirchenamt der EKD&lt;/author&gt;&lt;/authors&gt;&lt;/contributors&gt;&lt;titles&gt;&lt;title&gt;Kirche der Freiheit. Perspektiven für die Evangelische Kirche im 21. Jahrhundert. Ein Impulspapier des Rates der EKD&lt;/title&gt;&lt;/titles&gt;&lt;dates&gt;&lt;year&gt;2006&lt;/year&gt;&lt;/dates&gt;&lt;pub-location&gt;Hannover&lt;/pub-location&gt;&lt;urls&gt;&lt;/urls&gt;&lt;/record&gt;&lt;/Cite&gt;&lt;/EndNote&gt;</w:instrText>
      </w:r>
      <w:r>
        <w:fldChar w:fldCharType="separate"/>
      </w:r>
      <w:r>
        <w:rPr>
          <w:noProof/>
        </w:rPr>
        <w:t>Kirchenamt der EKD, 2006</w:t>
      </w:r>
      <w:r>
        <w:fldChar w:fldCharType="end"/>
      </w:r>
      <w:r>
        <w:t>, 71.</w:t>
      </w:r>
    </w:p>
  </w:footnote>
  <w:footnote w:id="23">
    <w:p w14:paraId="00C66470" w14:textId="77777777" w:rsidR="008C4D51" w:rsidRDefault="008C4D51" w:rsidP="005A3E6C">
      <w:pPr>
        <w:pStyle w:val="Funotentext"/>
      </w:pPr>
      <w:r>
        <w:rPr>
          <w:rStyle w:val="Funotenzeichen"/>
        </w:rPr>
        <w:footnoteRef/>
      </w:r>
      <w:r>
        <w:t xml:space="preserve"> </w:t>
      </w:r>
      <w:r>
        <w:fldChar w:fldCharType="begin"/>
      </w:r>
      <w:r>
        <w:instrText xml:space="preserve"> ADDIN EN.CITE &lt;EndNote&gt;&lt;Cite&gt;&lt;Author&gt;Schneider&lt;/Author&gt;&lt;Year&gt;2009&lt;/Year&gt;&lt;RecNum&gt;1413&lt;/RecNum&gt;&lt;DisplayText&gt;Nikolaus Schneider und Volker A. Lehnert 2009&lt;/DisplayText&gt;&lt;record&gt;&lt;rec-number&gt;1413&lt;/rec-number&gt;&lt;foreign-keys&gt;&lt;key app="EN" db-id="0t0dxv9vetdatmef0a959d9wdwf995aa9dxw" timestamp="0"&gt;1413&lt;/key&gt;&lt;/foreign-keys&gt;&lt;ref-type name="Book"&gt;6&lt;/ref-type&gt;&lt;contributors&gt;&lt;authors&gt;&lt;author&gt;Nikolaus Schneider&lt;/author&gt;&lt;author&gt;Volker A. Lehnert&lt;/author&gt;&lt;/authors&gt;&lt;/contributors&gt;&lt;titles&gt;&lt;title&gt;Berufen - wozu? Zur gegenwärtigen Diskussion um das Pfarrbild in der Evangelischen Kirche&lt;/title&gt;&lt;/titles&gt;&lt;dates&gt;&lt;year&gt;2009&lt;/year&gt;&lt;/dates&gt;&lt;pub-location&gt;Neukirchen-Vluyn&lt;/pub-location&gt;&lt;urls&gt;&lt;/urls&gt;&lt;/record&gt;&lt;/Cite&gt;&lt;/EndNote&gt;</w:instrText>
      </w:r>
      <w:r>
        <w:fldChar w:fldCharType="separate"/>
      </w:r>
      <w:r>
        <w:rPr>
          <w:noProof/>
        </w:rPr>
        <w:t>Nikolaus Schneider und Volker A. Lehnert 2009</w:t>
      </w:r>
      <w:r>
        <w:fldChar w:fldCharType="end"/>
      </w:r>
      <w:r>
        <w:t>, 63. Dass der Zwang zur Selbstoptimierung depressiv m</w:t>
      </w:r>
      <w:r>
        <w:t>a</w:t>
      </w:r>
      <w:r>
        <w:t xml:space="preserve">chen kann, bemerkt auch in einem ähnlichen Zusammenhang </w:t>
      </w:r>
      <w:r>
        <w:fldChar w:fldCharType="begin"/>
      </w:r>
      <w:r>
        <w:instrText xml:space="preserve"> ADDIN EN.CITE &lt;EndNote&gt;&lt;Cite&gt;&lt;Author&gt;Karle&lt;/Author&gt;&lt;Year&gt;2010&lt;/Year&gt;&lt;RecNum&gt;1394&lt;/RecNum&gt;&lt;DisplayText&gt;Isolde Karle 2010&lt;/DisplayText&gt;&lt;record&gt;&lt;rec-number&gt;1394&lt;/rec-number&gt;&lt;foreign-keys&gt;&lt;key app="EN" db-id="0t0dxv9vetdatmef0a959d9wdwf995aa9dxw" timestamp="0"&gt;1394&lt;/key&gt;&lt;/foreign-keys&gt;&lt;ref-type name="Book"&gt;6&lt;/ref-type&gt;&lt;contributors&gt;&lt;authors&gt;&lt;author&gt;Isolde Karle&lt;/author&gt;&lt;/authors&gt;&lt;/contributors&gt;&lt;titles&gt;&lt;title&gt;Kirche im Reformstress&lt;/title&gt;&lt;/titles&gt;&lt;keywords&gt;&lt;keyword&gt;Gemeindeaufbau, Pfarrer, Pastoralthologie, Mission, Reform, Marketing, BWL, Kirche der Freiheit, Unverfügbares, Methode, Planung, Geist, SGM&lt;/keyword&gt;&lt;/keywords&gt;&lt;dates&gt;&lt;year&gt;2010&lt;/year&gt;&lt;/dates&gt;&lt;pub-location&gt;Gütersloh&lt;/pub-location&gt;&lt;urls&gt;&lt;/urls&gt;&lt;/record&gt;&lt;/Cite&gt;&lt;/EndNote&gt;</w:instrText>
      </w:r>
      <w:r>
        <w:fldChar w:fldCharType="separate"/>
      </w:r>
      <w:r>
        <w:rPr>
          <w:noProof/>
        </w:rPr>
        <w:t>Isolde Karle 2010</w:t>
      </w:r>
      <w:r>
        <w:fldChar w:fldCharType="end"/>
      </w:r>
      <w:r>
        <w:t>, 209.</w:t>
      </w:r>
    </w:p>
  </w:footnote>
  <w:footnote w:id="24">
    <w:p w14:paraId="03933AE7" w14:textId="77777777" w:rsidR="008C4D51" w:rsidRDefault="008C4D51" w:rsidP="005A3E6C">
      <w:pPr>
        <w:pStyle w:val="Funotentext"/>
      </w:pPr>
      <w:r>
        <w:rPr>
          <w:rStyle w:val="Funotenzeichen"/>
        </w:rPr>
        <w:footnoteRef/>
      </w:r>
      <w:r>
        <w:t xml:space="preserve"> Mündlich überliefert.</w:t>
      </w:r>
    </w:p>
  </w:footnote>
  <w:footnote w:id="25">
    <w:p w14:paraId="768CABFA" w14:textId="77777777" w:rsidR="008C4D51" w:rsidRDefault="008C4D51" w:rsidP="00E313F3">
      <w:pPr>
        <w:pStyle w:val="Funotentext"/>
      </w:pPr>
      <w:r>
        <w:rPr>
          <w:rStyle w:val="Funotenzeichen"/>
        </w:rPr>
        <w:footnoteRef/>
      </w:r>
      <w:r>
        <w:t xml:space="preserve"> </w:t>
      </w:r>
      <w:r>
        <w:fldChar w:fldCharType="begin"/>
      </w:r>
      <w:r>
        <w:instrText xml:space="preserve"> ADDIN EN.CITE &lt;EndNote&gt;&lt;Cite&gt;&lt;Author&gt;Böhm&lt;/Author&gt;&lt;Year&gt;2007&lt;/Year&gt;&lt;RecNum&gt;1424&lt;/RecNum&gt;&lt;DisplayText&gt;Kathleen Böhm 2007; Kathleen Böhm, Steffen Fleßa und Michael Herbst 2008, &lt;/DisplayText&gt;&lt;record&gt;&lt;rec-number&gt;1424&lt;/rec-number&gt;&lt;foreign-keys&gt;&lt;key app="EN" db-id="0t0dxv9vetdatmef0a959d9wdwf995aa9dxw" timestamp="0"&gt;1424&lt;/key&gt;&lt;/foreign-keys&gt;&lt;ref-type name="Book"&gt;6&lt;/ref-type&gt;&lt;contributors&gt;&lt;authors&gt;&lt;author&gt;Kathleen Böhm&lt;/author&gt;&lt;/authors&gt;&lt;/contributors&gt;&lt;titles&gt;&lt;title&gt;Arbeitszufriedenheitsanalyse bei unstrukturierten Berufsbildern - eine Studie im Pfarrberuf. Masch. Man. Diplomarbeit&lt;/title&gt;&lt;/titles&gt;&lt;dates&gt;&lt;year&gt;2007&lt;/year&gt;&lt;/dates&gt;&lt;pub-location&gt;Greifswald&lt;/pub-location&gt;&lt;urls&gt;&lt;/urls&gt;&lt;/record&gt;&lt;/Cite&gt;&lt;Cite&gt;&lt;Author&gt;Böhm&lt;/Author&gt;&lt;Year&gt;2008&lt;/Year&gt;&lt;RecNum&gt;1423&lt;/RecNum&gt;&lt;record&gt;&lt;rec-number&gt;1423&lt;/rec-number&gt;&lt;foreign-keys&gt;&lt;key app="EN" db-id="0t0dxv9vetdatmef0a959d9wdwf995aa9dxw" timestamp="0"&gt;1423&lt;/key&gt;&lt;/foreign-keys&gt;&lt;ref-type name="Journal Article"&gt;17&lt;/ref-type&gt;&lt;contributors&gt;&lt;authors&gt;&lt;author&gt;Kathleen Böhm&lt;/author&gt;&lt;author&gt;Steffen Fleßa&lt;/author&gt;&lt;author&gt;Michael Herbst&lt;/author&gt;&lt;/authors&gt;&lt;/contributors&gt;&lt;titles&gt;&lt;title&gt;Arbeitszufriedenheit im Pfarrberuf. Eine Studie in der Pommerschen Evangelischen Kirche&lt;/title&gt;&lt;secondary-title&gt;PTh&lt;/secondary-title&gt;&lt;/titles&gt;&lt;periodical&gt;&lt;full-title&gt;PTh&lt;/full-title&gt;&lt;/periodical&gt;&lt;pages&gt;206-221&lt;/pages&gt;&lt;volume&gt;97&lt;/volume&gt;&lt;dates&gt;&lt;year&gt;2008&lt;/year&gt;&lt;/dates&gt;&lt;urls&gt;&lt;/urls&gt;&lt;/record&gt;&lt;/Cite&gt;&lt;/EndNote&gt;</w:instrText>
      </w:r>
      <w:r>
        <w:fldChar w:fldCharType="separate"/>
      </w:r>
      <w:r>
        <w:rPr>
          <w:noProof/>
        </w:rPr>
        <w:t xml:space="preserve">Kathleen Böhm 2007; Kathleen Böhm, Steffen Fleßa und Michael Herbst 2008, </w:t>
      </w:r>
      <w:r>
        <w:fldChar w:fldCharType="end"/>
      </w:r>
      <w:r>
        <w:t>206-221.</w:t>
      </w:r>
    </w:p>
  </w:footnote>
  <w:footnote w:id="26">
    <w:p w14:paraId="6D1CF3C7" w14:textId="77777777" w:rsidR="008C4D51" w:rsidRDefault="008C4D51" w:rsidP="00E313F3">
      <w:pPr>
        <w:pStyle w:val="Funotentext"/>
      </w:pPr>
      <w:r>
        <w:rPr>
          <w:rStyle w:val="Funotenzeichen"/>
        </w:rPr>
        <w:footnoteRef/>
      </w:r>
      <w:r>
        <w:t xml:space="preserve"> Vgl. </w:t>
      </w:r>
      <w:r>
        <w:fldChar w:fldCharType="begin"/>
      </w:r>
      <w:r>
        <w:instrText xml:space="preserve"> ADDIN EN.CITE &lt;EndNote&gt;&lt;Cite&gt;&lt;Author&gt;Herzberg&lt;/Author&gt;&lt;Year&gt;1967&lt;/Year&gt;&lt;RecNum&gt;2403&lt;/RecNum&gt;&lt;DisplayText&gt;Frederick Herzberg, Bernard Mausner und Barbara Bloch Synderman 1967&lt;/DisplayText&gt;&lt;record&gt;&lt;rec-number&gt;2403&lt;/rec-number&gt;&lt;foreign-keys&gt;&lt;key app="EN" db-id="0t0dxv9vetdatmef0a959d9wdwf995aa9dxw" timestamp="1318845687"&gt;2403&lt;/key&gt;&lt;/foreign-keys&gt;&lt;ref-type name="Book"&gt;6&lt;/ref-type&gt;&lt;contributors&gt;&lt;authors&gt;&lt;author&gt;Frederick Herzberg&lt;/author&gt;&lt;author&gt;Bernard Mausner&lt;/author&gt;&lt;author&gt;Barbara Bloch Synderman&lt;/author&gt;&lt;/authors&gt;&lt;/contributors&gt;&lt;titles&gt;&lt;title&gt;The Motivation to Work&lt;/title&gt;&lt;/titles&gt;&lt;dates&gt;&lt;year&gt;1967&lt;/year&gt;&lt;/dates&gt;&lt;pub-location&gt;New York&lt;/pub-location&gt;&lt;urls&gt;&lt;/urls&gt;&lt;/record&gt;&lt;/Cite&gt;&lt;/EndNote&gt;</w:instrText>
      </w:r>
      <w:r>
        <w:fldChar w:fldCharType="separate"/>
      </w:r>
      <w:r>
        <w:rPr>
          <w:noProof/>
        </w:rPr>
        <w:t>Frederick Herzberg, Bernard Mausner und Barbara Bloch Synderman 1967</w:t>
      </w:r>
      <w:r>
        <w:fldChar w:fldCharType="end"/>
      </w:r>
      <w:r>
        <w:t>.</w:t>
      </w:r>
    </w:p>
  </w:footnote>
  <w:footnote w:id="27">
    <w:p w14:paraId="4A4F715B" w14:textId="77777777" w:rsidR="008C4D51" w:rsidRDefault="008C4D51" w:rsidP="00C8112E">
      <w:pPr>
        <w:pStyle w:val="Funotentext"/>
      </w:pPr>
      <w:r>
        <w:rPr>
          <w:rStyle w:val="Funotenzeichen"/>
        </w:rPr>
        <w:footnoteRef/>
      </w:r>
      <w:r>
        <w:t xml:space="preserve"> </w:t>
      </w:r>
      <w:r>
        <w:fldChar w:fldCharType="begin"/>
      </w:r>
      <w:r>
        <w:instrText xml:space="preserve"> ADDIN EN.CITE &lt;EndNote&gt;&lt;Cite&gt;&lt;Author&gt;Böhm&lt;/Author&gt;&lt;Year&gt;2008&lt;/Year&gt;&lt;RecNum&gt;1423&lt;/RecNum&gt;&lt;DisplayText&gt;Kathleen Böhm, Steffen Fleßa und Michael Herbst 2008, &lt;/DisplayText&gt;&lt;record&gt;&lt;rec-number&gt;1423&lt;/rec-number&gt;&lt;foreign-keys&gt;&lt;key app="EN" db-id="0t0dxv9vetdatmef0a959d9wdwf995aa9dxw" timestamp="0"&gt;1423&lt;/key&gt;&lt;/foreign-keys&gt;&lt;ref-type name="Journal Article"&gt;17&lt;/ref-type&gt;&lt;contributors&gt;&lt;authors&gt;&lt;author&gt;Kathleen Böhm&lt;/author&gt;&lt;author&gt;Steffen Fleßa&lt;/author&gt;&lt;author&gt;Michael Herbst&lt;/author&gt;&lt;/authors&gt;&lt;/contributors&gt;&lt;titles&gt;&lt;title&gt;Arbeitszufriedenheit im Pfarrberuf. Eine Studie in der Pommerschen Evangelischen Kirche&lt;/title&gt;&lt;secondary-title&gt;PTh&lt;/secondary-title&gt;&lt;/titles&gt;&lt;periodical&gt;&lt;full-title&gt;PTh&lt;/full-title&gt;&lt;/periodical&gt;&lt;pages&gt;206-221&lt;/pages&gt;&lt;volume&gt;97&lt;/volume&gt;&lt;dates&gt;&lt;year&gt;2008&lt;/year&gt;&lt;/dates&gt;&lt;urls&gt;&lt;/urls&gt;&lt;/record&gt;&lt;/Cite&gt;&lt;/EndNote&gt;</w:instrText>
      </w:r>
      <w:r>
        <w:fldChar w:fldCharType="separate"/>
      </w:r>
      <w:r>
        <w:rPr>
          <w:noProof/>
        </w:rPr>
        <w:t xml:space="preserve">Kathleen Böhm, Steffen Fleßa und Michael Herbst 2008, </w:t>
      </w:r>
      <w:r>
        <w:fldChar w:fldCharType="end"/>
      </w:r>
      <w:r>
        <w:t>211.</w:t>
      </w:r>
    </w:p>
  </w:footnote>
  <w:footnote w:id="28">
    <w:p w14:paraId="3B523FD8" w14:textId="77777777" w:rsidR="008C4D51" w:rsidRDefault="008C4D51" w:rsidP="005A3E6C">
      <w:pPr>
        <w:pStyle w:val="Funotentext"/>
      </w:pPr>
      <w:r>
        <w:rPr>
          <w:rStyle w:val="Funotenzeichen"/>
        </w:rPr>
        <w:footnoteRef/>
      </w:r>
      <w:r>
        <w:t xml:space="preserve"> Vgl. </w:t>
      </w:r>
      <w:r>
        <w:fldChar w:fldCharType="begin"/>
      </w:r>
      <w:r>
        <w:instrText xml:space="preserve"> ADDIN EN.CITE &lt;EndNote&gt;&lt;Cite&gt;&lt;Author&gt;Becker&lt;/Author&gt;&lt;Year&gt;2005&lt;/Year&gt;&lt;RecNum&gt;1385&lt;/RecNum&gt;&lt;DisplayText&gt;Dieter Becker und Richard Dautermann, 2005&lt;/DisplayText&gt;&lt;record&gt;&lt;rec-number&gt;1385&lt;/rec-number&gt;&lt;foreign-keys&gt;&lt;key app="EN" db-id="0t0dxv9vetdatmef0a959d9wdwf995aa9dxw" timestamp="0"&gt;1385&lt;/key&gt;&lt;/foreign-keys&gt;&lt;ref-type name="Edited Book"&gt;28&lt;/ref-type&gt;&lt;contributors&gt;&lt;authors&gt;&lt;author&gt;Dieter Becker&lt;/author&gt;&lt;author&gt;Richard Dautermann&lt;/author&gt;&lt;/authors&gt;&lt;/contributors&gt;&lt;titles&gt;&lt;title&gt;Berufszufriedenheit im heutigen Pfarrberuf. Ergebnisse und Analysen der ersten Pfarrzufriedenheitsbefragung in Korrelation zu anderen berufssoziologischen Daten&lt;/title&gt;&lt;/titles&gt;&lt;dates&gt;&lt;year&gt;2005&lt;/year&gt;&lt;/dates&gt;&lt;pub-location&gt;Frankfurt/M.&lt;/pub-location&gt;&lt;urls&gt;&lt;/urls&gt;&lt;/record&gt;&lt;/Cite&gt;&lt;/EndNote&gt;</w:instrText>
      </w:r>
      <w:r>
        <w:fldChar w:fldCharType="separate"/>
      </w:r>
      <w:r>
        <w:rPr>
          <w:noProof/>
        </w:rPr>
        <w:t>Dieter Becker und Richard Dautermann, 2005</w:t>
      </w:r>
      <w:r>
        <w:fldChar w:fldCharType="end"/>
      </w:r>
      <w:r>
        <w:t xml:space="preserve">; </w:t>
      </w:r>
      <w:r>
        <w:fldChar w:fldCharType="begin"/>
      </w:r>
      <w:r>
        <w:instrText xml:space="preserve"> ADDIN EN.CITE &lt;EndNote&gt;&lt;Cite&gt;&lt;Author&gt;Kronast&lt;/Author&gt;&lt;Year&gt;2005&lt;/Year&gt;&lt;RecNum&gt;1425&lt;/RecNum&gt;&lt;DisplayText&gt;Manuel Kronast 2005&lt;/DisplayText&gt;&lt;record&gt;&lt;rec-number&gt;1425&lt;/rec-number&gt;&lt;foreign-keys&gt;&lt;key app="EN" db-id="0t0dxv9vetdatmef0a959d9wdwf995aa9dxw" timestamp="0"&gt;1425&lt;/key&gt;&lt;/foreign-keys&gt;&lt;ref-type name="Book"&gt;6&lt;/ref-type&gt;&lt;contributors&gt;&lt;authors&gt;&lt;author&gt;Manuel Kronast&lt;/author&gt;&lt;/authors&gt;&lt;/contributors&gt;&lt;titles&gt;&lt;title&gt;Antworten. Fragen. Perspektiven. Ein Arbeitsbuch zur Pastorinnen- und Pastorenbefragung der Ev.-Luth. Landeskirche Hannovers&lt;/title&gt;&lt;/titles&gt;&lt;dates&gt;&lt;year&gt;2005&lt;/year&gt;&lt;/dates&gt;&lt;pub-location&gt;Hannover&lt;/pub-location&gt;&lt;urls&gt;&lt;/urls&gt;&lt;/record&gt;&lt;/Cite&gt;&lt;/EndNote&gt;</w:instrText>
      </w:r>
      <w:r>
        <w:fldChar w:fldCharType="separate"/>
      </w:r>
      <w:r>
        <w:rPr>
          <w:noProof/>
        </w:rPr>
        <w:t>Manuel Kronast 2005</w:t>
      </w:r>
      <w:r>
        <w:fldChar w:fldCharType="end"/>
      </w:r>
      <w:r>
        <w:t xml:space="preserve">; </w:t>
      </w:r>
      <w:r>
        <w:fldChar w:fldCharType="begin"/>
      </w:r>
      <w:r>
        <w:instrText xml:space="preserve"> ADDIN EN.CITE &lt;EndNote&gt;&lt;Cite&gt;&lt;Author&gt;Victor&lt;/Author&gt;&lt;Year&gt;2005&lt;/Year&gt;&lt;RecNum&gt;1426&lt;/RecNum&gt;&lt;DisplayText&gt;Christoph Victor 2005&lt;/DisplayText&gt;&lt;record&gt;&lt;rec-number&gt;1426&lt;/rec-number&gt;&lt;foreign-keys&gt;&lt;key app="EN" db-id="0t0dxv9vetdatmef0a959d9wdwf995aa9dxw" timestamp="0"&gt;1426&lt;/key&gt;&lt;/foreign-keys&gt;&lt;ref-type name="Book"&gt;6&lt;/ref-type&gt;&lt;contributors&gt;&lt;authors&gt;&lt;author&gt;Christoph Victor&lt;/author&gt;&lt;/authors&gt;&lt;/contributors&gt;&lt;titles&gt;&lt;title&gt;Pfarrer sein in wechselnden Gesellschaften&lt;/title&gt;&lt;/titles&gt;&lt;dates&gt;&lt;year&gt;2005&lt;/year&gt;&lt;/dates&gt;&lt;pub-location&gt;Leipzig&lt;/pub-location&gt;&lt;urls&gt;&lt;/urls&gt;&lt;/record&gt;&lt;/Cite&gt;&lt;/EndNote&gt;</w:instrText>
      </w:r>
      <w:r>
        <w:fldChar w:fldCharType="separate"/>
      </w:r>
      <w:r>
        <w:rPr>
          <w:noProof/>
        </w:rPr>
        <w:t>Christoph Victor 2005</w:t>
      </w:r>
      <w:r>
        <w:fldChar w:fldCharType="end"/>
      </w:r>
      <w:r>
        <w:t>.</w:t>
      </w:r>
    </w:p>
  </w:footnote>
  <w:footnote w:id="29">
    <w:p w14:paraId="23C88554" w14:textId="3C774C5D" w:rsidR="008C4D51" w:rsidRDefault="008C4D51" w:rsidP="00A63614">
      <w:pPr>
        <w:pStyle w:val="Funotentext"/>
      </w:pPr>
      <w:r>
        <w:rPr>
          <w:rStyle w:val="Funotenzeichen"/>
        </w:rPr>
        <w:footnoteRef/>
      </w:r>
      <w:r>
        <w:t xml:space="preserve"> Vgl. </w:t>
      </w:r>
      <w:r>
        <w:fldChar w:fldCharType="begin"/>
      </w:r>
      <w:r>
        <w:instrText xml:space="preserve"> ADDIN EN.CITE &lt;EndNote&gt;&lt;Cite&gt;&lt;Author&gt;Böhm&lt;/Author&gt;&lt;Year&gt;2007&lt;/Year&gt;&lt;RecNum&gt;1424&lt;/RecNum&gt;&lt;DisplayText&gt;Kathleen Böhm 2007&lt;/DisplayText&gt;&lt;record&gt;&lt;rec-number&gt;1424&lt;/rec-number&gt;&lt;foreign-keys&gt;&lt;key app="EN" db-id="0t0dxv9vetdatmef0a959d9wdwf995aa9dxw" timestamp="0"&gt;1424&lt;/key&gt;&lt;/foreign-keys&gt;&lt;ref-type name="Book"&gt;6&lt;/ref-type&gt;&lt;contributors&gt;&lt;authors&gt;&lt;author&gt;Kathleen Böhm&lt;/author&gt;&lt;/authors&gt;&lt;/contributors&gt;&lt;titles&gt;&lt;title&gt;Arbeitszufriedenheitsanalyse bei unstrukturierten Berufsbildern - eine Studie im Pfarrberuf. Masch. Man. Diplomarbeit&lt;/title&gt;&lt;/titles&gt;&lt;dates&gt;&lt;year&gt;2007&lt;/year&gt;&lt;/dates&gt;&lt;pub-location&gt;Greifswald&lt;/pub-location&gt;&lt;urls&gt;&lt;/urls&gt;&lt;/record&gt;&lt;/Cite&gt;&lt;/EndNote&gt;</w:instrText>
      </w:r>
      <w:r>
        <w:fldChar w:fldCharType="separate"/>
      </w:r>
      <w:r>
        <w:rPr>
          <w:noProof/>
        </w:rPr>
        <w:t>Kathleen Böhm 2007</w:t>
      </w:r>
      <w:r>
        <w:fldChar w:fldCharType="end"/>
      </w:r>
      <w:r>
        <w:t>, 58f. Die Untersuchung „Pastorin und Pastor im Norden“ (2011) zeigt ganz ähnl</w:t>
      </w:r>
      <w:r>
        <w:t>i</w:t>
      </w:r>
      <w:r>
        <w:t>che Ergebnisse.</w:t>
      </w:r>
    </w:p>
  </w:footnote>
  <w:footnote w:id="30">
    <w:p w14:paraId="50ACA512" w14:textId="77777777" w:rsidR="008C4D51" w:rsidRDefault="008C4D51" w:rsidP="008C4D51">
      <w:pPr>
        <w:pStyle w:val="Funotentext"/>
      </w:pPr>
      <w:r>
        <w:rPr>
          <w:rStyle w:val="Funotenzeichen"/>
        </w:rPr>
        <w:footnoteRef/>
      </w:r>
      <w:r>
        <w:t xml:space="preserve"> Vgl. </w:t>
      </w:r>
      <w:r>
        <w:fldChar w:fldCharType="begin"/>
      </w:r>
      <w:r>
        <w:instrText xml:space="preserve"> ADDIN EN.CITE &lt;EndNote&gt;&lt;Cite&gt;&lt;Author&gt;Böhm&lt;/Author&gt;&lt;Year&gt;2007&lt;/Year&gt;&lt;RecNum&gt;1424&lt;/RecNum&gt;&lt;DisplayText&gt;Kathleen Böhm 2007&lt;/DisplayText&gt;&lt;record&gt;&lt;rec-number&gt;1424&lt;/rec-number&gt;&lt;foreign-keys&gt;&lt;key app="EN" db-id="0t0dxv9vetdatmef0a959d9wdwf995aa9dxw" timestamp="0"&gt;1424&lt;/key&gt;&lt;/foreign-keys&gt;&lt;ref-type name="Book"&gt;6&lt;/ref-type&gt;&lt;contributors&gt;&lt;authors&gt;&lt;author&gt;Kathleen Böhm&lt;/author&gt;&lt;/authors&gt;&lt;/contributors&gt;&lt;titles&gt;&lt;title&gt;Arbeitszufriedenheitsanalyse bei unstrukturierten Berufsbildern - eine Studie im Pfarrberuf. Masch. Man. Diplomarbeit&lt;/title&gt;&lt;/titles&gt;&lt;dates&gt;&lt;year&gt;2007&lt;/year&gt;&lt;/dates&gt;&lt;pub-location&gt;Greifswald&lt;/pub-location&gt;&lt;urls&gt;&lt;/urls&gt;&lt;/record&gt;&lt;/Cite&gt;&lt;/EndNote&gt;</w:instrText>
      </w:r>
      <w:r>
        <w:fldChar w:fldCharType="separate"/>
      </w:r>
      <w:r>
        <w:rPr>
          <w:noProof/>
        </w:rPr>
        <w:t>Kathleen Böhm 2007</w:t>
      </w:r>
      <w:r>
        <w:fldChar w:fldCharType="end"/>
      </w:r>
      <w:r>
        <w:t xml:space="preserve">, 65. </w:t>
      </w:r>
    </w:p>
  </w:footnote>
  <w:footnote w:id="31">
    <w:p w14:paraId="7367D8A4" w14:textId="77777777" w:rsidR="008C4D51" w:rsidRDefault="008C4D51" w:rsidP="005A3E6C">
      <w:pPr>
        <w:pStyle w:val="Funotentext"/>
      </w:pPr>
      <w:r>
        <w:rPr>
          <w:rStyle w:val="Funotenzeichen"/>
        </w:rPr>
        <w:footnoteRef/>
      </w:r>
      <w:r>
        <w:t xml:space="preserve"> Vgl. </w:t>
      </w:r>
      <w:r>
        <w:fldChar w:fldCharType="begin"/>
      </w:r>
      <w:r>
        <w:instrText xml:space="preserve"> ADDIN EN.CITE &lt;EndNote&gt;&lt;Cite&gt;&lt;Author&gt;Böhm&lt;/Author&gt;&lt;Year&gt;2007&lt;/Year&gt;&lt;RecNum&gt;1424&lt;/RecNum&gt;&lt;DisplayText&gt;Ibid.&lt;/DisplayText&gt;&lt;record&gt;&lt;rec-number&gt;1424&lt;/rec-number&gt;&lt;foreign-keys&gt;&lt;key app="EN" db-id="0t0dxv9vetdatmef0a959d9wdwf995aa9dxw" timestamp="0"&gt;1424&lt;/key&gt;&lt;/foreign-keys&gt;&lt;ref-type name="Book"&gt;6&lt;/ref-type&gt;&lt;contributors&gt;&lt;authors&gt;&lt;author&gt;Kathleen Böhm&lt;/author&gt;&lt;/authors&gt;&lt;/contributors&gt;&lt;titles&gt;&lt;title&gt;Arbeitszufriedenheitsanalyse bei unstrukturierten Berufsbildern - eine Studie im Pfarrberuf. Masch. Man. Diplomarbeit&lt;/title&gt;&lt;/titles&gt;&lt;dates&gt;&lt;year&gt;2007&lt;/year&gt;&lt;/dates&gt;&lt;pub-location&gt;Greifswald&lt;/pub-location&gt;&lt;urls&gt;&lt;/urls&gt;&lt;/record&gt;&lt;/Cite&gt;&lt;/EndNote&gt;</w:instrText>
      </w:r>
      <w:r>
        <w:fldChar w:fldCharType="separate"/>
      </w:r>
      <w:r>
        <w:rPr>
          <w:noProof/>
        </w:rPr>
        <w:t>Ibid.</w:t>
      </w:r>
      <w:r>
        <w:fldChar w:fldCharType="end"/>
      </w:r>
      <w:r>
        <w:t>, 72-79.</w:t>
      </w:r>
    </w:p>
  </w:footnote>
  <w:footnote w:id="32">
    <w:p w14:paraId="71EF13F2" w14:textId="77777777" w:rsidR="008C4D51" w:rsidRDefault="008C4D51" w:rsidP="005A3E6C">
      <w:pPr>
        <w:pStyle w:val="Funotentext"/>
      </w:pPr>
      <w:r>
        <w:rPr>
          <w:rStyle w:val="Funotenzeichen"/>
        </w:rPr>
        <w:footnoteRef/>
      </w:r>
      <w:r>
        <w:t xml:space="preserve"> Vgl. </w:t>
      </w:r>
      <w:r>
        <w:fldChar w:fldCharType="begin"/>
      </w:r>
      <w:r>
        <w:instrText xml:space="preserve"> ADDIN EN.CITE &lt;EndNote&gt;&lt;Cite&gt;&lt;Author&gt;Böhm&lt;/Author&gt;&lt;Year&gt;2007&lt;/Year&gt;&lt;RecNum&gt;1424&lt;/RecNum&gt;&lt;DisplayText&gt;Ibid.&lt;/DisplayText&gt;&lt;record&gt;&lt;rec-number&gt;1424&lt;/rec-number&gt;&lt;foreign-keys&gt;&lt;key app="EN" db-id="0t0dxv9vetdatmef0a959d9wdwf995aa9dxw" timestamp="0"&gt;1424&lt;/key&gt;&lt;/foreign-keys&gt;&lt;ref-type name="Book"&gt;6&lt;/ref-type&gt;&lt;contributors&gt;&lt;authors&gt;&lt;author&gt;Kathleen Böhm&lt;/author&gt;&lt;/authors&gt;&lt;/contributors&gt;&lt;titles&gt;&lt;title&gt;Arbeitszufriedenheitsanalyse bei unstrukturierten Berufsbildern - eine Studie im Pfarrberuf. Masch. Man. Diplomarbeit&lt;/title&gt;&lt;/titles&gt;&lt;dates&gt;&lt;year&gt;2007&lt;/year&gt;&lt;/dates&gt;&lt;pub-location&gt;Greifswald&lt;/pub-location&gt;&lt;urls&gt;&lt;/urls&gt;&lt;/record&gt;&lt;/Cite&gt;&lt;/EndNote&gt;</w:instrText>
      </w:r>
      <w:r>
        <w:fldChar w:fldCharType="separate"/>
      </w:r>
      <w:r>
        <w:rPr>
          <w:noProof/>
        </w:rPr>
        <w:t>Ibid.</w:t>
      </w:r>
      <w:r>
        <w:fldChar w:fldCharType="end"/>
      </w:r>
      <w:r>
        <w:t>, 66.</w:t>
      </w:r>
    </w:p>
  </w:footnote>
  <w:footnote w:id="33">
    <w:p w14:paraId="6C6A8B0F" w14:textId="77777777" w:rsidR="008C4D51" w:rsidRDefault="008C4D51" w:rsidP="005A3E6C">
      <w:pPr>
        <w:pStyle w:val="Funotentext"/>
      </w:pPr>
      <w:r>
        <w:rPr>
          <w:rStyle w:val="Funotenzeichen"/>
        </w:rPr>
        <w:footnoteRef/>
      </w:r>
      <w:r>
        <w:t xml:space="preserve"> Ähnlich sieht es auch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61: „Die Unzufriedenheit von Pfarrerinnen und Pfarrern mit der Kirchenleitung ihrer Landeskirche bzw. mit den mittleren Leitungsebenen des Kirchenkreises bzw. Dekants ist relativ hoch. Viele begegnen der Leitungsebene mit Misstrauen und beklagen sich über einen Mangel an Unterstützung und Wertschätzung im Blick auf ihre pfarramtlichen Aufgaben.“</w:t>
      </w:r>
    </w:p>
  </w:footnote>
  <w:footnote w:id="34">
    <w:p w14:paraId="21361628" w14:textId="00E5C68F" w:rsidR="000618F8" w:rsidRDefault="000618F8" w:rsidP="000618F8">
      <w:pPr>
        <w:pStyle w:val="Funotentext"/>
      </w:pPr>
      <w:r>
        <w:rPr>
          <w:rStyle w:val="Funotenzeichen"/>
        </w:rPr>
        <w:footnoteRef/>
      </w:r>
      <w:r>
        <w:t xml:space="preserve"> Vgl. </w:t>
      </w:r>
      <w:r>
        <w:fldChar w:fldCharType="begin"/>
      </w:r>
      <w:r>
        <w:instrText xml:space="preserve"> ADDIN EN.CITE &lt;EndNote&gt;&lt;Cite&gt;&lt;Author&gt;Böhm&lt;/Author&gt;&lt;Year&gt;2007&lt;/Year&gt;&lt;RecNum&gt;1424&lt;/RecNum&gt;&lt;DisplayText&gt;Kathleen Böhm 2007&lt;/DisplayText&gt;&lt;record&gt;&lt;rec-number&gt;1424&lt;/rec-number&gt;&lt;foreign-keys&gt;&lt;key app="EN" db-id="0t0dxv9vetdatmef0a959d9wdwf995aa9dxw" timestamp="0"&gt;1424&lt;/key&gt;&lt;/foreign-keys&gt;&lt;ref-type name="Book"&gt;6&lt;/ref-type&gt;&lt;contributors&gt;&lt;authors&gt;&lt;author&gt;Kathleen Böhm&lt;/author&gt;&lt;/authors&gt;&lt;/contributors&gt;&lt;titles&gt;&lt;title&gt;Arbeitszufriedenheitsanalyse bei unstrukturierten Berufsbildern - eine Studie im Pfarrberuf. Masch. Man. Diplomarbeit&lt;/title&gt;&lt;/titles&gt;&lt;dates&gt;&lt;year&gt;2007&lt;/year&gt;&lt;/dates&gt;&lt;pub-location&gt;Greifswald&lt;/pub-location&gt;&lt;urls&gt;&lt;/urls&gt;&lt;/record&gt;&lt;/Cite&gt;&lt;/EndNote&gt;</w:instrText>
      </w:r>
      <w:r>
        <w:fldChar w:fldCharType="separate"/>
      </w:r>
      <w:r>
        <w:rPr>
          <w:noProof/>
        </w:rPr>
        <w:t>Kathleen Böhm 2007</w:t>
      </w:r>
      <w:r>
        <w:fldChar w:fldCharType="end"/>
      </w:r>
      <w:r>
        <w:t>, 68.</w:t>
      </w:r>
      <w:r>
        <w:t xml:space="preserve"> </w:t>
      </w:r>
      <w:r>
        <w:t xml:space="preserve">Vgl. </w:t>
      </w:r>
      <w:r>
        <w:t xml:space="preserve">auch </w:t>
      </w:r>
      <w:r>
        <w:fldChar w:fldCharType="begin"/>
      </w:r>
      <w:r>
        <w:instrText xml:space="preserve"> ADDIN EN.CITE &lt;EndNote&gt;&lt;Cite&gt;&lt;Author&gt;Magaard&lt;/Author&gt;&lt;Year&gt;2011&lt;/Year&gt;&lt;RecNum&gt;1657&lt;/RecNum&gt;&lt;DisplayText&gt;Gothart Magaard und Wolfgang Nethöfel, 2011&lt;/DisplayText&gt;&lt;record&gt;&lt;rec-number&gt;1657&lt;/rec-number&gt;&lt;foreign-keys&gt;&lt;key app="EN" db-id="0t0dxv9vetdatmef0a959d9wdwf995aa9dxw" timestamp="0"&gt;1657&lt;/key&gt;&lt;/foreign-keys&gt;&lt;ref-type name="Edited Book"&gt;28&lt;/ref-type&gt;&lt;contributors&gt;&lt;authors&gt;&lt;author&gt;Gothart Magaard&lt;/author&gt;&lt;author&gt;Wolfgang Nethöfel&lt;/author&gt;&lt;/authors&gt;&lt;/contributors&gt;&lt;titles&gt;&lt;title&gt;Pastorin und Pastor im Norden. Antworten - Fragen - Perspektiven&lt;/title&gt;&lt;/titles&gt;&lt;dates&gt;&lt;year&gt;2011&lt;/year&gt;&lt;/dates&gt;&lt;pub-location&gt;Berlin&lt;/pub-location&gt;&lt;urls&gt;&lt;/urls&gt;&lt;/record&gt;&lt;/Cite&gt;&lt;/EndNote&gt;</w:instrText>
      </w:r>
      <w:r>
        <w:fldChar w:fldCharType="separate"/>
      </w:r>
      <w:r>
        <w:rPr>
          <w:noProof/>
        </w:rPr>
        <w:t>Gothart Magaard und Wolfgang Nethöfel, 2011</w:t>
      </w:r>
      <w:r>
        <w:fldChar w:fldCharType="end"/>
      </w:r>
      <w:r>
        <w:t>, 57.</w:t>
      </w:r>
    </w:p>
  </w:footnote>
  <w:footnote w:id="35">
    <w:p w14:paraId="64AF1113" w14:textId="77777777" w:rsidR="008C4D51" w:rsidRDefault="008C4D51" w:rsidP="005A3E6C">
      <w:pPr>
        <w:pStyle w:val="Funotentext"/>
      </w:pPr>
      <w:r>
        <w:rPr>
          <w:rStyle w:val="Funotenzeichen"/>
        </w:rPr>
        <w:footnoteRef/>
      </w:r>
      <w:r>
        <w:t xml:space="preserve"> Vgl. </w:t>
      </w:r>
      <w:r>
        <w:fldChar w:fldCharType="begin"/>
      </w:r>
      <w:r>
        <w:instrText xml:space="preserve"> ADDIN EN.CITE &lt;EndNote&gt;&lt;Cite&gt;&lt;Author&gt;Böhm&lt;/Author&gt;&lt;Year&gt;2007&lt;/Year&gt;&lt;RecNum&gt;1424&lt;/RecNum&gt;&lt;DisplayText&gt;Kathleen Böhm 2007&lt;/DisplayText&gt;&lt;record&gt;&lt;rec-number&gt;1424&lt;/rec-number&gt;&lt;foreign-keys&gt;&lt;key app="EN" db-id="0t0dxv9vetdatmef0a959d9wdwf995aa9dxw" timestamp="0"&gt;1424&lt;/key&gt;&lt;/foreign-keys&gt;&lt;ref-type name="Book"&gt;6&lt;/ref-type&gt;&lt;contributors&gt;&lt;authors&gt;&lt;author&gt;Kathleen Böhm&lt;/author&gt;&lt;/authors&gt;&lt;/contributors&gt;&lt;titles&gt;&lt;title&gt;Arbeitszufriedenheitsanalyse bei unstrukturierten Berufsbildern - eine Studie im Pfarrberuf. Masch. Man. Diplomarbeit&lt;/title&gt;&lt;/titles&gt;&lt;dates&gt;&lt;year&gt;2007&lt;/year&gt;&lt;/dates&gt;&lt;pub-location&gt;Greifswald&lt;/pub-location&gt;&lt;urls&gt;&lt;/urls&gt;&lt;/record&gt;&lt;/Cite&gt;&lt;/EndNote&gt;</w:instrText>
      </w:r>
      <w:r>
        <w:fldChar w:fldCharType="separate"/>
      </w:r>
      <w:r>
        <w:rPr>
          <w:noProof/>
        </w:rPr>
        <w:t>Kathleen Böhm 2007</w:t>
      </w:r>
      <w:r>
        <w:fldChar w:fldCharType="end"/>
      </w:r>
      <w:r>
        <w:t>, 69-72.</w:t>
      </w:r>
    </w:p>
  </w:footnote>
  <w:footnote w:id="36">
    <w:p w14:paraId="31B3F686" w14:textId="77777777" w:rsidR="000618F8" w:rsidRDefault="000618F8" w:rsidP="000618F8">
      <w:pPr>
        <w:pStyle w:val="Funotentext"/>
      </w:pPr>
      <w:r>
        <w:rPr>
          <w:rStyle w:val="Funotenzeichen"/>
        </w:rPr>
        <w:footnoteRef/>
      </w:r>
      <w:r>
        <w:t xml:space="preserve">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95, mit Bezug und weiteren Informationen zur hessisch-nassauischen Arbeitsz</w:t>
      </w:r>
      <w:r>
        <w:t>u</w:t>
      </w:r>
      <w:r>
        <w:t>friedenheitsstudie im Pfarrberuf (2008).</w:t>
      </w:r>
    </w:p>
  </w:footnote>
  <w:footnote w:id="37">
    <w:p w14:paraId="5FD4FF06" w14:textId="77777777" w:rsidR="008C4D51" w:rsidRDefault="008C4D51" w:rsidP="005A3E6C">
      <w:pPr>
        <w:pStyle w:val="Funotentext"/>
      </w:pPr>
      <w:r>
        <w:rPr>
          <w:rStyle w:val="Funotenzeichen"/>
        </w:rPr>
        <w:footnoteRef/>
      </w:r>
      <w:r>
        <w:t xml:space="preserve"> Vgl. </w:t>
      </w:r>
      <w:r>
        <w:fldChar w:fldCharType="begin"/>
      </w:r>
      <w:r>
        <w:instrText xml:space="preserve"> ADDIN EN.CITE &lt;EndNote&gt;&lt;Cite&gt;&lt;Author&gt;Böhm&lt;/Author&gt;&lt;Year&gt;2007&lt;/Year&gt;&lt;RecNum&gt;1424&lt;/RecNum&gt;&lt;DisplayText&gt;Kathleen Böhm 2007&lt;/DisplayText&gt;&lt;record&gt;&lt;rec-number&gt;1424&lt;/rec-number&gt;&lt;foreign-keys&gt;&lt;key app="EN" db-id="0t0dxv9vetdatmef0a959d9wdwf995aa9dxw" timestamp="0"&gt;1424&lt;/key&gt;&lt;/foreign-keys&gt;&lt;ref-type name="Book"&gt;6&lt;/ref-type&gt;&lt;contributors&gt;&lt;authors&gt;&lt;author&gt;Kathleen Böhm&lt;/author&gt;&lt;/authors&gt;&lt;/contributors&gt;&lt;titles&gt;&lt;title&gt;Arbeitszufriedenheitsanalyse bei unstrukturierten Berufsbildern - eine Studie im Pfarrberuf. Masch. Man. Diplomarbeit&lt;/title&gt;&lt;/titles&gt;&lt;dates&gt;&lt;year&gt;2007&lt;/year&gt;&lt;/dates&gt;&lt;pub-location&gt;Greifswald&lt;/pub-location&gt;&lt;urls&gt;&lt;/urls&gt;&lt;/record&gt;&lt;/Cite&gt;&lt;/EndNote&gt;</w:instrText>
      </w:r>
      <w:r>
        <w:fldChar w:fldCharType="separate"/>
      </w:r>
      <w:r>
        <w:rPr>
          <w:noProof/>
        </w:rPr>
        <w:t>Kathleen Böhm 2007</w:t>
      </w:r>
      <w:r>
        <w:fldChar w:fldCharType="end"/>
      </w:r>
      <w:r>
        <w:t>, 60.</w:t>
      </w:r>
    </w:p>
  </w:footnote>
  <w:footnote w:id="38">
    <w:p w14:paraId="01D1D2CB" w14:textId="77777777" w:rsidR="008C4D51" w:rsidRDefault="008C4D51" w:rsidP="005A3E6C">
      <w:pPr>
        <w:pStyle w:val="Funotentext"/>
      </w:pPr>
      <w:r>
        <w:rPr>
          <w:rStyle w:val="Funotenzeichen"/>
        </w:rPr>
        <w:footnoteRef/>
      </w:r>
      <w:r>
        <w:t xml:space="preserve"> Vgl. </w:t>
      </w:r>
      <w:r>
        <w:fldChar w:fldCharType="begin"/>
      </w:r>
      <w:r>
        <w:instrText xml:space="preserve"> ADDIN EN.CITE &lt;EndNote&gt;&lt;Cite&gt;&lt;Author&gt;Ortberg&lt;/Author&gt;&lt;Year&gt;2007&lt;/Year&gt;&lt;RecNum&gt;378&lt;/RecNum&gt;&lt;DisplayText&gt;John Ortberg 2007&lt;/DisplayText&gt;&lt;record&gt;&lt;rec-number&gt;378&lt;/rec-number&gt;&lt;foreign-keys&gt;&lt;key app="EN" db-id="0t0dxv9vetdatmef0a959d9wdwf995aa9dxw" timestamp="0"&gt;378&lt;/key&gt;&lt;/foreign-keys&gt;&lt;ref-type name="Book"&gt;6&lt;/ref-type&gt;&lt;contributors&gt;&lt;authors&gt;&lt;author&gt;John Ortberg&lt;/author&gt;&lt;/authors&gt;&lt;/contributors&gt;&lt;titles&gt;&lt;title&gt;Wenn das Spiel zu Ende ist, landet alles wieder in der Kiste&lt;/title&gt;&lt;/titles&gt;&lt;dates&gt;&lt;year&gt;2007&lt;/year&gt;&lt;/dates&gt;&lt;pub-location&gt;Asslar&lt;/pub-location&gt;&lt;urls&gt;&lt;/urls&gt;&lt;/record&gt;&lt;/Cite&gt;&lt;/EndNote&gt;</w:instrText>
      </w:r>
      <w:r>
        <w:fldChar w:fldCharType="separate"/>
      </w:r>
      <w:r>
        <w:rPr>
          <w:noProof/>
        </w:rPr>
        <w:t>John Ortberg 2007</w:t>
      </w:r>
      <w:r>
        <w:fldChar w:fldCharType="end"/>
      </w:r>
      <w:r>
        <w:t>, 191-204.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D1C02" w14:textId="77777777" w:rsidR="008C4D51" w:rsidRDefault="008C4D51">
    <w:pPr>
      <w:pStyle w:val="Kopfzeile"/>
      <w:rPr>
        <w:b/>
        <w:bCs/>
        <w:sz w:val="16"/>
        <w:szCs w:val="16"/>
      </w:rPr>
    </w:pPr>
    <w:r>
      <w:rPr>
        <w:noProof/>
        <w:sz w:val="22"/>
        <w:lang w:eastAsia="de-DE"/>
      </w:rPr>
      <mc:AlternateContent>
        <mc:Choice Requires="wps">
          <w:drawing>
            <wp:anchor distT="0" distB="0" distL="114300" distR="114300" simplePos="0" relativeHeight="251657728" behindDoc="1" locked="0" layoutInCell="1" allowOverlap="1" wp14:anchorId="71681DA0" wp14:editId="424589B2">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59DF2" w14:textId="77777777" w:rsidR="008C4D51" w:rsidRDefault="008C4D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1C259DF2" w14:textId="77777777" w:rsidR="008C4D51" w:rsidRDefault="008C4D51"/>
                </w:txbxContent>
              </v:textbox>
            </v:shape>
          </w:pict>
        </mc:Fallback>
      </mc:AlternateContent>
    </w:r>
    <w:r>
      <w:rPr>
        <w:noProof/>
        <w:lang w:eastAsia="de-DE"/>
      </w:rPr>
      <w:drawing>
        <wp:anchor distT="0" distB="0" distL="114300" distR="114300" simplePos="0" relativeHeight="251656704" behindDoc="1" locked="0" layoutInCell="1" allowOverlap="1" wp14:anchorId="00C05433" wp14:editId="6D6AD688">
          <wp:simplePos x="0" y="0"/>
          <wp:positionH relativeFrom="column">
            <wp:posOffset>4377055</wp:posOffset>
          </wp:positionH>
          <wp:positionV relativeFrom="paragraph">
            <wp:posOffset>-78740</wp:posOffset>
          </wp:positionV>
          <wp:extent cx="1657350" cy="428625"/>
          <wp:effectExtent l="19050" t="0" r="0" b="0"/>
          <wp:wrapNone/>
          <wp:docPr id="39"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sz w:val="22"/>
        <w:lang w:eastAsia="de-DE"/>
      </w:rPr>
      <mc:AlternateContent>
        <mc:Choice Requires="wps">
          <w:drawing>
            <wp:anchor distT="0" distB="0" distL="114300" distR="114300" simplePos="0" relativeHeight="251658752" behindDoc="0" locked="0" layoutInCell="1" allowOverlap="1" wp14:anchorId="36B50D7A" wp14:editId="5AD2E041">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9F854D0" w14:textId="77777777" w:rsidR="008C4D51" w:rsidRPr="00892CF7" w:rsidRDefault="008C4D51">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FFFFFF89"/>
    <w:multiLevelType w:val="singleLevel"/>
    <w:tmpl w:val="32E842F2"/>
    <w:lvl w:ilvl="0">
      <w:start w:val="1"/>
      <w:numFmt w:val="bullet"/>
      <w:lvlText w:val=""/>
      <w:lvlJc w:val="left"/>
      <w:pPr>
        <w:tabs>
          <w:tab w:val="num" w:pos="360"/>
        </w:tabs>
        <w:ind w:left="360" w:hanging="360"/>
      </w:pPr>
      <w:rPr>
        <w:rFonts w:ascii="Symbol" w:hAnsi="Symbol" w:hint="default"/>
      </w:rPr>
    </w:lvl>
  </w:abstractNum>
  <w:abstractNum w:abstractNumId="5">
    <w:nsid w:val="00F73F31"/>
    <w:multiLevelType w:val="hybridMultilevel"/>
    <w:tmpl w:val="17BABB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32F4195"/>
    <w:multiLevelType w:val="hybridMultilevel"/>
    <w:tmpl w:val="7248D226"/>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ADA7180"/>
    <w:multiLevelType w:val="hybridMultilevel"/>
    <w:tmpl w:val="CF9E6F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F254111"/>
    <w:multiLevelType w:val="hybridMultilevel"/>
    <w:tmpl w:val="FD0C66E6"/>
    <w:lvl w:ilvl="0" w:tplc="1A3CAEB8">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Tms Rmn"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Tms Rmn"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Tms Rmn"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9">
    <w:nsid w:val="118A11E2"/>
    <w:multiLevelType w:val="hybridMultilevel"/>
    <w:tmpl w:val="5C860A6A"/>
    <w:lvl w:ilvl="0" w:tplc="DAE64D6C">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0">
    <w:nsid w:val="13CF1D40"/>
    <w:multiLevelType w:val="hybridMultilevel"/>
    <w:tmpl w:val="A956C49A"/>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4D27A45"/>
    <w:multiLevelType w:val="hybridMultilevel"/>
    <w:tmpl w:val="1C728A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4E84A28"/>
    <w:multiLevelType w:val="hybridMultilevel"/>
    <w:tmpl w:val="30C8B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9F871F9"/>
    <w:multiLevelType w:val="hybridMultilevel"/>
    <w:tmpl w:val="79FC41E6"/>
    <w:lvl w:ilvl="0" w:tplc="0407000F">
      <w:start w:val="1"/>
      <w:numFmt w:val="decimal"/>
      <w:lvlText w:val="%1."/>
      <w:lvlJc w:val="left"/>
      <w:pPr>
        <w:ind w:left="1429" w:hanging="360"/>
      </w:pPr>
      <w:rPr>
        <w:rFonts w:hint="default"/>
      </w:rPr>
    </w:lvl>
    <w:lvl w:ilvl="1" w:tplc="04070003" w:tentative="1">
      <w:start w:val="1"/>
      <w:numFmt w:val="bullet"/>
      <w:lvlText w:val="o"/>
      <w:lvlJc w:val="left"/>
      <w:pPr>
        <w:ind w:left="2149" w:hanging="360"/>
      </w:pPr>
      <w:rPr>
        <w:rFonts w:ascii="Courier New" w:hAnsi="Courier New" w:cs="Arial"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Arial"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Arial" w:hint="default"/>
      </w:rPr>
    </w:lvl>
    <w:lvl w:ilvl="8" w:tplc="04070005" w:tentative="1">
      <w:start w:val="1"/>
      <w:numFmt w:val="bullet"/>
      <w:lvlText w:val=""/>
      <w:lvlJc w:val="left"/>
      <w:pPr>
        <w:ind w:left="7189" w:hanging="360"/>
      </w:pPr>
      <w:rPr>
        <w:rFonts w:ascii="Wingdings" w:hAnsi="Wingdings" w:hint="default"/>
      </w:rPr>
    </w:lvl>
  </w:abstractNum>
  <w:abstractNum w:abstractNumId="14">
    <w:nsid w:val="1B460B73"/>
    <w:multiLevelType w:val="hybridMultilevel"/>
    <w:tmpl w:val="DBB8BCF4"/>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B862A0E"/>
    <w:multiLevelType w:val="hybridMultilevel"/>
    <w:tmpl w:val="214CAC44"/>
    <w:lvl w:ilvl="0" w:tplc="3C2A7782">
      <w:start w:val="1"/>
      <w:numFmt w:val="bullet"/>
      <w:lvlText w:val="-"/>
      <w:lvlJc w:val="left"/>
      <w:pPr>
        <w:ind w:left="1004" w:hanging="360"/>
      </w:pPr>
      <w:rPr>
        <w:rFonts w:ascii="Verdana" w:eastAsia="Times New Roman" w:hAnsi="Verdana" w:cs="Times New Roman"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6">
    <w:nsid w:val="1D700BFC"/>
    <w:multiLevelType w:val="hybridMultilevel"/>
    <w:tmpl w:val="DB8E81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4481D23"/>
    <w:multiLevelType w:val="hybridMultilevel"/>
    <w:tmpl w:val="ECFE6D68"/>
    <w:lvl w:ilvl="0" w:tplc="3C2A7782">
      <w:start w:val="1"/>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D5F52EC"/>
    <w:multiLevelType w:val="hybridMultilevel"/>
    <w:tmpl w:val="D7EE7A8C"/>
    <w:lvl w:ilvl="0" w:tplc="F39ADF48">
      <w:start w:val="1"/>
      <w:numFmt w:val="bullet"/>
      <w:lvlText w:val="•"/>
      <w:lvlJc w:val="left"/>
      <w:pPr>
        <w:tabs>
          <w:tab w:val="num" w:pos="720"/>
        </w:tabs>
        <w:ind w:left="720" w:hanging="360"/>
      </w:pPr>
      <w:rPr>
        <w:rFonts w:ascii="Arial" w:hAnsi="Aria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25A5C94"/>
    <w:multiLevelType w:val="hybridMultilevel"/>
    <w:tmpl w:val="AE5CA52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372134B3"/>
    <w:multiLevelType w:val="hybridMultilevel"/>
    <w:tmpl w:val="FF342B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AA5155E"/>
    <w:multiLevelType w:val="hybridMultilevel"/>
    <w:tmpl w:val="B42EBB4C"/>
    <w:lvl w:ilvl="0" w:tplc="04070019">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22">
    <w:nsid w:val="3B8802E7"/>
    <w:multiLevelType w:val="hybridMultilevel"/>
    <w:tmpl w:val="16CE5CF0"/>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EF02F08"/>
    <w:multiLevelType w:val="hybridMultilevel"/>
    <w:tmpl w:val="FCE44B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0721033"/>
    <w:multiLevelType w:val="multilevel"/>
    <w:tmpl w:val="CD86043E"/>
    <w:lvl w:ilvl="0">
      <w:start w:val="1"/>
      <w:numFmt w:val="decimal"/>
      <w:lvlText w:val="%1."/>
      <w:lvlJc w:val="left"/>
      <w:pPr>
        <w:ind w:left="720" w:hanging="360"/>
      </w:pPr>
    </w:lvl>
    <w:lvl w:ilvl="1">
      <w:start w:val="2"/>
      <w:numFmt w:val="decimal"/>
      <w:isLgl/>
      <w:lvlText w:val="%1.%2"/>
      <w:lvlJc w:val="left"/>
      <w:pPr>
        <w:ind w:left="940" w:hanging="5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0734691"/>
    <w:multiLevelType w:val="hybridMultilevel"/>
    <w:tmpl w:val="FA427396"/>
    <w:lvl w:ilvl="0" w:tplc="6586219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40E00AEA"/>
    <w:multiLevelType w:val="hybridMultilevel"/>
    <w:tmpl w:val="B4B88FFA"/>
    <w:lvl w:ilvl="0" w:tplc="172C3B0C">
      <w:start w:val="1"/>
      <w:numFmt w:val="bullet"/>
      <w:pStyle w:val="Aufzhlung1"/>
      <w:lvlText w:val=""/>
      <w:lvlJc w:val="left"/>
      <w:pPr>
        <w:tabs>
          <w:tab w:val="num" w:pos="927"/>
        </w:tabs>
        <w:ind w:left="851" w:hanging="284"/>
      </w:pPr>
      <w:rPr>
        <w:rFonts w:ascii="Wingdings" w:hAnsi="Wingdings" w:hint="default"/>
        <w:color w:val="0000FF"/>
        <w:u w:color="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44C91652"/>
    <w:multiLevelType w:val="hybridMultilevel"/>
    <w:tmpl w:val="D7346D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A7D6184"/>
    <w:multiLevelType w:val="hybridMultilevel"/>
    <w:tmpl w:val="35DED2B0"/>
    <w:lvl w:ilvl="0" w:tplc="F39ADF48">
      <w:start w:val="1"/>
      <w:numFmt w:val="bullet"/>
      <w:lvlText w:val="•"/>
      <w:lvlJc w:val="left"/>
      <w:pPr>
        <w:tabs>
          <w:tab w:val="num" w:pos="720"/>
        </w:tabs>
        <w:ind w:left="720" w:hanging="360"/>
      </w:pPr>
      <w:rPr>
        <w:rFonts w:ascii="Arial" w:hAnsi="Arial" w:hint="default"/>
      </w:rPr>
    </w:lvl>
    <w:lvl w:ilvl="1" w:tplc="66705AA6" w:tentative="1">
      <w:start w:val="1"/>
      <w:numFmt w:val="bullet"/>
      <w:lvlText w:val="•"/>
      <w:lvlJc w:val="left"/>
      <w:pPr>
        <w:tabs>
          <w:tab w:val="num" w:pos="1440"/>
        </w:tabs>
        <w:ind w:left="1440" w:hanging="360"/>
      </w:pPr>
      <w:rPr>
        <w:rFonts w:ascii="Arial" w:hAnsi="Arial" w:hint="default"/>
      </w:rPr>
    </w:lvl>
    <w:lvl w:ilvl="2" w:tplc="F684AD14" w:tentative="1">
      <w:start w:val="1"/>
      <w:numFmt w:val="bullet"/>
      <w:lvlText w:val="•"/>
      <w:lvlJc w:val="left"/>
      <w:pPr>
        <w:tabs>
          <w:tab w:val="num" w:pos="2160"/>
        </w:tabs>
        <w:ind w:left="2160" w:hanging="360"/>
      </w:pPr>
      <w:rPr>
        <w:rFonts w:ascii="Arial" w:hAnsi="Arial" w:hint="default"/>
      </w:rPr>
    </w:lvl>
    <w:lvl w:ilvl="3" w:tplc="753A8EAA" w:tentative="1">
      <w:start w:val="1"/>
      <w:numFmt w:val="bullet"/>
      <w:lvlText w:val="•"/>
      <w:lvlJc w:val="left"/>
      <w:pPr>
        <w:tabs>
          <w:tab w:val="num" w:pos="2880"/>
        </w:tabs>
        <w:ind w:left="2880" w:hanging="360"/>
      </w:pPr>
      <w:rPr>
        <w:rFonts w:ascii="Arial" w:hAnsi="Arial" w:hint="default"/>
      </w:rPr>
    </w:lvl>
    <w:lvl w:ilvl="4" w:tplc="A9048370" w:tentative="1">
      <w:start w:val="1"/>
      <w:numFmt w:val="bullet"/>
      <w:lvlText w:val="•"/>
      <w:lvlJc w:val="left"/>
      <w:pPr>
        <w:tabs>
          <w:tab w:val="num" w:pos="3600"/>
        </w:tabs>
        <w:ind w:left="3600" w:hanging="360"/>
      </w:pPr>
      <w:rPr>
        <w:rFonts w:ascii="Arial" w:hAnsi="Arial" w:hint="default"/>
      </w:rPr>
    </w:lvl>
    <w:lvl w:ilvl="5" w:tplc="F61E81F0" w:tentative="1">
      <w:start w:val="1"/>
      <w:numFmt w:val="bullet"/>
      <w:lvlText w:val="•"/>
      <w:lvlJc w:val="left"/>
      <w:pPr>
        <w:tabs>
          <w:tab w:val="num" w:pos="4320"/>
        </w:tabs>
        <w:ind w:left="4320" w:hanging="360"/>
      </w:pPr>
      <w:rPr>
        <w:rFonts w:ascii="Arial" w:hAnsi="Arial" w:hint="default"/>
      </w:rPr>
    </w:lvl>
    <w:lvl w:ilvl="6" w:tplc="5E4AA9DA" w:tentative="1">
      <w:start w:val="1"/>
      <w:numFmt w:val="bullet"/>
      <w:lvlText w:val="•"/>
      <w:lvlJc w:val="left"/>
      <w:pPr>
        <w:tabs>
          <w:tab w:val="num" w:pos="5040"/>
        </w:tabs>
        <w:ind w:left="5040" w:hanging="360"/>
      </w:pPr>
      <w:rPr>
        <w:rFonts w:ascii="Arial" w:hAnsi="Arial" w:hint="default"/>
      </w:rPr>
    </w:lvl>
    <w:lvl w:ilvl="7" w:tplc="B798C6E0" w:tentative="1">
      <w:start w:val="1"/>
      <w:numFmt w:val="bullet"/>
      <w:lvlText w:val="•"/>
      <w:lvlJc w:val="left"/>
      <w:pPr>
        <w:tabs>
          <w:tab w:val="num" w:pos="5760"/>
        </w:tabs>
        <w:ind w:left="5760" w:hanging="360"/>
      </w:pPr>
      <w:rPr>
        <w:rFonts w:ascii="Arial" w:hAnsi="Arial" w:hint="default"/>
      </w:rPr>
    </w:lvl>
    <w:lvl w:ilvl="8" w:tplc="126C3D20" w:tentative="1">
      <w:start w:val="1"/>
      <w:numFmt w:val="bullet"/>
      <w:lvlText w:val="•"/>
      <w:lvlJc w:val="left"/>
      <w:pPr>
        <w:tabs>
          <w:tab w:val="num" w:pos="6480"/>
        </w:tabs>
        <w:ind w:left="6480" w:hanging="360"/>
      </w:pPr>
      <w:rPr>
        <w:rFonts w:ascii="Arial" w:hAnsi="Arial" w:hint="default"/>
      </w:rPr>
    </w:lvl>
  </w:abstractNum>
  <w:abstractNum w:abstractNumId="29">
    <w:nsid w:val="4EF60A17"/>
    <w:multiLevelType w:val="hybridMultilevel"/>
    <w:tmpl w:val="87D45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5055656"/>
    <w:multiLevelType w:val="hybridMultilevel"/>
    <w:tmpl w:val="C4E2CC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7813858"/>
    <w:multiLevelType w:val="hybridMultilevel"/>
    <w:tmpl w:val="52EA4370"/>
    <w:lvl w:ilvl="0" w:tplc="3DF41106">
      <w:start w:val="2"/>
      <w:numFmt w:val="bullet"/>
      <w:pStyle w:val="berschrift3Zeichen"/>
      <w:lvlText w:val=""/>
      <w:lvlJc w:val="left"/>
      <w:pPr>
        <w:ind w:left="644" w:hanging="360"/>
      </w:pPr>
      <w:rPr>
        <w:rFonts w:ascii="Wingdings" w:eastAsia="Times New Roman" w:hAnsi="Wingdings"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974001F"/>
    <w:multiLevelType w:val="hybridMultilevel"/>
    <w:tmpl w:val="A2F8A0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E146CBD"/>
    <w:multiLevelType w:val="hybridMultilevel"/>
    <w:tmpl w:val="DAFE0208"/>
    <w:lvl w:ilvl="0" w:tplc="3C2A7782">
      <w:start w:val="1"/>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26B6B36"/>
    <w:multiLevelType w:val="hybridMultilevel"/>
    <w:tmpl w:val="B5D8D8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A3717FE"/>
    <w:multiLevelType w:val="hybridMultilevel"/>
    <w:tmpl w:val="F6B4FE32"/>
    <w:lvl w:ilvl="0" w:tplc="5964AC6E">
      <w:start w:val="1"/>
      <w:numFmt w:val="bullet"/>
      <w:pStyle w:val="Listenabsatz"/>
      <w:lvlText w:val=""/>
      <w:lvlJc w:val="left"/>
      <w:pPr>
        <w:ind w:left="720" w:firstLine="0"/>
      </w:pPr>
      <w:rPr>
        <w:rFonts w:ascii="Wingdings" w:hAnsi="Wingdings" w:hint="default"/>
        <w:color w:val="auto"/>
      </w:rPr>
    </w:lvl>
    <w:lvl w:ilvl="1" w:tplc="7358790E" w:tentative="1">
      <w:start w:val="1"/>
      <w:numFmt w:val="bullet"/>
      <w:lvlText w:val="o"/>
      <w:lvlJc w:val="left"/>
      <w:pPr>
        <w:ind w:left="2160" w:hanging="360"/>
      </w:pPr>
      <w:rPr>
        <w:rFonts w:ascii="Courier New" w:hAnsi="Courier New" w:hint="default"/>
      </w:rPr>
    </w:lvl>
    <w:lvl w:ilvl="2" w:tplc="76344EC8" w:tentative="1">
      <w:start w:val="1"/>
      <w:numFmt w:val="bullet"/>
      <w:lvlText w:val=""/>
      <w:lvlJc w:val="left"/>
      <w:pPr>
        <w:ind w:left="2880" w:hanging="360"/>
      </w:pPr>
      <w:rPr>
        <w:rFonts w:ascii="Wingdings" w:hAnsi="Wingdings" w:hint="default"/>
      </w:rPr>
    </w:lvl>
    <w:lvl w:ilvl="3" w:tplc="C9E042B2" w:tentative="1">
      <w:start w:val="1"/>
      <w:numFmt w:val="bullet"/>
      <w:lvlText w:val=""/>
      <w:lvlJc w:val="left"/>
      <w:pPr>
        <w:ind w:left="3600" w:hanging="360"/>
      </w:pPr>
      <w:rPr>
        <w:rFonts w:ascii="Symbol" w:hAnsi="Symbol" w:hint="default"/>
      </w:rPr>
    </w:lvl>
    <w:lvl w:ilvl="4" w:tplc="FF1ED11E" w:tentative="1">
      <w:start w:val="1"/>
      <w:numFmt w:val="bullet"/>
      <w:lvlText w:val="o"/>
      <w:lvlJc w:val="left"/>
      <w:pPr>
        <w:ind w:left="4320" w:hanging="360"/>
      </w:pPr>
      <w:rPr>
        <w:rFonts w:ascii="Courier New" w:hAnsi="Courier New" w:hint="default"/>
      </w:rPr>
    </w:lvl>
    <w:lvl w:ilvl="5" w:tplc="2CFE72C8" w:tentative="1">
      <w:start w:val="1"/>
      <w:numFmt w:val="bullet"/>
      <w:lvlText w:val=""/>
      <w:lvlJc w:val="left"/>
      <w:pPr>
        <w:ind w:left="5040" w:hanging="360"/>
      </w:pPr>
      <w:rPr>
        <w:rFonts w:ascii="Wingdings" w:hAnsi="Wingdings" w:hint="default"/>
      </w:rPr>
    </w:lvl>
    <w:lvl w:ilvl="6" w:tplc="EC762DF6" w:tentative="1">
      <w:start w:val="1"/>
      <w:numFmt w:val="bullet"/>
      <w:lvlText w:val=""/>
      <w:lvlJc w:val="left"/>
      <w:pPr>
        <w:ind w:left="5760" w:hanging="360"/>
      </w:pPr>
      <w:rPr>
        <w:rFonts w:ascii="Symbol" w:hAnsi="Symbol" w:hint="default"/>
      </w:rPr>
    </w:lvl>
    <w:lvl w:ilvl="7" w:tplc="9C98D8C0" w:tentative="1">
      <w:start w:val="1"/>
      <w:numFmt w:val="bullet"/>
      <w:lvlText w:val="o"/>
      <w:lvlJc w:val="left"/>
      <w:pPr>
        <w:ind w:left="6480" w:hanging="360"/>
      </w:pPr>
      <w:rPr>
        <w:rFonts w:ascii="Courier New" w:hAnsi="Courier New" w:hint="default"/>
      </w:rPr>
    </w:lvl>
    <w:lvl w:ilvl="8" w:tplc="E0605B16" w:tentative="1">
      <w:start w:val="1"/>
      <w:numFmt w:val="bullet"/>
      <w:lvlText w:val=""/>
      <w:lvlJc w:val="left"/>
      <w:pPr>
        <w:ind w:left="7200" w:hanging="360"/>
      </w:pPr>
      <w:rPr>
        <w:rFonts w:ascii="Wingdings" w:hAnsi="Wingdings" w:hint="default"/>
      </w:rPr>
    </w:lvl>
  </w:abstractNum>
  <w:abstractNum w:abstractNumId="36">
    <w:nsid w:val="73793513"/>
    <w:multiLevelType w:val="hybridMultilevel"/>
    <w:tmpl w:val="8FA415D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77624C0B"/>
    <w:multiLevelType w:val="hybridMultilevel"/>
    <w:tmpl w:val="A52AAC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8"/>
  </w:num>
  <w:num w:numId="3">
    <w:abstractNumId w:val="25"/>
  </w:num>
  <w:num w:numId="4">
    <w:abstractNumId w:val="3"/>
  </w:num>
  <w:num w:numId="5">
    <w:abstractNumId w:val="2"/>
  </w:num>
  <w:num w:numId="6">
    <w:abstractNumId w:val="1"/>
  </w:num>
  <w:num w:numId="7">
    <w:abstractNumId w:val="0"/>
  </w:num>
  <w:num w:numId="8">
    <w:abstractNumId w:val="26"/>
  </w:num>
  <w:num w:numId="9">
    <w:abstractNumId w:val="9"/>
  </w:num>
  <w:num w:numId="10">
    <w:abstractNumId w:val="35"/>
  </w:num>
  <w:num w:numId="11">
    <w:abstractNumId w:val="17"/>
  </w:num>
  <w:num w:numId="12">
    <w:abstractNumId w:val="15"/>
  </w:num>
  <w:num w:numId="13">
    <w:abstractNumId w:val="33"/>
  </w:num>
  <w:num w:numId="14">
    <w:abstractNumId w:val="16"/>
  </w:num>
  <w:num w:numId="15">
    <w:abstractNumId w:val="6"/>
  </w:num>
  <w:num w:numId="16">
    <w:abstractNumId w:val="4"/>
  </w:num>
  <w:num w:numId="17">
    <w:abstractNumId w:val="5"/>
  </w:num>
  <w:num w:numId="18">
    <w:abstractNumId w:val="19"/>
  </w:num>
  <w:num w:numId="19">
    <w:abstractNumId w:val="23"/>
  </w:num>
  <w:num w:numId="20">
    <w:abstractNumId w:val="10"/>
  </w:num>
  <w:num w:numId="21">
    <w:abstractNumId w:val="34"/>
  </w:num>
  <w:num w:numId="22">
    <w:abstractNumId w:val="20"/>
  </w:num>
  <w:num w:numId="23">
    <w:abstractNumId w:val="24"/>
  </w:num>
  <w:num w:numId="24">
    <w:abstractNumId w:val="27"/>
  </w:num>
  <w:num w:numId="25">
    <w:abstractNumId w:val="29"/>
  </w:num>
  <w:num w:numId="26">
    <w:abstractNumId w:val="32"/>
  </w:num>
  <w:num w:numId="27">
    <w:abstractNumId w:val="37"/>
  </w:num>
  <w:num w:numId="28">
    <w:abstractNumId w:val="7"/>
  </w:num>
  <w:num w:numId="29">
    <w:abstractNumId w:val="12"/>
  </w:num>
  <w:num w:numId="30">
    <w:abstractNumId w:val="30"/>
  </w:num>
  <w:num w:numId="31">
    <w:abstractNumId w:val="22"/>
  </w:num>
  <w:num w:numId="32">
    <w:abstractNumId w:val="14"/>
  </w:num>
  <w:num w:numId="33">
    <w:abstractNumId w:val="31"/>
  </w:num>
  <w:num w:numId="34">
    <w:abstractNumId w:val="13"/>
  </w:num>
  <w:num w:numId="35">
    <w:abstractNumId w:val="28"/>
  </w:num>
  <w:num w:numId="36">
    <w:abstractNumId w:val="18"/>
  </w:num>
  <w:num w:numId="37">
    <w:abstractNumId w:val="36"/>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herbst-bücher.enl&lt;/item&gt;&lt;/Libraries&gt;&lt;/ENLibraries&gt;"/>
  </w:docVars>
  <w:rsids>
    <w:rsidRoot w:val="000A408C"/>
    <w:rsid w:val="00001311"/>
    <w:rsid w:val="00001865"/>
    <w:rsid w:val="000019F0"/>
    <w:rsid w:val="00001B81"/>
    <w:rsid w:val="00002E02"/>
    <w:rsid w:val="0000322C"/>
    <w:rsid w:val="00004EBA"/>
    <w:rsid w:val="00005FD6"/>
    <w:rsid w:val="0001048B"/>
    <w:rsid w:val="000107C0"/>
    <w:rsid w:val="00011082"/>
    <w:rsid w:val="0001554B"/>
    <w:rsid w:val="00016127"/>
    <w:rsid w:val="00016409"/>
    <w:rsid w:val="00016AD8"/>
    <w:rsid w:val="000174BB"/>
    <w:rsid w:val="00021000"/>
    <w:rsid w:val="000216EC"/>
    <w:rsid w:val="00021BBB"/>
    <w:rsid w:val="000220EF"/>
    <w:rsid w:val="0002259E"/>
    <w:rsid w:val="00022F98"/>
    <w:rsid w:val="000260EF"/>
    <w:rsid w:val="00026221"/>
    <w:rsid w:val="00027518"/>
    <w:rsid w:val="000313A1"/>
    <w:rsid w:val="0003287D"/>
    <w:rsid w:val="00035B34"/>
    <w:rsid w:val="00041689"/>
    <w:rsid w:val="000423F7"/>
    <w:rsid w:val="00042B66"/>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EB8"/>
    <w:rsid w:val="000538C6"/>
    <w:rsid w:val="00056256"/>
    <w:rsid w:val="000570AB"/>
    <w:rsid w:val="000578AC"/>
    <w:rsid w:val="000609F8"/>
    <w:rsid w:val="000618F8"/>
    <w:rsid w:val="00061C59"/>
    <w:rsid w:val="00063778"/>
    <w:rsid w:val="00065399"/>
    <w:rsid w:val="00067D54"/>
    <w:rsid w:val="00070A40"/>
    <w:rsid w:val="00071A6D"/>
    <w:rsid w:val="00074D3E"/>
    <w:rsid w:val="000763AE"/>
    <w:rsid w:val="00076773"/>
    <w:rsid w:val="00077FCF"/>
    <w:rsid w:val="0008002F"/>
    <w:rsid w:val="000800C1"/>
    <w:rsid w:val="00081511"/>
    <w:rsid w:val="0008242D"/>
    <w:rsid w:val="000840A9"/>
    <w:rsid w:val="0008445E"/>
    <w:rsid w:val="00085A86"/>
    <w:rsid w:val="00085F52"/>
    <w:rsid w:val="000913EF"/>
    <w:rsid w:val="00092C2F"/>
    <w:rsid w:val="00092FB4"/>
    <w:rsid w:val="00095273"/>
    <w:rsid w:val="00095766"/>
    <w:rsid w:val="00096138"/>
    <w:rsid w:val="00096994"/>
    <w:rsid w:val="000A1585"/>
    <w:rsid w:val="000A2929"/>
    <w:rsid w:val="000A33DD"/>
    <w:rsid w:val="000A408C"/>
    <w:rsid w:val="000A4A29"/>
    <w:rsid w:val="000A65F9"/>
    <w:rsid w:val="000A7776"/>
    <w:rsid w:val="000A7CA5"/>
    <w:rsid w:val="000A7E6D"/>
    <w:rsid w:val="000A7F98"/>
    <w:rsid w:val="000B0468"/>
    <w:rsid w:val="000B2376"/>
    <w:rsid w:val="000B25BC"/>
    <w:rsid w:val="000B2ABE"/>
    <w:rsid w:val="000B4558"/>
    <w:rsid w:val="000B47EB"/>
    <w:rsid w:val="000B517F"/>
    <w:rsid w:val="000B63E2"/>
    <w:rsid w:val="000C279F"/>
    <w:rsid w:val="000C2AE0"/>
    <w:rsid w:val="000C473F"/>
    <w:rsid w:val="000C4A1C"/>
    <w:rsid w:val="000C6111"/>
    <w:rsid w:val="000D0520"/>
    <w:rsid w:val="000D11E1"/>
    <w:rsid w:val="000D448C"/>
    <w:rsid w:val="000D64AA"/>
    <w:rsid w:val="000D6981"/>
    <w:rsid w:val="000D6A34"/>
    <w:rsid w:val="000D6D0F"/>
    <w:rsid w:val="000E056D"/>
    <w:rsid w:val="000E2C2C"/>
    <w:rsid w:val="000E4BC8"/>
    <w:rsid w:val="000E4E90"/>
    <w:rsid w:val="000F03D5"/>
    <w:rsid w:val="000F0DCF"/>
    <w:rsid w:val="000F1A76"/>
    <w:rsid w:val="000F2B28"/>
    <w:rsid w:val="000F3254"/>
    <w:rsid w:val="000F4CB6"/>
    <w:rsid w:val="000F57C3"/>
    <w:rsid w:val="000F71F2"/>
    <w:rsid w:val="00101B00"/>
    <w:rsid w:val="00102DDC"/>
    <w:rsid w:val="00103EB9"/>
    <w:rsid w:val="00105EB6"/>
    <w:rsid w:val="00106CBA"/>
    <w:rsid w:val="00110CBA"/>
    <w:rsid w:val="00110FC4"/>
    <w:rsid w:val="00111060"/>
    <w:rsid w:val="00112378"/>
    <w:rsid w:val="001124DF"/>
    <w:rsid w:val="00113BB8"/>
    <w:rsid w:val="00115739"/>
    <w:rsid w:val="00115D9B"/>
    <w:rsid w:val="001163FA"/>
    <w:rsid w:val="001169EB"/>
    <w:rsid w:val="001172C0"/>
    <w:rsid w:val="00117BB0"/>
    <w:rsid w:val="00120A19"/>
    <w:rsid w:val="00120AA6"/>
    <w:rsid w:val="00121407"/>
    <w:rsid w:val="0012149E"/>
    <w:rsid w:val="001218EE"/>
    <w:rsid w:val="001220F9"/>
    <w:rsid w:val="00122657"/>
    <w:rsid w:val="001240FE"/>
    <w:rsid w:val="00124C2C"/>
    <w:rsid w:val="0012520B"/>
    <w:rsid w:val="00125AAF"/>
    <w:rsid w:val="00126D67"/>
    <w:rsid w:val="001276CD"/>
    <w:rsid w:val="00127793"/>
    <w:rsid w:val="001318BF"/>
    <w:rsid w:val="00132633"/>
    <w:rsid w:val="00133F0F"/>
    <w:rsid w:val="00134204"/>
    <w:rsid w:val="0013541C"/>
    <w:rsid w:val="00135F0A"/>
    <w:rsid w:val="00136609"/>
    <w:rsid w:val="001401D2"/>
    <w:rsid w:val="00140AC5"/>
    <w:rsid w:val="00140FE3"/>
    <w:rsid w:val="001422EF"/>
    <w:rsid w:val="001436A7"/>
    <w:rsid w:val="00143F8D"/>
    <w:rsid w:val="001449C4"/>
    <w:rsid w:val="0014669B"/>
    <w:rsid w:val="001467D8"/>
    <w:rsid w:val="001479BC"/>
    <w:rsid w:val="001501A6"/>
    <w:rsid w:val="00151810"/>
    <w:rsid w:val="00152F08"/>
    <w:rsid w:val="00153CD1"/>
    <w:rsid w:val="0015677D"/>
    <w:rsid w:val="00157511"/>
    <w:rsid w:val="00157AD0"/>
    <w:rsid w:val="00160024"/>
    <w:rsid w:val="00161420"/>
    <w:rsid w:val="00162708"/>
    <w:rsid w:val="00163675"/>
    <w:rsid w:val="001650A8"/>
    <w:rsid w:val="00167B0A"/>
    <w:rsid w:val="00167E46"/>
    <w:rsid w:val="00171D93"/>
    <w:rsid w:val="00171F19"/>
    <w:rsid w:val="00172558"/>
    <w:rsid w:val="00174A00"/>
    <w:rsid w:val="00176C4D"/>
    <w:rsid w:val="00176E03"/>
    <w:rsid w:val="00177BB1"/>
    <w:rsid w:val="0018135B"/>
    <w:rsid w:val="0018415B"/>
    <w:rsid w:val="001842C7"/>
    <w:rsid w:val="0018597E"/>
    <w:rsid w:val="00186710"/>
    <w:rsid w:val="00186E41"/>
    <w:rsid w:val="00187683"/>
    <w:rsid w:val="00190F04"/>
    <w:rsid w:val="001910BE"/>
    <w:rsid w:val="00192479"/>
    <w:rsid w:val="00192705"/>
    <w:rsid w:val="00193CD9"/>
    <w:rsid w:val="00193E42"/>
    <w:rsid w:val="00196903"/>
    <w:rsid w:val="001A0101"/>
    <w:rsid w:val="001A0534"/>
    <w:rsid w:val="001A05AA"/>
    <w:rsid w:val="001A293F"/>
    <w:rsid w:val="001A319E"/>
    <w:rsid w:val="001A3424"/>
    <w:rsid w:val="001A3556"/>
    <w:rsid w:val="001A3FB1"/>
    <w:rsid w:val="001A4D37"/>
    <w:rsid w:val="001A5EF4"/>
    <w:rsid w:val="001A6AC9"/>
    <w:rsid w:val="001B0AB0"/>
    <w:rsid w:val="001B2169"/>
    <w:rsid w:val="001B4B72"/>
    <w:rsid w:val="001B6930"/>
    <w:rsid w:val="001B7DA5"/>
    <w:rsid w:val="001C03EB"/>
    <w:rsid w:val="001C0565"/>
    <w:rsid w:val="001C0630"/>
    <w:rsid w:val="001C0BC1"/>
    <w:rsid w:val="001C0D56"/>
    <w:rsid w:val="001C2713"/>
    <w:rsid w:val="001C3177"/>
    <w:rsid w:val="001C4982"/>
    <w:rsid w:val="001C566C"/>
    <w:rsid w:val="001C5F83"/>
    <w:rsid w:val="001C6F73"/>
    <w:rsid w:val="001D088F"/>
    <w:rsid w:val="001D0EE4"/>
    <w:rsid w:val="001D136E"/>
    <w:rsid w:val="001D221F"/>
    <w:rsid w:val="001D34C1"/>
    <w:rsid w:val="001D38AA"/>
    <w:rsid w:val="001D4513"/>
    <w:rsid w:val="001E0F2C"/>
    <w:rsid w:val="001E176B"/>
    <w:rsid w:val="001E1A47"/>
    <w:rsid w:val="001E23B7"/>
    <w:rsid w:val="001E280D"/>
    <w:rsid w:val="001E28CD"/>
    <w:rsid w:val="001E3C91"/>
    <w:rsid w:val="001E4BAB"/>
    <w:rsid w:val="001E6844"/>
    <w:rsid w:val="001E69CE"/>
    <w:rsid w:val="001F060E"/>
    <w:rsid w:val="001F35F5"/>
    <w:rsid w:val="001F4915"/>
    <w:rsid w:val="001F526E"/>
    <w:rsid w:val="001F6A68"/>
    <w:rsid w:val="001F6E1E"/>
    <w:rsid w:val="002018AF"/>
    <w:rsid w:val="002019A5"/>
    <w:rsid w:val="00202553"/>
    <w:rsid w:val="00204651"/>
    <w:rsid w:val="00204701"/>
    <w:rsid w:val="00205B74"/>
    <w:rsid w:val="002067EF"/>
    <w:rsid w:val="00207190"/>
    <w:rsid w:val="00207E4B"/>
    <w:rsid w:val="00207F78"/>
    <w:rsid w:val="00210D6D"/>
    <w:rsid w:val="00210F98"/>
    <w:rsid w:val="002133FF"/>
    <w:rsid w:val="0021485F"/>
    <w:rsid w:val="00214DC4"/>
    <w:rsid w:val="002151CB"/>
    <w:rsid w:val="0022019D"/>
    <w:rsid w:val="002203B3"/>
    <w:rsid w:val="002209DB"/>
    <w:rsid w:val="002218FD"/>
    <w:rsid w:val="00221973"/>
    <w:rsid w:val="002223DF"/>
    <w:rsid w:val="0022253D"/>
    <w:rsid w:val="002237E2"/>
    <w:rsid w:val="00225423"/>
    <w:rsid w:val="00225EC1"/>
    <w:rsid w:val="002265EA"/>
    <w:rsid w:val="00226C39"/>
    <w:rsid w:val="00226E49"/>
    <w:rsid w:val="00236950"/>
    <w:rsid w:val="00237061"/>
    <w:rsid w:val="00237D29"/>
    <w:rsid w:val="002409B4"/>
    <w:rsid w:val="00241000"/>
    <w:rsid w:val="0024135A"/>
    <w:rsid w:val="0024285F"/>
    <w:rsid w:val="00244667"/>
    <w:rsid w:val="00244EF6"/>
    <w:rsid w:val="00247380"/>
    <w:rsid w:val="00250171"/>
    <w:rsid w:val="00250C61"/>
    <w:rsid w:val="00250EA8"/>
    <w:rsid w:val="00254DB5"/>
    <w:rsid w:val="002570E5"/>
    <w:rsid w:val="00257F47"/>
    <w:rsid w:val="002602B2"/>
    <w:rsid w:val="00260D54"/>
    <w:rsid w:val="002618CC"/>
    <w:rsid w:val="00262279"/>
    <w:rsid w:val="00262BC8"/>
    <w:rsid w:val="00263BBE"/>
    <w:rsid w:val="00263FF7"/>
    <w:rsid w:val="00264D21"/>
    <w:rsid w:val="00265137"/>
    <w:rsid w:val="00265617"/>
    <w:rsid w:val="002669BF"/>
    <w:rsid w:val="00266AEB"/>
    <w:rsid w:val="00270574"/>
    <w:rsid w:val="00270B80"/>
    <w:rsid w:val="00270C35"/>
    <w:rsid w:val="00271AC5"/>
    <w:rsid w:val="00274428"/>
    <w:rsid w:val="002745C3"/>
    <w:rsid w:val="00274761"/>
    <w:rsid w:val="002750A1"/>
    <w:rsid w:val="002762F1"/>
    <w:rsid w:val="0027668C"/>
    <w:rsid w:val="002779A4"/>
    <w:rsid w:val="00280941"/>
    <w:rsid w:val="00281C86"/>
    <w:rsid w:val="0028316A"/>
    <w:rsid w:val="00284620"/>
    <w:rsid w:val="00284F96"/>
    <w:rsid w:val="0028545B"/>
    <w:rsid w:val="00286D75"/>
    <w:rsid w:val="0029214E"/>
    <w:rsid w:val="00294006"/>
    <w:rsid w:val="002968A8"/>
    <w:rsid w:val="002A1918"/>
    <w:rsid w:val="002A2F84"/>
    <w:rsid w:val="002A3CB6"/>
    <w:rsid w:val="002A50F5"/>
    <w:rsid w:val="002A5A49"/>
    <w:rsid w:val="002A71F8"/>
    <w:rsid w:val="002A7BEA"/>
    <w:rsid w:val="002B0DFB"/>
    <w:rsid w:val="002B3C60"/>
    <w:rsid w:val="002B6A8C"/>
    <w:rsid w:val="002B6ECC"/>
    <w:rsid w:val="002B773C"/>
    <w:rsid w:val="002B7DE0"/>
    <w:rsid w:val="002C00A5"/>
    <w:rsid w:val="002C1607"/>
    <w:rsid w:val="002C1CC7"/>
    <w:rsid w:val="002C3C46"/>
    <w:rsid w:val="002C4A9F"/>
    <w:rsid w:val="002C6343"/>
    <w:rsid w:val="002C7253"/>
    <w:rsid w:val="002C7F99"/>
    <w:rsid w:val="002D101D"/>
    <w:rsid w:val="002D29CF"/>
    <w:rsid w:val="002D2E09"/>
    <w:rsid w:val="002D3851"/>
    <w:rsid w:val="002D5F80"/>
    <w:rsid w:val="002D7BA8"/>
    <w:rsid w:val="002E0904"/>
    <w:rsid w:val="002E10D9"/>
    <w:rsid w:val="002E138C"/>
    <w:rsid w:val="002E294B"/>
    <w:rsid w:val="002E323D"/>
    <w:rsid w:val="002E332D"/>
    <w:rsid w:val="002E3DB9"/>
    <w:rsid w:val="002E6070"/>
    <w:rsid w:val="002E642F"/>
    <w:rsid w:val="002E6782"/>
    <w:rsid w:val="002E70DA"/>
    <w:rsid w:val="002E7F8C"/>
    <w:rsid w:val="002F0530"/>
    <w:rsid w:val="002F0919"/>
    <w:rsid w:val="002F122A"/>
    <w:rsid w:val="002F2CAF"/>
    <w:rsid w:val="002F5322"/>
    <w:rsid w:val="002F58D4"/>
    <w:rsid w:val="002F5DD9"/>
    <w:rsid w:val="002F606E"/>
    <w:rsid w:val="002F65FB"/>
    <w:rsid w:val="002F73B2"/>
    <w:rsid w:val="002F775B"/>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4749"/>
    <w:rsid w:val="003150B2"/>
    <w:rsid w:val="00315C4B"/>
    <w:rsid w:val="00320402"/>
    <w:rsid w:val="00320EB1"/>
    <w:rsid w:val="00321C2A"/>
    <w:rsid w:val="0032312E"/>
    <w:rsid w:val="00323C33"/>
    <w:rsid w:val="00324692"/>
    <w:rsid w:val="00324EF0"/>
    <w:rsid w:val="00325DCC"/>
    <w:rsid w:val="00326D7D"/>
    <w:rsid w:val="0032726D"/>
    <w:rsid w:val="00327981"/>
    <w:rsid w:val="0033013D"/>
    <w:rsid w:val="00330581"/>
    <w:rsid w:val="00332A43"/>
    <w:rsid w:val="00332DF9"/>
    <w:rsid w:val="00332EF3"/>
    <w:rsid w:val="00333443"/>
    <w:rsid w:val="00334329"/>
    <w:rsid w:val="003347BD"/>
    <w:rsid w:val="003357A2"/>
    <w:rsid w:val="0033715F"/>
    <w:rsid w:val="003374B9"/>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58A9"/>
    <w:rsid w:val="00345BA5"/>
    <w:rsid w:val="00345D93"/>
    <w:rsid w:val="00345E24"/>
    <w:rsid w:val="00347B1F"/>
    <w:rsid w:val="00350DC4"/>
    <w:rsid w:val="00351E0C"/>
    <w:rsid w:val="0035489F"/>
    <w:rsid w:val="00355E80"/>
    <w:rsid w:val="0035668F"/>
    <w:rsid w:val="00356719"/>
    <w:rsid w:val="003575A6"/>
    <w:rsid w:val="0035763D"/>
    <w:rsid w:val="00360728"/>
    <w:rsid w:val="003607A0"/>
    <w:rsid w:val="003615F3"/>
    <w:rsid w:val="00362449"/>
    <w:rsid w:val="00363D59"/>
    <w:rsid w:val="00364917"/>
    <w:rsid w:val="00370247"/>
    <w:rsid w:val="00370F14"/>
    <w:rsid w:val="003719EA"/>
    <w:rsid w:val="003728E6"/>
    <w:rsid w:val="0037295D"/>
    <w:rsid w:val="003750CE"/>
    <w:rsid w:val="00375903"/>
    <w:rsid w:val="003769E7"/>
    <w:rsid w:val="00376C9C"/>
    <w:rsid w:val="00377B8E"/>
    <w:rsid w:val="003805A5"/>
    <w:rsid w:val="00380833"/>
    <w:rsid w:val="00380C52"/>
    <w:rsid w:val="0038114D"/>
    <w:rsid w:val="00381995"/>
    <w:rsid w:val="00383832"/>
    <w:rsid w:val="00383AB8"/>
    <w:rsid w:val="0038440D"/>
    <w:rsid w:val="003844AF"/>
    <w:rsid w:val="0038677F"/>
    <w:rsid w:val="003876F0"/>
    <w:rsid w:val="00387828"/>
    <w:rsid w:val="0039015A"/>
    <w:rsid w:val="00390633"/>
    <w:rsid w:val="00392F27"/>
    <w:rsid w:val="003930DD"/>
    <w:rsid w:val="00393242"/>
    <w:rsid w:val="00393A56"/>
    <w:rsid w:val="003941F0"/>
    <w:rsid w:val="00395EAE"/>
    <w:rsid w:val="0039680C"/>
    <w:rsid w:val="00396A28"/>
    <w:rsid w:val="00396DA3"/>
    <w:rsid w:val="003A0851"/>
    <w:rsid w:val="003A2F6A"/>
    <w:rsid w:val="003A3636"/>
    <w:rsid w:val="003A3FF5"/>
    <w:rsid w:val="003A4A96"/>
    <w:rsid w:val="003A6428"/>
    <w:rsid w:val="003A7089"/>
    <w:rsid w:val="003A7E27"/>
    <w:rsid w:val="003B177C"/>
    <w:rsid w:val="003B19AE"/>
    <w:rsid w:val="003B2516"/>
    <w:rsid w:val="003B490D"/>
    <w:rsid w:val="003B49FC"/>
    <w:rsid w:val="003B54F3"/>
    <w:rsid w:val="003B55DC"/>
    <w:rsid w:val="003B588D"/>
    <w:rsid w:val="003B5EDF"/>
    <w:rsid w:val="003B5EFF"/>
    <w:rsid w:val="003B646C"/>
    <w:rsid w:val="003C09BA"/>
    <w:rsid w:val="003C2EC3"/>
    <w:rsid w:val="003C31EA"/>
    <w:rsid w:val="003C40B2"/>
    <w:rsid w:val="003C4CA4"/>
    <w:rsid w:val="003C6540"/>
    <w:rsid w:val="003C79D3"/>
    <w:rsid w:val="003D222B"/>
    <w:rsid w:val="003D3F2D"/>
    <w:rsid w:val="003E159F"/>
    <w:rsid w:val="003E2FED"/>
    <w:rsid w:val="003E3C77"/>
    <w:rsid w:val="003E4F87"/>
    <w:rsid w:val="003E564B"/>
    <w:rsid w:val="003E6963"/>
    <w:rsid w:val="003E7641"/>
    <w:rsid w:val="003E7D0F"/>
    <w:rsid w:val="003E7DA2"/>
    <w:rsid w:val="003F15AF"/>
    <w:rsid w:val="003F1E63"/>
    <w:rsid w:val="003F2684"/>
    <w:rsid w:val="003F5231"/>
    <w:rsid w:val="003F53D3"/>
    <w:rsid w:val="003F5737"/>
    <w:rsid w:val="00400630"/>
    <w:rsid w:val="00400836"/>
    <w:rsid w:val="00400C7A"/>
    <w:rsid w:val="00403DF5"/>
    <w:rsid w:val="00403F5F"/>
    <w:rsid w:val="0040508F"/>
    <w:rsid w:val="00406C72"/>
    <w:rsid w:val="00407000"/>
    <w:rsid w:val="00407502"/>
    <w:rsid w:val="00410FC4"/>
    <w:rsid w:val="00411258"/>
    <w:rsid w:val="00411F04"/>
    <w:rsid w:val="004120A4"/>
    <w:rsid w:val="00416554"/>
    <w:rsid w:val="00416CF2"/>
    <w:rsid w:val="0041702F"/>
    <w:rsid w:val="0041752B"/>
    <w:rsid w:val="00417571"/>
    <w:rsid w:val="0042516B"/>
    <w:rsid w:val="00426777"/>
    <w:rsid w:val="004269DF"/>
    <w:rsid w:val="00427634"/>
    <w:rsid w:val="00430ABB"/>
    <w:rsid w:val="00431384"/>
    <w:rsid w:val="0043194A"/>
    <w:rsid w:val="00431EF9"/>
    <w:rsid w:val="0043246C"/>
    <w:rsid w:val="00432C02"/>
    <w:rsid w:val="00432CCE"/>
    <w:rsid w:val="0043327A"/>
    <w:rsid w:val="00433DC7"/>
    <w:rsid w:val="00434A97"/>
    <w:rsid w:val="00435235"/>
    <w:rsid w:val="00435955"/>
    <w:rsid w:val="00435BDC"/>
    <w:rsid w:val="00436393"/>
    <w:rsid w:val="00437EF2"/>
    <w:rsid w:val="0044227F"/>
    <w:rsid w:val="0044351D"/>
    <w:rsid w:val="004441DB"/>
    <w:rsid w:val="00444FD7"/>
    <w:rsid w:val="00444FF2"/>
    <w:rsid w:val="0044515B"/>
    <w:rsid w:val="00445CB0"/>
    <w:rsid w:val="00445DBC"/>
    <w:rsid w:val="00450C8B"/>
    <w:rsid w:val="00451C30"/>
    <w:rsid w:val="00452AC6"/>
    <w:rsid w:val="00453864"/>
    <w:rsid w:val="0045446E"/>
    <w:rsid w:val="00457957"/>
    <w:rsid w:val="0046089B"/>
    <w:rsid w:val="004619F1"/>
    <w:rsid w:val="00463A51"/>
    <w:rsid w:val="00463A66"/>
    <w:rsid w:val="0046468E"/>
    <w:rsid w:val="004650D3"/>
    <w:rsid w:val="0046618E"/>
    <w:rsid w:val="0047001D"/>
    <w:rsid w:val="004704F1"/>
    <w:rsid w:val="00473C20"/>
    <w:rsid w:val="004742A7"/>
    <w:rsid w:val="004745E2"/>
    <w:rsid w:val="00474868"/>
    <w:rsid w:val="00481431"/>
    <w:rsid w:val="00481CC0"/>
    <w:rsid w:val="00481F36"/>
    <w:rsid w:val="00483152"/>
    <w:rsid w:val="00484A46"/>
    <w:rsid w:val="0048596E"/>
    <w:rsid w:val="00485AD6"/>
    <w:rsid w:val="00485B29"/>
    <w:rsid w:val="00487481"/>
    <w:rsid w:val="00490495"/>
    <w:rsid w:val="00490F36"/>
    <w:rsid w:val="0049129D"/>
    <w:rsid w:val="004917F8"/>
    <w:rsid w:val="0049238A"/>
    <w:rsid w:val="0049268B"/>
    <w:rsid w:val="00492FAD"/>
    <w:rsid w:val="004936D7"/>
    <w:rsid w:val="0049466F"/>
    <w:rsid w:val="0049661E"/>
    <w:rsid w:val="00496C54"/>
    <w:rsid w:val="0049798F"/>
    <w:rsid w:val="004A0EBB"/>
    <w:rsid w:val="004A1537"/>
    <w:rsid w:val="004A1839"/>
    <w:rsid w:val="004A4507"/>
    <w:rsid w:val="004A6262"/>
    <w:rsid w:val="004A7836"/>
    <w:rsid w:val="004B0360"/>
    <w:rsid w:val="004B265F"/>
    <w:rsid w:val="004B4C72"/>
    <w:rsid w:val="004B56FA"/>
    <w:rsid w:val="004B5ACC"/>
    <w:rsid w:val="004C0B8E"/>
    <w:rsid w:val="004C135E"/>
    <w:rsid w:val="004C3C10"/>
    <w:rsid w:val="004C4B49"/>
    <w:rsid w:val="004C5757"/>
    <w:rsid w:val="004C5A0E"/>
    <w:rsid w:val="004C6165"/>
    <w:rsid w:val="004D19CA"/>
    <w:rsid w:val="004D286F"/>
    <w:rsid w:val="004D4BA1"/>
    <w:rsid w:val="004D6BA5"/>
    <w:rsid w:val="004D79B2"/>
    <w:rsid w:val="004E064B"/>
    <w:rsid w:val="004E15D7"/>
    <w:rsid w:val="004E2EF7"/>
    <w:rsid w:val="004E314B"/>
    <w:rsid w:val="004E3616"/>
    <w:rsid w:val="004E3F97"/>
    <w:rsid w:val="004E4BB9"/>
    <w:rsid w:val="004E56A8"/>
    <w:rsid w:val="004E5E0F"/>
    <w:rsid w:val="004E6F4F"/>
    <w:rsid w:val="004E7896"/>
    <w:rsid w:val="004F01B1"/>
    <w:rsid w:val="004F3344"/>
    <w:rsid w:val="004F5C78"/>
    <w:rsid w:val="004F6481"/>
    <w:rsid w:val="0050122E"/>
    <w:rsid w:val="0050303E"/>
    <w:rsid w:val="005037AA"/>
    <w:rsid w:val="005059C2"/>
    <w:rsid w:val="00505F70"/>
    <w:rsid w:val="0050616E"/>
    <w:rsid w:val="00506997"/>
    <w:rsid w:val="005077C2"/>
    <w:rsid w:val="005102F9"/>
    <w:rsid w:val="005103C9"/>
    <w:rsid w:val="0051186A"/>
    <w:rsid w:val="00511E44"/>
    <w:rsid w:val="00512E64"/>
    <w:rsid w:val="00513033"/>
    <w:rsid w:val="005137B2"/>
    <w:rsid w:val="00513DF8"/>
    <w:rsid w:val="00514CC2"/>
    <w:rsid w:val="0051606A"/>
    <w:rsid w:val="00516389"/>
    <w:rsid w:val="00516C31"/>
    <w:rsid w:val="00516E99"/>
    <w:rsid w:val="00517293"/>
    <w:rsid w:val="00517B43"/>
    <w:rsid w:val="00524FFE"/>
    <w:rsid w:val="00526E68"/>
    <w:rsid w:val="00527AC2"/>
    <w:rsid w:val="0053075C"/>
    <w:rsid w:val="005309AE"/>
    <w:rsid w:val="00530A09"/>
    <w:rsid w:val="00530E06"/>
    <w:rsid w:val="00531447"/>
    <w:rsid w:val="00531BF3"/>
    <w:rsid w:val="0053255D"/>
    <w:rsid w:val="00532A71"/>
    <w:rsid w:val="00534952"/>
    <w:rsid w:val="00534C14"/>
    <w:rsid w:val="00536E41"/>
    <w:rsid w:val="00537C8D"/>
    <w:rsid w:val="00542EF9"/>
    <w:rsid w:val="00543723"/>
    <w:rsid w:val="0054532C"/>
    <w:rsid w:val="00545361"/>
    <w:rsid w:val="00550F25"/>
    <w:rsid w:val="00551C6C"/>
    <w:rsid w:val="00551DE2"/>
    <w:rsid w:val="00554CB5"/>
    <w:rsid w:val="005554F0"/>
    <w:rsid w:val="00555BFF"/>
    <w:rsid w:val="0055704B"/>
    <w:rsid w:val="0056109E"/>
    <w:rsid w:val="005636E6"/>
    <w:rsid w:val="005649A4"/>
    <w:rsid w:val="00566913"/>
    <w:rsid w:val="005674AF"/>
    <w:rsid w:val="00567745"/>
    <w:rsid w:val="00567A36"/>
    <w:rsid w:val="00570122"/>
    <w:rsid w:val="005702E5"/>
    <w:rsid w:val="00570FC2"/>
    <w:rsid w:val="00572C8E"/>
    <w:rsid w:val="00572D89"/>
    <w:rsid w:val="00573418"/>
    <w:rsid w:val="00574468"/>
    <w:rsid w:val="00574658"/>
    <w:rsid w:val="00574E2B"/>
    <w:rsid w:val="00574FDF"/>
    <w:rsid w:val="0057542C"/>
    <w:rsid w:val="00575532"/>
    <w:rsid w:val="00576B96"/>
    <w:rsid w:val="00577DF5"/>
    <w:rsid w:val="00580EBE"/>
    <w:rsid w:val="0058221C"/>
    <w:rsid w:val="00582455"/>
    <w:rsid w:val="00582993"/>
    <w:rsid w:val="00582D51"/>
    <w:rsid w:val="00582ECD"/>
    <w:rsid w:val="0058372D"/>
    <w:rsid w:val="00590900"/>
    <w:rsid w:val="00591928"/>
    <w:rsid w:val="00592358"/>
    <w:rsid w:val="00593E6C"/>
    <w:rsid w:val="00595F57"/>
    <w:rsid w:val="00597BB2"/>
    <w:rsid w:val="005A0254"/>
    <w:rsid w:val="005A1592"/>
    <w:rsid w:val="005A16CF"/>
    <w:rsid w:val="005A19B3"/>
    <w:rsid w:val="005A38BA"/>
    <w:rsid w:val="005A3E6C"/>
    <w:rsid w:val="005A4FAA"/>
    <w:rsid w:val="005A518C"/>
    <w:rsid w:val="005A5391"/>
    <w:rsid w:val="005A5A4D"/>
    <w:rsid w:val="005A65EB"/>
    <w:rsid w:val="005A6769"/>
    <w:rsid w:val="005A6DCD"/>
    <w:rsid w:val="005A751B"/>
    <w:rsid w:val="005B45D5"/>
    <w:rsid w:val="005B47D0"/>
    <w:rsid w:val="005B6807"/>
    <w:rsid w:val="005B7781"/>
    <w:rsid w:val="005B7972"/>
    <w:rsid w:val="005C0A19"/>
    <w:rsid w:val="005C2C57"/>
    <w:rsid w:val="005C3C96"/>
    <w:rsid w:val="005C57FA"/>
    <w:rsid w:val="005C6099"/>
    <w:rsid w:val="005D05FE"/>
    <w:rsid w:val="005D2572"/>
    <w:rsid w:val="005D3C0B"/>
    <w:rsid w:val="005D5586"/>
    <w:rsid w:val="005D6589"/>
    <w:rsid w:val="005D73AB"/>
    <w:rsid w:val="005E0A2C"/>
    <w:rsid w:val="005E3B22"/>
    <w:rsid w:val="005E4652"/>
    <w:rsid w:val="005E68B4"/>
    <w:rsid w:val="005E792D"/>
    <w:rsid w:val="005E7DC5"/>
    <w:rsid w:val="005F141F"/>
    <w:rsid w:val="005F1AB5"/>
    <w:rsid w:val="005F2DDE"/>
    <w:rsid w:val="005F3F5D"/>
    <w:rsid w:val="005F6E37"/>
    <w:rsid w:val="005F7186"/>
    <w:rsid w:val="005F7DF3"/>
    <w:rsid w:val="006000CF"/>
    <w:rsid w:val="00602486"/>
    <w:rsid w:val="00602834"/>
    <w:rsid w:val="006038BC"/>
    <w:rsid w:val="00603A84"/>
    <w:rsid w:val="00604440"/>
    <w:rsid w:val="006064D7"/>
    <w:rsid w:val="006075B2"/>
    <w:rsid w:val="0061134D"/>
    <w:rsid w:val="00612E04"/>
    <w:rsid w:val="00613C99"/>
    <w:rsid w:val="00613D60"/>
    <w:rsid w:val="006143D6"/>
    <w:rsid w:val="00616D50"/>
    <w:rsid w:val="00617B9D"/>
    <w:rsid w:val="00617DD9"/>
    <w:rsid w:val="00620713"/>
    <w:rsid w:val="0062381D"/>
    <w:rsid w:val="00625C99"/>
    <w:rsid w:val="006277D2"/>
    <w:rsid w:val="00630C0C"/>
    <w:rsid w:val="00632941"/>
    <w:rsid w:val="006340F3"/>
    <w:rsid w:val="006343F8"/>
    <w:rsid w:val="006348F5"/>
    <w:rsid w:val="00634A0F"/>
    <w:rsid w:val="0063582D"/>
    <w:rsid w:val="00636E0F"/>
    <w:rsid w:val="00637692"/>
    <w:rsid w:val="00637BA9"/>
    <w:rsid w:val="00640789"/>
    <w:rsid w:val="00641076"/>
    <w:rsid w:val="0064146D"/>
    <w:rsid w:val="00642C22"/>
    <w:rsid w:val="006435DF"/>
    <w:rsid w:val="00643633"/>
    <w:rsid w:val="00643EA7"/>
    <w:rsid w:val="0064477C"/>
    <w:rsid w:val="00644F28"/>
    <w:rsid w:val="00646CC3"/>
    <w:rsid w:val="00646F4B"/>
    <w:rsid w:val="0064710B"/>
    <w:rsid w:val="0065010C"/>
    <w:rsid w:val="00651C37"/>
    <w:rsid w:val="006528B4"/>
    <w:rsid w:val="0065337F"/>
    <w:rsid w:val="00657F0B"/>
    <w:rsid w:val="006652CC"/>
    <w:rsid w:val="00670415"/>
    <w:rsid w:val="00671212"/>
    <w:rsid w:val="006719B9"/>
    <w:rsid w:val="00672F5F"/>
    <w:rsid w:val="0067511B"/>
    <w:rsid w:val="00677301"/>
    <w:rsid w:val="006773F8"/>
    <w:rsid w:val="00680642"/>
    <w:rsid w:val="00680B50"/>
    <w:rsid w:val="0068149F"/>
    <w:rsid w:val="006814E4"/>
    <w:rsid w:val="00683C2D"/>
    <w:rsid w:val="006845E3"/>
    <w:rsid w:val="0068491A"/>
    <w:rsid w:val="006849FF"/>
    <w:rsid w:val="00685609"/>
    <w:rsid w:val="00693A3A"/>
    <w:rsid w:val="006952B2"/>
    <w:rsid w:val="00695C6F"/>
    <w:rsid w:val="00696492"/>
    <w:rsid w:val="006A0642"/>
    <w:rsid w:val="006A26D8"/>
    <w:rsid w:val="006A34D4"/>
    <w:rsid w:val="006A3D91"/>
    <w:rsid w:val="006A5790"/>
    <w:rsid w:val="006A7363"/>
    <w:rsid w:val="006B018F"/>
    <w:rsid w:val="006B07AC"/>
    <w:rsid w:val="006B18AD"/>
    <w:rsid w:val="006B3168"/>
    <w:rsid w:val="006B4DDF"/>
    <w:rsid w:val="006C1B33"/>
    <w:rsid w:val="006C39B1"/>
    <w:rsid w:val="006C3FCE"/>
    <w:rsid w:val="006C4AE5"/>
    <w:rsid w:val="006C576B"/>
    <w:rsid w:val="006C67BB"/>
    <w:rsid w:val="006D003F"/>
    <w:rsid w:val="006D048B"/>
    <w:rsid w:val="006D10A4"/>
    <w:rsid w:val="006D51B0"/>
    <w:rsid w:val="006D73A2"/>
    <w:rsid w:val="006E0986"/>
    <w:rsid w:val="006E41A4"/>
    <w:rsid w:val="006E4453"/>
    <w:rsid w:val="006E5EC3"/>
    <w:rsid w:val="006E699A"/>
    <w:rsid w:val="006E7153"/>
    <w:rsid w:val="006F0E52"/>
    <w:rsid w:val="006F1998"/>
    <w:rsid w:val="006F1E25"/>
    <w:rsid w:val="006F1EB3"/>
    <w:rsid w:val="006F29A0"/>
    <w:rsid w:val="006F2E2C"/>
    <w:rsid w:val="006F3DCC"/>
    <w:rsid w:val="006F46D9"/>
    <w:rsid w:val="006F51B3"/>
    <w:rsid w:val="006F550A"/>
    <w:rsid w:val="006F57BC"/>
    <w:rsid w:val="006F6F7D"/>
    <w:rsid w:val="006F735B"/>
    <w:rsid w:val="00702BC2"/>
    <w:rsid w:val="00703C82"/>
    <w:rsid w:val="00706D9B"/>
    <w:rsid w:val="0071056C"/>
    <w:rsid w:val="007110F7"/>
    <w:rsid w:val="0071276A"/>
    <w:rsid w:val="00714C42"/>
    <w:rsid w:val="00715219"/>
    <w:rsid w:val="007154BC"/>
    <w:rsid w:val="007164A9"/>
    <w:rsid w:val="007164CD"/>
    <w:rsid w:val="0072104E"/>
    <w:rsid w:val="00722864"/>
    <w:rsid w:val="00722BD9"/>
    <w:rsid w:val="00724A6B"/>
    <w:rsid w:val="00725011"/>
    <w:rsid w:val="00727AE7"/>
    <w:rsid w:val="007317DB"/>
    <w:rsid w:val="00731B20"/>
    <w:rsid w:val="00731CD0"/>
    <w:rsid w:val="00736688"/>
    <w:rsid w:val="007404EA"/>
    <w:rsid w:val="0074112B"/>
    <w:rsid w:val="00742237"/>
    <w:rsid w:val="00747A13"/>
    <w:rsid w:val="00747F7F"/>
    <w:rsid w:val="00747FD1"/>
    <w:rsid w:val="007517AE"/>
    <w:rsid w:val="00752735"/>
    <w:rsid w:val="00752BB0"/>
    <w:rsid w:val="007531DC"/>
    <w:rsid w:val="00754E3B"/>
    <w:rsid w:val="00755401"/>
    <w:rsid w:val="00756BEF"/>
    <w:rsid w:val="00760DD1"/>
    <w:rsid w:val="007611C8"/>
    <w:rsid w:val="00761E4F"/>
    <w:rsid w:val="00761FC7"/>
    <w:rsid w:val="00767E96"/>
    <w:rsid w:val="00770351"/>
    <w:rsid w:val="00770523"/>
    <w:rsid w:val="007719E4"/>
    <w:rsid w:val="00774318"/>
    <w:rsid w:val="00774E8C"/>
    <w:rsid w:val="0077524E"/>
    <w:rsid w:val="0077594A"/>
    <w:rsid w:val="00775C65"/>
    <w:rsid w:val="00775EE9"/>
    <w:rsid w:val="0078015E"/>
    <w:rsid w:val="007805EE"/>
    <w:rsid w:val="00781091"/>
    <w:rsid w:val="00784018"/>
    <w:rsid w:val="00784753"/>
    <w:rsid w:val="0078610A"/>
    <w:rsid w:val="007870FB"/>
    <w:rsid w:val="00791315"/>
    <w:rsid w:val="007914F3"/>
    <w:rsid w:val="007916A6"/>
    <w:rsid w:val="0079223B"/>
    <w:rsid w:val="00793B65"/>
    <w:rsid w:val="00794C74"/>
    <w:rsid w:val="00796AA9"/>
    <w:rsid w:val="00797040"/>
    <w:rsid w:val="007A273A"/>
    <w:rsid w:val="007A2B27"/>
    <w:rsid w:val="007B096C"/>
    <w:rsid w:val="007B0B70"/>
    <w:rsid w:val="007B1509"/>
    <w:rsid w:val="007B1C08"/>
    <w:rsid w:val="007B29CB"/>
    <w:rsid w:val="007B3289"/>
    <w:rsid w:val="007B3972"/>
    <w:rsid w:val="007B5043"/>
    <w:rsid w:val="007B5059"/>
    <w:rsid w:val="007C012D"/>
    <w:rsid w:val="007C367B"/>
    <w:rsid w:val="007C427E"/>
    <w:rsid w:val="007C42E2"/>
    <w:rsid w:val="007C4548"/>
    <w:rsid w:val="007C4A40"/>
    <w:rsid w:val="007C5564"/>
    <w:rsid w:val="007C6031"/>
    <w:rsid w:val="007D3F2C"/>
    <w:rsid w:val="007D451C"/>
    <w:rsid w:val="007D6550"/>
    <w:rsid w:val="007D6FA6"/>
    <w:rsid w:val="007E2271"/>
    <w:rsid w:val="007E2B1C"/>
    <w:rsid w:val="007E44B4"/>
    <w:rsid w:val="007E566B"/>
    <w:rsid w:val="007E5E8A"/>
    <w:rsid w:val="007E637B"/>
    <w:rsid w:val="007E638E"/>
    <w:rsid w:val="007E6ACE"/>
    <w:rsid w:val="007E798E"/>
    <w:rsid w:val="007F015D"/>
    <w:rsid w:val="007F0DC3"/>
    <w:rsid w:val="007F2015"/>
    <w:rsid w:val="007F2AA5"/>
    <w:rsid w:val="007F4154"/>
    <w:rsid w:val="007F465A"/>
    <w:rsid w:val="007F4C9F"/>
    <w:rsid w:val="007F6B79"/>
    <w:rsid w:val="00801A21"/>
    <w:rsid w:val="00804517"/>
    <w:rsid w:val="00804ADF"/>
    <w:rsid w:val="00804DC6"/>
    <w:rsid w:val="0080721B"/>
    <w:rsid w:val="0080721D"/>
    <w:rsid w:val="008073EB"/>
    <w:rsid w:val="00807893"/>
    <w:rsid w:val="00807B90"/>
    <w:rsid w:val="00810D89"/>
    <w:rsid w:val="00811BB2"/>
    <w:rsid w:val="00813814"/>
    <w:rsid w:val="008138F4"/>
    <w:rsid w:val="00813AE4"/>
    <w:rsid w:val="00815241"/>
    <w:rsid w:val="008218D4"/>
    <w:rsid w:val="008228D2"/>
    <w:rsid w:val="00823CC7"/>
    <w:rsid w:val="008246C6"/>
    <w:rsid w:val="008258F5"/>
    <w:rsid w:val="00827B0D"/>
    <w:rsid w:val="008305E9"/>
    <w:rsid w:val="0083103E"/>
    <w:rsid w:val="008311F4"/>
    <w:rsid w:val="00831C78"/>
    <w:rsid w:val="00833D43"/>
    <w:rsid w:val="00835282"/>
    <w:rsid w:val="00835812"/>
    <w:rsid w:val="008359D7"/>
    <w:rsid w:val="008364D0"/>
    <w:rsid w:val="0083673C"/>
    <w:rsid w:val="00840628"/>
    <w:rsid w:val="008440A3"/>
    <w:rsid w:val="00844484"/>
    <w:rsid w:val="00844AB1"/>
    <w:rsid w:val="00844B99"/>
    <w:rsid w:val="0084540C"/>
    <w:rsid w:val="00845637"/>
    <w:rsid w:val="00845E45"/>
    <w:rsid w:val="008475D9"/>
    <w:rsid w:val="00851A61"/>
    <w:rsid w:val="00851E54"/>
    <w:rsid w:val="00851FFA"/>
    <w:rsid w:val="008538D5"/>
    <w:rsid w:val="00854543"/>
    <w:rsid w:val="00854A18"/>
    <w:rsid w:val="008556F0"/>
    <w:rsid w:val="00857116"/>
    <w:rsid w:val="0086180E"/>
    <w:rsid w:val="0086338B"/>
    <w:rsid w:val="00863FD2"/>
    <w:rsid w:val="008655CB"/>
    <w:rsid w:val="008657BF"/>
    <w:rsid w:val="00866E51"/>
    <w:rsid w:val="00867F6C"/>
    <w:rsid w:val="00870BA5"/>
    <w:rsid w:val="00872858"/>
    <w:rsid w:val="00872E80"/>
    <w:rsid w:val="00872EE4"/>
    <w:rsid w:val="00873053"/>
    <w:rsid w:val="00873F7F"/>
    <w:rsid w:val="00875A5C"/>
    <w:rsid w:val="00884946"/>
    <w:rsid w:val="0088677B"/>
    <w:rsid w:val="00887E5D"/>
    <w:rsid w:val="0089100E"/>
    <w:rsid w:val="00891FCF"/>
    <w:rsid w:val="00893271"/>
    <w:rsid w:val="0089434F"/>
    <w:rsid w:val="008943C0"/>
    <w:rsid w:val="00894FDA"/>
    <w:rsid w:val="00895CF9"/>
    <w:rsid w:val="00897B18"/>
    <w:rsid w:val="00897C42"/>
    <w:rsid w:val="008A177D"/>
    <w:rsid w:val="008A2A12"/>
    <w:rsid w:val="008A4E22"/>
    <w:rsid w:val="008A7C73"/>
    <w:rsid w:val="008A7F6D"/>
    <w:rsid w:val="008B04E4"/>
    <w:rsid w:val="008B124D"/>
    <w:rsid w:val="008B2432"/>
    <w:rsid w:val="008B2B80"/>
    <w:rsid w:val="008B41E8"/>
    <w:rsid w:val="008B6579"/>
    <w:rsid w:val="008B68B2"/>
    <w:rsid w:val="008B6912"/>
    <w:rsid w:val="008B6C79"/>
    <w:rsid w:val="008B774C"/>
    <w:rsid w:val="008B7E62"/>
    <w:rsid w:val="008C0919"/>
    <w:rsid w:val="008C268D"/>
    <w:rsid w:val="008C2CE0"/>
    <w:rsid w:val="008C4D51"/>
    <w:rsid w:val="008C60AA"/>
    <w:rsid w:val="008C6644"/>
    <w:rsid w:val="008C6F7C"/>
    <w:rsid w:val="008C7C9C"/>
    <w:rsid w:val="008D64CE"/>
    <w:rsid w:val="008D7ADC"/>
    <w:rsid w:val="008D7DA5"/>
    <w:rsid w:val="008E0053"/>
    <w:rsid w:val="008E1C3B"/>
    <w:rsid w:val="008E22D3"/>
    <w:rsid w:val="008E2E71"/>
    <w:rsid w:val="008E51D8"/>
    <w:rsid w:val="008E54C4"/>
    <w:rsid w:val="008F0459"/>
    <w:rsid w:val="008F1010"/>
    <w:rsid w:val="008F2177"/>
    <w:rsid w:val="008F2CE0"/>
    <w:rsid w:val="008F49D4"/>
    <w:rsid w:val="008F7E37"/>
    <w:rsid w:val="009001C3"/>
    <w:rsid w:val="00901E29"/>
    <w:rsid w:val="00902DD7"/>
    <w:rsid w:val="0090429E"/>
    <w:rsid w:val="00906519"/>
    <w:rsid w:val="00907257"/>
    <w:rsid w:val="00907755"/>
    <w:rsid w:val="00907D78"/>
    <w:rsid w:val="0091041C"/>
    <w:rsid w:val="009105CF"/>
    <w:rsid w:val="00910F5C"/>
    <w:rsid w:val="009116F5"/>
    <w:rsid w:val="00913846"/>
    <w:rsid w:val="009138F7"/>
    <w:rsid w:val="009141A4"/>
    <w:rsid w:val="00914490"/>
    <w:rsid w:val="0091469A"/>
    <w:rsid w:val="00915D07"/>
    <w:rsid w:val="00916993"/>
    <w:rsid w:val="00916F1D"/>
    <w:rsid w:val="0092046F"/>
    <w:rsid w:val="00921BB3"/>
    <w:rsid w:val="00924622"/>
    <w:rsid w:val="009267BD"/>
    <w:rsid w:val="00926C6A"/>
    <w:rsid w:val="00927985"/>
    <w:rsid w:val="00930143"/>
    <w:rsid w:val="009311C9"/>
    <w:rsid w:val="00932691"/>
    <w:rsid w:val="00932FBA"/>
    <w:rsid w:val="0093330E"/>
    <w:rsid w:val="00933989"/>
    <w:rsid w:val="00933C39"/>
    <w:rsid w:val="00934BEB"/>
    <w:rsid w:val="00934FD1"/>
    <w:rsid w:val="009370BE"/>
    <w:rsid w:val="00937A23"/>
    <w:rsid w:val="00940D2A"/>
    <w:rsid w:val="009438E3"/>
    <w:rsid w:val="00945326"/>
    <w:rsid w:val="0094646D"/>
    <w:rsid w:val="009502B1"/>
    <w:rsid w:val="00950DC3"/>
    <w:rsid w:val="00951521"/>
    <w:rsid w:val="00952557"/>
    <w:rsid w:val="00954160"/>
    <w:rsid w:val="00954F91"/>
    <w:rsid w:val="00954FA4"/>
    <w:rsid w:val="009554C7"/>
    <w:rsid w:val="009558C8"/>
    <w:rsid w:val="00956429"/>
    <w:rsid w:val="00956E2C"/>
    <w:rsid w:val="00957F37"/>
    <w:rsid w:val="0096223A"/>
    <w:rsid w:val="00962B97"/>
    <w:rsid w:val="0096314C"/>
    <w:rsid w:val="00963527"/>
    <w:rsid w:val="0096465B"/>
    <w:rsid w:val="00964FA1"/>
    <w:rsid w:val="00965E08"/>
    <w:rsid w:val="009667E9"/>
    <w:rsid w:val="0096721D"/>
    <w:rsid w:val="00970CC8"/>
    <w:rsid w:val="00972F78"/>
    <w:rsid w:val="009742C2"/>
    <w:rsid w:val="00974312"/>
    <w:rsid w:val="009757BE"/>
    <w:rsid w:val="009803A5"/>
    <w:rsid w:val="00980E1A"/>
    <w:rsid w:val="00981EFB"/>
    <w:rsid w:val="00982B06"/>
    <w:rsid w:val="00982E12"/>
    <w:rsid w:val="00983613"/>
    <w:rsid w:val="00984045"/>
    <w:rsid w:val="009848EA"/>
    <w:rsid w:val="009873BE"/>
    <w:rsid w:val="00987E21"/>
    <w:rsid w:val="00990480"/>
    <w:rsid w:val="00990F0A"/>
    <w:rsid w:val="00992417"/>
    <w:rsid w:val="00994AA0"/>
    <w:rsid w:val="009A0B13"/>
    <w:rsid w:val="009A105D"/>
    <w:rsid w:val="009A18F5"/>
    <w:rsid w:val="009A1E16"/>
    <w:rsid w:val="009A3CAD"/>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3918"/>
    <w:rsid w:val="009B3BB2"/>
    <w:rsid w:val="009B6DF7"/>
    <w:rsid w:val="009C0033"/>
    <w:rsid w:val="009C01D5"/>
    <w:rsid w:val="009C03EF"/>
    <w:rsid w:val="009C0A86"/>
    <w:rsid w:val="009C1A73"/>
    <w:rsid w:val="009C1B85"/>
    <w:rsid w:val="009C3D23"/>
    <w:rsid w:val="009C538E"/>
    <w:rsid w:val="009C6D9D"/>
    <w:rsid w:val="009C79EF"/>
    <w:rsid w:val="009C7EB5"/>
    <w:rsid w:val="009D26D0"/>
    <w:rsid w:val="009D3507"/>
    <w:rsid w:val="009D53C9"/>
    <w:rsid w:val="009D54CD"/>
    <w:rsid w:val="009D6ABF"/>
    <w:rsid w:val="009E078B"/>
    <w:rsid w:val="009E0958"/>
    <w:rsid w:val="009E098D"/>
    <w:rsid w:val="009E0E5C"/>
    <w:rsid w:val="009E1218"/>
    <w:rsid w:val="009E13EF"/>
    <w:rsid w:val="009E2920"/>
    <w:rsid w:val="009E423C"/>
    <w:rsid w:val="009E4646"/>
    <w:rsid w:val="009E5585"/>
    <w:rsid w:val="009E55AD"/>
    <w:rsid w:val="009E5A8F"/>
    <w:rsid w:val="009E657E"/>
    <w:rsid w:val="009F0D71"/>
    <w:rsid w:val="009F374F"/>
    <w:rsid w:val="009F4F74"/>
    <w:rsid w:val="009F5E00"/>
    <w:rsid w:val="00A06C83"/>
    <w:rsid w:val="00A07443"/>
    <w:rsid w:val="00A10245"/>
    <w:rsid w:val="00A112B2"/>
    <w:rsid w:val="00A11BC6"/>
    <w:rsid w:val="00A137A1"/>
    <w:rsid w:val="00A14445"/>
    <w:rsid w:val="00A14CD3"/>
    <w:rsid w:val="00A14D1D"/>
    <w:rsid w:val="00A15BE6"/>
    <w:rsid w:val="00A15C8A"/>
    <w:rsid w:val="00A15E72"/>
    <w:rsid w:val="00A16BDA"/>
    <w:rsid w:val="00A17520"/>
    <w:rsid w:val="00A17760"/>
    <w:rsid w:val="00A203A0"/>
    <w:rsid w:val="00A22075"/>
    <w:rsid w:val="00A22392"/>
    <w:rsid w:val="00A24B7F"/>
    <w:rsid w:val="00A256B6"/>
    <w:rsid w:val="00A315B6"/>
    <w:rsid w:val="00A401F1"/>
    <w:rsid w:val="00A40AA5"/>
    <w:rsid w:val="00A42FCF"/>
    <w:rsid w:val="00A44E0F"/>
    <w:rsid w:val="00A45295"/>
    <w:rsid w:val="00A456D1"/>
    <w:rsid w:val="00A46379"/>
    <w:rsid w:val="00A46B21"/>
    <w:rsid w:val="00A472C5"/>
    <w:rsid w:val="00A47DAD"/>
    <w:rsid w:val="00A47EBE"/>
    <w:rsid w:val="00A50297"/>
    <w:rsid w:val="00A54A9C"/>
    <w:rsid w:val="00A61DFA"/>
    <w:rsid w:val="00A624B6"/>
    <w:rsid w:val="00A63614"/>
    <w:rsid w:val="00A636E5"/>
    <w:rsid w:val="00A64D78"/>
    <w:rsid w:val="00A65810"/>
    <w:rsid w:val="00A72BF2"/>
    <w:rsid w:val="00A72EBA"/>
    <w:rsid w:val="00A73F16"/>
    <w:rsid w:val="00A7411D"/>
    <w:rsid w:val="00A74D29"/>
    <w:rsid w:val="00A74DC5"/>
    <w:rsid w:val="00A7506D"/>
    <w:rsid w:val="00A75552"/>
    <w:rsid w:val="00A76370"/>
    <w:rsid w:val="00A81D71"/>
    <w:rsid w:val="00A824C3"/>
    <w:rsid w:val="00A834D9"/>
    <w:rsid w:val="00A8751A"/>
    <w:rsid w:val="00A87E9D"/>
    <w:rsid w:val="00A956E2"/>
    <w:rsid w:val="00A95AA3"/>
    <w:rsid w:val="00A95CD7"/>
    <w:rsid w:val="00A96B9E"/>
    <w:rsid w:val="00AA0092"/>
    <w:rsid w:val="00AA0C32"/>
    <w:rsid w:val="00AA1393"/>
    <w:rsid w:val="00AA3384"/>
    <w:rsid w:val="00AA3AF5"/>
    <w:rsid w:val="00AA3FC4"/>
    <w:rsid w:val="00AA4107"/>
    <w:rsid w:val="00AA6503"/>
    <w:rsid w:val="00AA7327"/>
    <w:rsid w:val="00AA7DDB"/>
    <w:rsid w:val="00AB0856"/>
    <w:rsid w:val="00AB39A9"/>
    <w:rsid w:val="00AB49E8"/>
    <w:rsid w:val="00AB6A7C"/>
    <w:rsid w:val="00AB78D1"/>
    <w:rsid w:val="00AC00A7"/>
    <w:rsid w:val="00AC05CD"/>
    <w:rsid w:val="00AC1C86"/>
    <w:rsid w:val="00AC1D88"/>
    <w:rsid w:val="00AC3065"/>
    <w:rsid w:val="00AC3B9C"/>
    <w:rsid w:val="00AC47E9"/>
    <w:rsid w:val="00AC4BAB"/>
    <w:rsid w:val="00AC5260"/>
    <w:rsid w:val="00AD08FD"/>
    <w:rsid w:val="00AD161A"/>
    <w:rsid w:val="00AD176A"/>
    <w:rsid w:val="00AD19E9"/>
    <w:rsid w:val="00AD7BDD"/>
    <w:rsid w:val="00AE1858"/>
    <w:rsid w:val="00AE1E41"/>
    <w:rsid w:val="00AE2C99"/>
    <w:rsid w:val="00AE2D95"/>
    <w:rsid w:val="00AE3971"/>
    <w:rsid w:val="00AE4996"/>
    <w:rsid w:val="00AE5188"/>
    <w:rsid w:val="00AE64FF"/>
    <w:rsid w:val="00AE6EA8"/>
    <w:rsid w:val="00AE7402"/>
    <w:rsid w:val="00AE76AB"/>
    <w:rsid w:val="00AF0142"/>
    <w:rsid w:val="00AF2703"/>
    <w:rsid w:val="00AF335D"/>
    <w:rsid w:val="00AF5FD3"/>
    <w:rsid w:val="00AF65B4"/>
    <w:rsid w:val="00AF7554"/>
    <w:rsid w:val="00B007F3"/>
    <w:rsid w:val="00B01A77"/>
    <w:rsid w:val="00B03AFB"/>
    <w:rsid w:val="00B10FC2"/>
    <w:rsid w:val="00B12883"/>
    <w:rsid w:val="00B12F64"/>
    <w:rsid w:val="00B1303B"/>
    <w:rsid w:val="00B13136"/>
    <w:rsid w:val="00B1595C"/>
    <w:rsid w:val="00B163DA"/>
    <w:rsid w:val="00B21A69"/>
    <w:rsid w:val="00B247EE"/>
    <w:rsid w:val="00B2708E"/>
    <w:rsid w:val="00B305D2"/>
    <w:rsid w:val="00B31B17"/>
    <w:rsid w:val="00B32694"/>
    <w:rsid w:val="00B335EE"/>
    <w:rsid w:val="00B33DBE"/>
    <w:rsid w:val="00B34079"/>
    <w:rsid w:val="00B34B3C"/>
    <w:rsid w:val="00B3536E"/>
    <w:rsid w:val="00B36235"/>
    <w:rsid w:val="00B36ED5"/>
    <w:rsid w:val="00B40B36"/>
    <w:rsid w:val="00B43080"/>
    <w:rsid w:val="00B43D71"/>
    <w:rsid w:val="00B453A2"/>
    <w:rsid w:val="00B46473"/>
    <w:rsid w:val="00B468D8"/>
    <w:rsid w:val="00B47147"/>
    <w:rsid w:val="00B50F44"/>
    <w:rsid w:val="00B51333"/>
    <w:rsid w:val="00B534B8"/>
    <w:rsid w:val="00B54C1F"/>
    <w:rsid w:val="00B56525"/>
    <w:rsid w:val="00B56EAC"/>
    <w:rsid w:val="00B606A7"/>
    <w:rsid w:val="00B60716"/>
    <w:rsid w:val="00B61466"/>
    <w:rsid w:val="00B620FB"/>
    <w:rsid w:val="00B621F7"/>
    <w:rsid w:val="00B622C6"/>
    <w:rsid w:val="00B629CE"/>
    <w:rsid w:val="00B6404E"/>
    <w:rsid w:val="00B64B65"/>
    <w:rsid w:val="00B64F44"/>
    <w:rsid w:val="00B65896"/>
    <w:rsid w:val="00B65B9D"/>
    <w:rsid w:val="00B67739"/>
    <w:rsid w:val="00B67DA0"/>
    <w:rsid w:val="00B7026A"/>
    <w:rsid w:val="00B70704"/>
    <w:rsid w:val="00B7125A"/>
    <w:rsid w:val="00B72E85"/>
    <w:rsid w:val="00B743BE"/>
    <w:rsid w:val="00B7632B"/>
    <w:rsid w:val="00B80CE0"/>
    <w:rsid w:val="00B8133E"/>
    <w:rsid w:val="00B81636"/>
    <w:rsid w:val="00B816C0"/>
    <w:rsid w:val="00B85B1B"/>
    <w:rsid w:val="00B8679C"/>
    <w:rsid w:val="00B87FE9"/>
    <w:rsid w:val="00B90206"/>
    <w:rsid w:val="00B90226"/>
    <w:rsid w:val="00B90380"/>
    <w:rsid w:val="00B905C6"/>
    <w:rsid w:val="00B90DF7"/>
    <w:rsid w:val="00B90E04"/>
    <w:rsid w:val="00B90EB0"/>
    <w:rsid w:val="00B9136B"/>
    <w:rsid w:val="00B91CD4"/>
    <w:rsid w:val="00B93C8A"/>
    <w:rsid w:val="00B96F95"/>
    <w:rsid w:val="00B96FC6"/>
    <w:rsid w:val="00B97C02"/>
    <w:rsid w:val="00BA08CC"/>
    <w:rsid w:val="00BA19F8"/>
    <w:rsid w:val="00BA36B4"/>
    <w:rsid w:val="00BA566B"/>
    <w:rsid w:val="00BA57F0"/>
    <w:rsid w:val="00BA79FD"/>
    <w:rsid w:val="00BB060D"/>
    <w:rsid w:val="00BB3B86"/>
    <w:rsid w:val="00BC002F"/>
    <w:rsid w:val="00BC0093"/>
    <w:rsid w:val="00BC0B50"/>
    <w:rsid w:val="00BC2616"/>
    <w:rsid w:val="00BC30DF"/>
    <w:rsid w:val="00BC424F"/>
    <w:rsid w:val="00BC52A6"/>
    <w:rsid w:val="00BC7FDB"/>
    <w:rsid w:val="00BD020E"/>
    <w:rsid w:val="00BD0F56"/>
    <w:rsid w:val="00BD0FDF"/>
    <w:rsid w:val="00BD38C2"/>
    <w:rsid w:val="00BD48BE"/>
    <w:rsid w:val="00BD4C72"/>
    <w:rsid w:val="00BD4D1A"/>
    <w:rsid w:val="00BD55C8"/>
    <w:rsid w:val="00BD5665"/>
    <w:rsid w:val="00BD6F00"/>
    <w:rsid w:val="00BE06F9"/>
    <w:rsid w:val="00BE0FBF"/>
    <w:rsid w:val="00BE5D6F"/>
    <w:rsid w:val="00BE6128"/>
    <w:rsid w:val="00BF0A31"/>
    <w:rsid w:val="00BF1818"/>
    <w:rsid w:val="00BF3B11"/>
    <w:rsid w:val="00BF3DB0"/>
    <w:rsid w:val="00BF3F08"/>
    <w:rsid w:val="00BF4AD1"/>
    <w:rsid w:val="00BF5536"/>
    <w:rsid w:val="00C00F93"/>
    <w:rsid w:val="00C01656"/>
    <w:rsid w:val="00C02644"/>
    <w:rsid w:val="00C0409B"/>
    <w:rsid w:val="00C050CE"/>
    <w:rsid w:val="00C053F5"/>
    <w:rsid w:val="00C05C05"/>
    <w:rsid w:val="00C06426"/>
    <w:rsid w:val="00C066C8"/>
    <w:rsid w:val="00C1084F"/>
    <w:rsid w:val="00C126FF"/>
    <w:rsid w:val="00C13945"/>
    <w:rsid w:val="00C13CE4"/>
    <w:rsid w:val="00C1437E"/>
    <w:rsid w:val="00C1738F"/>
    <w:rsid w:val="00C176A2"/>
    <w:rsid w:val="00C221C0"/>
    <w:rsid w:val="00C22F2A"/>
    <w:rsid w:val="00C24BC0"/>
    <w:rsid w:val="00C2594F"/>
    <w:rsid w:val="00C31131"/>
    <w:rsid w:val="00C31256"/>
    <w:rsid w:val="00C31CEE"/>
    <w:rsid w:val="00C32FC9"/>
    <w:rsid w:val="00C33A86"/>
    <w:rsid w:val="00C357E2"/>
    <w:rsid w:val="00C3708D"/>
    <w:rsid w:val="00C37C3E"/>
    <w:rsid w:val="00C40518"/>
    <w:rsid w:val="00C4315A"/>
    <w:rsid w:val="00C43298"/>
    <w:rsid w:val="00C43AC4"/>
    <w:rsid w:val="00C45382"/>
    <w:rsid w:val="00C453CF"/>
    <w:rsid w:val="00C46310"/>
    <w:rsid w:val="00C469C0"/>
    <w:rsid w:val="00C50D84"/>
    <w:rsid w:val="00C51873"/>
    <w:rsid w:val="00C52903"/>
    <w:rsid w:val="00C52F9F"/>
    <w:rsid w:val="00C54840"/>
    <w:rsid w:val="00C56DE3"/>
    <w:rsid w:val="00C57A2E"/>
    <w:rsid w:val="00C61905"/>
    <w:rsid w:val="00C625B9"/>
    <w:rsid w:val="00C6268B"/>
    <w:rsid w:val="00C62F29"/>
    <w:rsid w:val="00C65276"/>
    <w:rsid w:val="00C65627"/>
    <w:rsid w:val="00C66191"/>
    <w:rsid w:val="00C669DD"/>
    <w:rsid w:val="00C67EFA"/>
    <w:rsid w:val="00C714E8"/>
    <w:rsid w:val="00C71E6C"/>
    <w:rsid w:val="00C72282"/>
    <w:rsid w:val="00C73405"/>
    <w:rsid w:val="00C73428"/>
    <w:rsid w:val="00C73675"/>
    <w:rsid w:val="00C739FF"/>
    <w:rsid w:val="00C74F6C"/>
    <w:rsid w:val="00C74FF9"/>
    <w:rsid w:val="00C76A63"/>
    <w:rsid w:val="00C77613"/>
    <w:rsid w:val="00C8043D"/>
    <w:rsid w:val="00C8112E"/>
    <w:rsid w:val="00C82401"/>
    <w:rsid w:val="00C8389B"/>
    <w:rsid w:val="00C86A4A"/>
    <w:rsid w:val="00C86CC4"/>
    <w:rsid w:val="00C87B49"/>
    <w:rsid w:val="00C90B8F"/>
    <w:rsid w:val="00C91B8F"/>
    <w:rsid w:val="00C929C1"/>
    <w:rsid w:val="00C92F06"/>
    <w:rsid w:val="00C939D1"/>
    <w:rsid w:val="00C96EC9"/>
    <w:rsid w:val="00C97718"/>
    <w:rsid w:val="00C97FEE"/>
    <w:rsid w:val="00CA1BC0"/>
    <w:rsid w:val="00CA3BC8"/>
    <w:rsid w:val="00CA4EFD"/>
    <w:rsid w:val="00CA4F77"/>
    <w:rsid w:val="00CA5A4D"/>
    <w:rsid w:val="00CB1C89"/>
    <w:rsid w:val="00CB2A42"/>
    <w:rsid w:val="00CB2BBD"/>
    <w:rsid w:val="00CB3B32"/>
    <w:rsid w:val="00CB4625"/>
    <w:rsid w:val="00CB4633"/>
    <w:rsid w:val="00CB4BD9"/>
    <w:rsid w:val="00CB65EB"/>
    <w:rsid w:val="00CB6B50"/>
    <w:rsid w:val="00CB765C"/>
    <w:rsid w:val="00CB7828"/>
    <w:rsid w:val="00CB7D36"/>
    <w:rsid w:val="00CC0CE8"/>
    <w:rsid w:val="00CC1C3A"/>
    <w:rsid w:val="00CC2729"/>
    <w:rsid w:val="00CC28A8"/>
    <w:rsid w:val="00CC2925"/>
    <w:rsid w:val="00CC45CD"/>
    <w:rsid w:val="00CC591C"/>
    <w:rsid w:val="00CC5F1F"/>
    <w:rsid w:val="00CD042B"/>
    <w:rsid w:val="00CD0711"/>
    <w:rsid w:val="00CD186B"/>
    <w:rsid w:val="00CD1ACD"/>
    <w:rsid w:val="00CD1BBC"/>
    <w:rsid w:val="00CD1CD3"/>
    <w:rsid w:val="00CD2737"/>
    <w:rsid w:val="00CD2D54"/>
    <w:rsid w:val="00CD5797"/>
    <w:rsid w:val="00CD6209"/>
    <w:rsid w:val="00CD7B59"/>
    <w:rsid w:val="00CD7C52"/>
    <w:rsid w:val="00CE458E"/>
    <w:rsid w:val="00CE4D5C"/>
    <w:rsid w:val="00CE4F05"/>
    <w:rsid w:val="00CE552B"/>
    <w:rsid w:val="00CF0A57"/>
    <w:rsid w:val="00CF0B56"/>
    <w:rsid w:val="00CF1A60"/>
    <w:rsid w:val="00CF2A98"/>
    <w:rsid w:val="00CF3086"/>
    <w:rsid w:val="00CF3552"/>
    <w:rsid w:val="00CF3BDE"/>
    <w:rsid w:val="00CF5478"/>
    <w:rsid w:val="00CF551A"/>
    <w:rsid w:val="00D01D4E"/>
    <w:rsid w:val="00D0272D"/>
    <w:rsid w:val="00D031CB"/>
    <w:rsid w:val="00D031DB"/>
    <w:rsid w:val="00D042D4"/>
    <w:rsid w:val="00D07D20"/>
    <w:rsid w:val="00D104C5"/>
    <w:rsid w:val="00D110D4"/>
    <w:rsid w:val="00D15356"/>
    <w:rsid w:val="00D15D6A"/>
    <w:rsid w:val="00D16AB8"/>
    <w:rsid w:val="00D22332"/>
    <w:rsid w:val="00D2274E"/>
    <w:rsid w:val="00D22AB3"/>
    <w:rsid w:val="00D22D2E"/>
    <w:rsid w:val="00D24E6B"/>
    <w:rsid w:val="00D25B5B"/>
    <w:rsid w:val="00D26109"/>
    <w:rsid w:val="00D266E8"/>
    <w:rsid w:val="00D26705"/>
    <w:rsid w:val="00D27019"/>
    <w:rsid w:val="00D273C8"/>
    <w:rsid w:val="00D31078"/>
    <w:rsid w:val="00D31B6A"/>
    <w:rsid w:val="00D323A8"/>
    <w:rsid w:val="00D33510"/>
    <w:rsid w:val="00D34A0D"/>
    <w:rsid w:val="00D34D18"/>
    <w:rsid w:val="00D3619B"/>
    <w:rsid w:val="00D43062"/>
    <w:rsid w:val="00D4330B"/>
    <w:rsid w:val="00D441F5"/>
    <w:rsid w:val="00D46BBF"/>
    <w:rsid w:val="00D4766B"/>
    <w:rsid w:val="00D502E3"/>
    <w:rsid w:val="00D50BC5"/>
    <w:rsid w:val="00D51B22"/>
    <w:rsid w:val="00D51FEC"/>
    <w:rsid w:val="00D5252E"/>
    <w:rsid w:val="00D52B77"/>
    <w:rsid w:val="00D54897"/>
    <w:rsid w:val="00D54FB6"/>
    <w:rsid w:val="00D55F63"/>
    <w:rsid w:val="00D6080B"/>
    <w:rsid w:val="00D62B2C"/>
    <w:rsid w:val="00D6314B"/>
    <w:rsid w:val="00D647F3"/>
    <w:rsid w:val="00D64FF9"/>
    <w:rsid w:val="00D65A35"/>
    <w:rsid w:val="00D67DC0"/>
    <w:rsid w:val="00D71A43"/>
    <w:rsid w:val="00D729F7"/>
    <w:rsid w:val="00D75A15"/>
    <w:rsid w:val="00D76E8C"/>
    <w:rsid w:val="00D80A84"/>
    <w:rsid w:val="00D80FAF"/>
    <w:rsid w:val="00D81284"/>
    <w:rsid w:val="00D8186D"/>
    <w:rsid w:val="00D82A1A"/>
    <w:rsid w:val="00D85A7A"/>
    <w:rsid w:val="00D861B3"/>
    <w:rsid w:val="00D875D4"/>
    <w:rsid w:val="00D87BE2"/>
    <w:rsid w:val="00D906A0"/>
    <w:rsid w:val="00D910AA"/>
    <w:rsid w:val="00D94A6D"/>
    <w:rsid w:val="00D9525E"/>
    <w:rsid w:val="00D963B2"/>
    <w:rsid w:val="00D964A9"/>
    <w:rsid w:val="00DA1D83"/>
    <w:rsid w:val="00DA5574"/>
    <w:rsid w:val="00DA5D6D"/>
    <w:rsid w:val="00DA6396"/>
    <w:rsid w:val="00DA6CD4"/>
    <w:rsid w:val="00DA754D"/>
    <w:rsid w:val="00DA7D58"/>
    <w:rsid w:val="00DB0890"/>
    <w:rsid w:val="00DB2074"/>
    <w:rsid w:val="00DB20E9"/>
    <w:rsid w:val="00DB3509"/>
    <w:rsid w:val="00DB35EA"/>
    <w:rsid w:val="00DB4B45"/>
    <w:rsid w:val="00DB4D2B"/>
    <w:rsid w:val="00DB67C3"/>
    <w:rsid w:val="00DC0402"/>
    <w:rsid w:val="00DC0800"/>
    <w:rsid w:val="00DC1DAE"/>
    <w:rsid w:val="00DC325B"/>
    <w:rsid w:val="00DC4368"/>
    <w:rsid w:val="00DC5477"/>
    <w:rsid w:val="00DC68C4"/>
    <w:rsid w:val="00DD00CF"/>
    <w:rsid w:val="00DD0293"/>
    <w:rsid w:val="00DD03FC"/>
    <w:rsid w:val="00DD0DBC"/>
    <w:rsid w:val="00DD10E8"/>
    <w:rsid w:val="00DD15B1"/>
    <w:rsid w:val="00DD2B70"/>
    <w:rsid w:val="00DD2E76"/>
    <w:rsid w:val="00DD466D"/>
    <w:rsid w:val="00DD4E45"/>
    <w:rsid w:val="00DD7267"/>
    <w:rsid w:val="00DE1485"/>
    <w:rsid w:val="00DE1757"/>
    <w:rsid w:val="00DE21A8"/>
    <w:rsid w:val="00DE31A9"/>
    <w:rsid w:val="00DE31D4"/>
    <w:rsid w:val="00DE3EA1"/>
    <w:rsid w:val="00DE4FE4"/>
    <w:rsid w:val="00DE62D7"/>
    <w:rsid w:val="00DE6625"/>
    <w:rsid w:val="00DE6A29"/>
    <w:rsid w:val="00DE7100"/>
    <w:rsid w:val="00DE74A1"/>
    <w:rsid w:val="00DF047D"/>
    <w:rsid w:val="00DF0C66"/>
    <w:rsid w:val="00DF173B"/>
    <w:rsid w:val="00DF23DF"/>
    <w:rsid w:val="00DF3860"/>
    <w:rsid w:val="00DF3911"/>
    <w:rsid w:val="00DF3C4D"/>
    <w:rsid w:val="00DF5E4F"/>
    <w:rsid w:val="00DF7472"/>
    <w:rsid w:val="00E01F9E"/>
    <w:rsid w:val="00E02BA4"/>
    <w:rsid w:val="00E02D7F"/>
    <w:rsid w:val="00E02DB7"/>
    <w:rsid w:val="00E041A8"/>
    <w:rsid w:val="00E05C69"/>
    <w:rsid w:val="00E111DD"/>
    <w:rsid w:val="00E11960"/>
    <w:rsid w:val="00E128C9"/>
    <w:rsid w:val="00E13A2B"/>
    <w:rsid w:val="00E13DC7"/>
    <w:rsid w:val="00E14909"/>
    <w:rsid w:val="00E14F7B"/>
    <w:rsid w:val="00E16421"/>
    <w:rsid w:val="00E16C01"/>
    <w:rsid w:val="00E20A3E"/>
    <w:rsid w:val="00E21F4C"/>
    <w:rsid w:val="00E2327E"/>
    <w:rsid w:val="00E24BEF"/>
    <w:rsid w:val="00E313F3"/>
    <w:rsid w:val="00E31B05"/>
    <w:rsid w:val="00E323E4"/>
    <w:rsid w:val="00E36C11"/>
    <w:rsid w:val="00E36E3A"/>
    <w:rsid w:val="00E37B9C"/>
    <w:rsid w:val="00E37CF3"/>
    <w:rsid w:val="00E37D74"/>
    <w:rsid w:val="00E40453"/>
    <w:rsid w:val="00E408AC"/>
    <w:rsid w:val="00E416E0"/>
    <w:rsid w:val="00E418EB"/>
    <w:rsid w:val="00E42555"/>
    <w:rsid w:val="00E43E02"/>
    <w:rsid w:val="00E43E15"/>
    <w:rsid w:val="00E448CE"/>
    <w:rsid w:val="00E45B27"/>
    <w:rsid w:val="00E501F4"/>
    <w:rsid w:val="00E50764"/>
    <w:rsid w:val="00E508AA"/>
    <w:rsid w:val="00E522AA"/>
    <w:rsid w:val="00E537C2"/>
    <w:rsid w:val="00E53899"/>
    <w:rsid w:val="00E556EA"/>
    <w:rsid w:val="00E56B34"/>
    <w:rsid w:val="00E57176"/>
    <w:rsid w:val="00E57759"/>
    <w:rsid w:val="00E57A42"/>
    <w:rsid w:val="00E61F54"/>
    <w:rsid w:val="00E6240B"/>
    <w:rsid w:val="00E62EC9"/>
    <w:rsid w:val="00E63F84"/>
    <w:rsid w:val="00E641CF"/>
    <w:rsid w:val="00E65581"/>
    <w:rsid w:val="00E7277D"/>
    <w:rsid w:val="00E735FA"/>
    <w:rsid w:val="00E74170"/>
    <w:rsid w:val="00E7469F"/>
    <w:rsid w:val="00E75232"/>
    <w:rsid w:val="00E75715"/>
    <w:rsid w:val="00E75A0C"/>
    <w:rsid w:val="00E76E20"/>
    <w:rsid w:val="00E84BD5"/>
    <w:rsid w:val="00E86A8F"/>
    <w:rsid w:val="00E86C2D"/>
    <w:rsid w:val="00E87492"/>
    <w:rsid w:val="00E87BC7"/>
    <w:rsid w:val="00E87C19"/>
    <w:rsid w:val="00E922F0"/>
    <w:rsid w:val="00E92C3A"/>
    <w:rsid w:val="00E93750"/>
    <w:rsid w:val="00E93903"/>
    <w:rsid w:val="00E9433C"/>
    <w:rsid w:val="00E94C6F"/>
    <w:rsid w:val="00E94CCD"/>
    <w:rsid w:val="00E9562C"/>
    <w:rsid w:val="00E95DFD"/>
    <w:rsid w:val="00E96D32"/>
    <w:rsid w:val="00E96D9C"/>
    <w:rsid w:val="00E97EA4"/>
    <w:rsid w:val="00EA1B79"/>
    <w:rsid w:val="00EA22A6"/>
    <w:rsid w:val="00EA389C"/>
    <w:rsid w:val="00EA3904"/>
    <w:rsid w:val="00EA42DB"/>
    <w:rsid w:val="00EA4F62"/>
    <w:rsid w:val="00EA50DE"/>
    <w:rsid w:val="00EA5501"/>
    <w:rsid w:val="00EA61CF"/>
    <w:rsid w:val="00EA6339"/>
    <w:rsid w:val="00EA6C9C"/>
    <w:rsid w:val="00EA753F"/>
    <w:rsid w:val="00EA7DC0"/>
    <w:rsid w:val="00EB0203"/>
    <w:rsid w:val="00EB0879"/>
    <w:rsid w:val="00EB182D"/>
    <w:rsid w:val="00EB2564"/>
    <w:rsid w:val="00EB3D4C"/>
    <w:rsid w:val="00EB636E"/>
    <w:rsid w:val="00EB6FF2"/>
    <w:rsid w:val="00EB7451"/>
    <w:rsid w:val="00EB7E09"/>
    <w:rsid w:val="00EC1B24"/>
    <w:rsid w:val="00EC253F"/>
    <w:rsid w:val="00EC3168"/>
    <w:rsid w:val="00EC3AED"/>
    <w:rsid w:val="00EC439D"/>
    <w:rsid w:val="00EC457B"/>
    <w:rsid w:val="00EC4A27"/>
    <w:rsid w:val="00EC5BFE"/>
    <w:rsid w:val="00EC5D6F"/>
    <w:rsid w:val="00EC5EB4"/>
    <w:rsid w:val="00EC6466"/>
    <w:rsid w:val="00EC6774"/>
    <w:rsid w:val="00EC6A80"/>
    <w:rsid w:val="00ED5AF4"/>
    <w:rsid w:val="00ED5E87"/>
    <w:rsid w:val="00ED7A08"/>
    <w:rsid w:val="00EE065C"/>
    <w:rsid w:val="00EE0A80"/>
    <w:rsid w:val="00EE16D8"/>
    <w:rsid w:val="00EE2BB3"/>
    <w:rsid w:val="00EE3027"/>
    <w:rsid w:val="00EE373E"/>
    <w:rsid w:val="00EE4A0C"/>
    <w:rsid w:val="00EE5487"/>
    <w:rsid w:val="00EE6596"/>
    <w:rsid w:val="00EE6B10"/>
    <w:rsid w:val="00EE6EF8"/>
    <w:rsid w:val="00EE6F42"/>
    <w:rsid w:val="00EE710C"/>
    <w:rsid w:val="00EE7C91"/>
    <w:rsid w:val="00EF283F"/>
    <w:rsid w:val="00EF53A8"/>
    <w:rsid w:val="00EF5C1B"/>
    <w:rsid w:val="00EF5D3E"/>
    <w:rsid w:val="00EF60B0"/>
    <w:rsid w:val="00EF6AED"/>
    <w:rsid w:val="00EF7AD4"/>
    <w:rsid w:val="00EF7B51"/>
    <w:rsid w:val="00EF7F95"/>
    <w:rsid w:val="00F02547"/>
    <w:rsid w:val="00F031FB"/>
    <w:rsid w:val="00F0321C"/>
    <w:rsid w:val="00F055DE"/>
    <w:rsid w:val="00F0586B"/>
    <w:rsid w:val="00F05C7E"/>
    <w:rsid w:val="00F0693D"/>
    <w:rsid w:val="00F10996"/>
    <w:rsid w:val="00F10B69"/>
    <w:rsid w:val="00F10DCD"/>
    <w:rsid w:val="00F1159E"/>
    <w:rsid w:val="00F13EA2"/>
    <w:rsid w:val="00F14BB0"/>
    <w:rsid w:val="00F1568C"/>
    <w:rsid w:val="00F16192"/>
    <w:rsid w:val="00F16A79"/>
    <w:rsid w:val="00F1730A"/>
    <w:rsid w:val="00F175A5"/>
    <w:rsid w:val="00F2122D"/>
    <w:rsid w:val="00F23A1A"/>
    <w:rsid w:val="00F3210C"/>
    <w:rsid w:val="00F33C77"/>
    <w:rsid w:val="00F35470"/>
    <w:rsid w:val="00F4007E"/>
    <w:rsid w:val="00F4018E"/>
    <w:rsid w:val="00F41105"/>
    <w:rsid w:val="00F422CE"/>
    <w:rsid w:val="00F477A2"/>
    <w:rsid w:val="00F510F0"/>
    <w:rsid w:val="00F54B02"/>
    <w:rsid w:val="00F54EE7"/>
    <w:rsid w:val="00F56BFC"/>
    <w:rsid w:val="00F603A9"/>
    <w:rsid w:val="00F6679D"/>
    <w:rsid w:val="00F67DD0"/>
    <w:rsid w:val="00F71AAF"/>
    <w:rsid w:val="00F73D84"/>
    <w:rsid w:val="00F75535"/>
    <w:rsid w:val="00F75F12"/>
    <w:rsid w:val="00F76A98"/>
    <w:rsid w:val="00F7758C"/>
    <w:rsid w:val="00F7794E"/>
    <w:rsid w:val="00F80A82"/>
    <w:rsid w:val="00F81A79"/>
    <w:rsid w:val="00F822D2"/>
    <w:rsid w:val="00F83128"/>
    <w:rsid w:val="00F83483"/>
    <w:rsid w:val="00F84535"/>
    <w:rsid w:val="00F85482"/>
    <w:rsid w:val="00F864C1"/>
    <w:rsid w:val="00F86B46"/>
    <w:rsid w:val="00F86D7E"/>
    <w:rsid w:val="00F8777C"/>
    <w:rsid w:val="00F901B9"/>
    <w:rsid w:val="00F90914"/>
    <w:rsid w:val="00F90BBD"/>
    <w:rsid w:val="00F90E8B"/>
    <w:rsid w:val="00F91261"/>
    <w:rsid w:val="00F91EDD"/>
    <w:rsid w:val="00F93DB7"/>
    <w:rsid w:val="00F94C0F"/>
    <w:rsid w:val="00F959DE"/>
    <w:rsid w:val="00FA0239"/>
    <w:rsid w:val="00FA2BD3"/>
    <w:rsid w:val="00FA2CEE"/>
    <w:rsid w:val="00FA4558"/>
    <w:rsid w:val="00FA5CC6"/>
    <w:rsid w:val="00FA66BD"/>
    <w:rsid w:val="00FA68A4"/>
    <w:rsid w:val="00FA6CF7"/>
    <w:rsid w:val="00FA7DE2"/>
    <w:rsid w:val="00FB0B22"/>
    <w:rsid w:val="00FB148D"/>
    <w:rsid w:val="00FB2C3F"/>
    <w:rsid w:val="00FB328D"/>
    <w:rsid w:val="00FB3884"/>
    <w:rsid w:val="00FB3E1B"/>
    <w:rsid w:val="00FB46C5"/>
    <w:rsid w:val="00FB49CD"/>
    <w:rsid w:val="00FB5F4A"/>
    <w:rsid w:val="00FB7252"/>
    <w:rsid w:val="00FB765C"/>
    <w:rsid w:val="00FC03BB"/>
    <w:rsid w:val="00FC0FAA"/>
    <w:rsid w:val="00FC1D33"/>
    <w:rsid w:val="00FC2A72"/>
    <w:rsid w:val="00FC4540"/>
    <w:rsid w:val="00FC5F39"/>
    <w:rsid w:val="00FC6FD3"/>
    <w:rsid w:val="00FD0FD7"/>
    <w:rsid w:val="00FD11AA"/>
    <w:rsid w:val="00FD40BF"/>
    <w:rsid w:val="00FD5326"/>
    <w:rsid w:val="00FD5398"/>
    <w:rsid w:val="00FD6239"/>
    <w:rsid w:val="00FD6702"/>
    <w:rsid w:val="00FE020E"/>
    <w:rsid w:val="00FE0A6E"/>
    <w:rsid w:val="00FE165D"/>
    <w:rsid w:val="00FE1E5E"/>
    <w:rsid w:val="00FE30ED"/>
    <w:rsid w:val="00FE419E"/>
    <w:rsid w:val="00FE49FC"/>
    <w:rsid w:val="00FE4DBF"/>
    <w:rsid w:val="00FF0044"/>
    <w:rsid w:val="00FF075C"/>
    <w:rsid w:val="00FF47C6"/>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257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Body Text Indent" w:uiPriority="99"/>
    <w:lsdException w:name="Hyperlink" w:uiPriority="99"/>
    <w:lsdException w:name="Strong" w:qFormat="1"/>
    <w:lsdException w:name="Document Map" w:uiPriority="99"/>
    <w:lsdException w:name="Normal (Web)" w:uiPriority="99"/>
    <w:lsdException w:name="Balloon Text" w:uiPriority="99"/>
    <w:lsdException w:name="Table Grid" w:uiPriority="59"/>
    <w:lsdException w:name="List Paragraph" w:uiPriority="34" w:qFormat="1"/>
  </w:latentStyles>
  <w:style w:type="paragraph" w:default="1" w:styleId="Standard">
    <w:name w:val="Normal"/>
    <w:qFormat/>
    <w:rsid w:val="00702BC2"/>
    <w:pPr>
      <w:spacing w:after="200" w:line="276" w:lineRule="auto"/>
    </w:pPr>
    <w:rPr>
      <w:rFonts w:cs="Calibri"/>
      <w:sz w:val="24"/>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numPr>
        <w:numId w:val="1"/>
      </w:numPr>
      <w:tabs>
        <w:tab w:val="left" w:pos="1134"/>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sz w:val="22"/>
    </w:rPr>
  </w:style>
  <w:style w:type="paragraph" w:styleId="Verzeichnis2">
    <w:name w:val="toc 2"/>
    <w:basedOn w:val="Standard"/>
    <w:next w:val="Standard"/>
    <w:autoRedefine/>
    <w:uiPriority w:val="39"/>
    <w:qFormat/>
    <w:rsid w:val="000A2929"/>
    <w:pPr>
      <w:spacing w:after="0"/>
      <w:ind w:left="240"/>
    </w:pPr>
    <w:rPr>
      <w:rFonts w:asciiTheme="minorHAnsi" w:hAnsiTheme="minorHAnsi"/>
      <w:i/>
      <w:sz w:val="22"/>
    </w:rPr>
  </w:style>
  <w:style w:type="paragraph" w:styleId="Verzeichnis3">
    <w:name w:val="toc 3"/>
    <w:basedOn w:val="Standard"/>
    <w:next w:val="Standard"/>
    <w:autoRedefine/>
    <w:uiPriority w:val="39"/>
    <w:qFormat/>
    <w:rsid w:val="000A2929"/>
    <w:pPr>
      <w:spacing w:after="0"/>
      <w:ind w:left="480"/>
    </w:pPr>
    <w:rPr>
      <w:rFonts w:asciiTheme="minorHAnsi" w:hAnsiTheme="minorHAnsi"/>
      <w:sz w:val="22"/>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after="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 w:val="22"/>
      <w:szCs w:val="20"/>
      <w:lang w:eastAsia="de-DE"/>
    </w:rPr>
  </w:style>
  <w:style w:type="paragraph" w:customStyle="1" w:styleId="Aufzhlung1">
    <w:name w:val="Aufzählung 1"/>
    <w:basedOn w:val="Standard"/>
    <w:rsid w:val="00492FAD"/>
    <w:pPr>
      <w:numPr>
        <w:numId w:val="8"/>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 w:val="22"/>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Body Text Indent" w:uiPriority="99"/>
    <w:lsdException w:name="Hyperlink" w:uiPriority="99"/>
    <w:lsdException w:name="Strong" w:qFormat="1"/>
    <w:lsdException w:name="Document Map" w:uiPriority="99"/>
    <w:lsdException w:name="Normal (Web)" w:uiPriority="99"/>
    <w:lsdException w:name="Balloon Text" w:uiPriority="99"/>
    <w:lsdException w:name="Table Grid" w:uiPriority="59"/>
    <w:lsdException w:name="List Paragraph" w:uiPriority="34" w:qFormat="1"/>
  </w:latentStyles>
  <w:style w:type="paragraph" w:default="1" w:styleId="Standard">
    <w:name w:val="Normal"/>
    <w:qFormat/>
    <w:rsid w:val="00702BC2"/>
    <w:pPr>
      <w:spacing w:after="200" w:line="276" w:lineRule="auto"/>
    </w:pPr>
    <w:rPr>
      <w:rFonts w:cs="Calibri"/>
      <w:sz w:val="24"/>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numPr>
        <w:numId w:val="1"/>
      </w:numPr>
      <w:tabs>
        <w:tab w:val="left" w:pos="1134"/>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sz w:val="22"/>
    </w:rPr>
  </w:style>
  <w:style w:type="paragraph" w:styleId="Verzeichnis2">
    <w:name w:val="toc 2"/>
    <w:basedOn w:val="Standard"/>
    <w:next w:val="Standard"/>
    <w:autoRedefine/>
    <w:uiPriority w:val="39"/>
    <w:qFormat/>
    <w:rsid w:val="000A2929"/>
    <w:pPr>
      <w:spacing w:after="0"/>
      <w:ind w:left="240"/>
    </w:pPr>
    <w:rPr>
      <w:rFonts w:asciiTheme="minorHAnsi" w:hAnsiTheme="minorHAnsi"/>
      <w:i/>
      <w:sz w:val="22"/>
    </w:rPr>
  </w:style>
  <w:style w:type="paragraph" w:styleId="Verzeichnis3">
    <w:name w:val="toc 3"/>
    <w:basedOn w:val="Standard"/>
    <w:next w:val="Standard"/>
    <w:autoRedefine/>
    <w:uiPriority w:val="39"/>
    <w:qFormat/>
    <w:rsid w:val="000A2929"/>
    <w:pPr>
      <w:spacing w:after="0"/>
      <w:ind w:left="480"/>
    </w:pPr>
    <w:rPr>
      <w:rFonts w:asciiTheme="minorHAnsi" w:hAnsiTheme="minorHAnsi"/>
      <w:sz w:val="22"/>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after="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 w:val="22"/>
      <w:szCs w:val="20"/>
      <w:lang w:eastAsia="de-DE"/>
    </w:rPr>
  </w:style>
  <w:style w:type="paragraph" w:customStyle="1" w:styleId="Aufzhlung1">
    <w:name w:val="Aufzählung 1"/>
    <w:basedOn w:val="Standard"/>
    <w:rsid w:val="00492FAD"/>
    <w:pPr>
      <w:numPr>
        <w:numId w:val="8"/>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 w:val="22"/>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5552455">
      <w:bodyDiv w:val="1"/>
      <w:marLeft w:val="0"/>
      <w:marRight w:val="0"/>
      <w:marTop w:val="0"/>
      <w:marBottom w:val="0"/>
      <w:divBdr>
        <w:top w:val="none" w:sz="0" w:space="0" w:color="auto"/>
        <w:left w:val="none" w:sz="0" w:space="0" w:color="auto"/>
        <w:bottom w:val="none" w:sz="0" w:space="0" w:color="auto"/>
        <w:right w:val="none" w:sz="0" w:space="0" w:color="auto"/>
      </w:divBdr>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g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gif"/><Relationship Id="rId31" Type="http://schemas.openxmlformats.org/officeDocument/2006/relationships/image" Target="media/image24.emf"/><Relationship Id="rId32" Type="http://schemas.openxmlformats.org/officeDocument/2006/relationships/image" Target="media/image25.emf"/><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3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fd-allensbach.de/uploads/tx_reportsndocs/prd_0116.pdf" TargetMode="External"/><Relationship Id="rId2" Type="http://schemas.openxmlformats.org/officeDocument/2006/relationships/hyperlink" Target="http://www.ifd-allensbach.de/uploads/tx_reportsndocs/prd_0802.pdf" TargetMode="External"/><Relationship Id="rId3" Type="http://schemas.openxmlformats.org/officeDocument/2006/relationships/hyperlink" Target="http://www.ifd-allensbach.de/uploads/tx_reportsndocs/prd_110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14</Pages>
  <Words>1959</Words>
  <Characters>12347</Characters>
  <Application>Microsoft Macintosh Word</Application>
  <DocSecurity>0</DocSecurity>
  <Lines>102</Lines>
  <Paragraphs>28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14278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32</cp:revision>
  <cp:lastPrinted>2010-11-10T10:29:00Z</cp:lastPrinted>
  <dcterms:created xsi:type="dcterms:W3CDTF">2014-05-01T14:33:00Z</dcterms:created>
  <dcterms:modified xsi:type="dcterms:W3CDTF">2014-05-01T22:04:00Z</dcterms:modified>
</cp:coreProperties>
</file>